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C9DB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6B9BAC6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6908044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val="en-US"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5E7614F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询价通知书示范文本（货物类）</w:t>
      </w:r>
    </w:p>
    <w:bookmarkEnd w:id="0"/>
    <w:p w14:paraId="251C4548">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r>
        <w:rPr>
          <w:rFonts w:hint="eastAsia" w:asciiTheme="minorEastAsia" w:hAnsiTheme="minorEastAsia" w:eastAsiaTheme="minorEastAsia"/>
          <w:b/>
          <w:bCs/>
          <w:color w:val="auto"/>
          <w:sz w:val="52"/>
          <w:szCs w:val="52"/>
          <w:highlight w:val="none"/>
          <w:lang w:eastAsia="zh-CN"/>
        </w:rPr>
        <w:t>（</w:t>
      </w:r>
      <w:r>
        <w:rPr>
          <w:rFonts w:hint="eastAsia" w:asciiTheme="minorEastAsia" w:hAnsiTheme="minorEastAsia" w:eastAsiaTheme="minorEastAsia"/>
          <w:b/>
          <w:bCs/>
          <w:color w:val="auto"/>
          <w:sz w:val="52"/>
          <w:szCs w:val="52"/>
          <w:highlight w:val="none"/>
          <w:lang w:val="en-US" w:eastAsia="zh-CN"/>
        </w:rPr>
        <w:t>2024年版</w:t>
      </w:r>
      <w:r>
        <w:rPr>
          <w:rFonts w:hint="eastAsia" w:asciiTheme="minorEastAsia" w:hAnsiTheme="minorEastAsia" w:eastAsiaTheme="minorEastAsia"/>
          <w:b/>
          <w:bCs/>
          <w:color w:val="auto"/>
          <w:sz w:val="52"/>
          <w:szCs w:val="52"/>
          <w:highlight w:val="none"/>
          <w:lang w:eastAsia="zh-CN"/>
        </w:rPr>
        <w:t>）</w:t>
      </w:r>
    </w:p>
    <w:p w14:paraId="5465C08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02838D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36AC16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5FE2FB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33E8BD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7E664175">
      <w:pPr>
        <w:tabs>
          <w:tab w:val="left" w:pos="2410"/>
        </w:tabs>
        <w:autoSpaceDE w:val="0"/>
        <w:autoSpaceDN w:val="0"/>
        <w:adjustRightInd w:val="0"/>
        <w:snapToGrid w:val="0"/>
        <w:spacing w:line="360" w:lineRule="auto"/>
        <w:ind w:left="1606" w:hanging="1606" w:hangingChars="500"/>
        <w:rPr>
          <w:rFonts w:hint="eastAsia" w:asciiTheme="minorEastAsia" w:hAnsiTheme="minorEastAsia" w:eastAsiaTheme="minorEastAsia"/>
          <w:b/>
          <w:color w:val="auto"/>
          <w:spacing w:val="0"/>
          <w:kern w:val="0"/>
          <w:sz w:val="32"/>
          <w:szCs w:val="32"/>
          <w:highlight w:val="none"/>
        </w:rPr>
      </w:pPr>
    </w:p>
    <w:p w14:paraId="3023A59C">
      <w:pPr>
        <w:tabs>
          <w:tab w:val="left" w:pos="2410"/>
        </w:tabs>
        <w:autoSpaceDE w:val="0"/>
        <w:autoSpaceDN w:val="0"/>
        <w:adjustRightInd w:val="0"/>
        <w:snapToGrid w:val="0"/>
        <w:spacing w:line="360" w:lineRule="auto"/>
        <w:ind w:left="1606" w:hanging="1606" w:hangingChars="500"/>
        <w:rPr>
          <w:rFonts w:hint="eastAsia" w:asciiTheme="minorEastAsia" w:hAnsiTheme="minorEastAsia" w:eastAsiaTheme="minorEastAsia"/>
          <w:b/>
          <w:color w:val="auto"/>
          <w:spacing w:val="0"/>
          <w:kern w:val="0"/>
          <w:sz w:val="32"/>
          <w:szCs w:val="32"/>
          <w:highlight w:val="none"/>
          <w:lang w:eastAsia="zh-CN"/>
        </w:rPr>
      </w:pPr>
      <w:r>
        <w:rPr>
          <w:rFonts w:hint="eastAsia" w:asciiTheme="minorEastAsia" w:hAnsiTheme="minorEastAsia" w:eastAsiaTheme="minorEastAsia"/>
          <w:b/>
          <w:color w:val="auto"/>
          <w:spacing w:val="0"/>
          <w:kern w:val="0"/>
          <w:sz w:val="32"/>
          <w:szCs w:val="32"/>
          <w:highlight w:val="none"/>
        </w:rPr>
        <w:t>项目名称：</w:t>
      </w:r>
      <w:r>
        <w:rPr>
          <w:rFonts w:hint="eastAsia" w:asciiTheme="minorEastAsia" w:hAnsiTheme="minorEastAsia" w:eastAsiaTheme="minorEastAsia"/>
          <w:b/>
          <w:color w:val="auto"/>
          <w:spacing w:val="0"/>
          <w:sz w:val="32"/>
          <w:szCs w:val="32"/>
          <w:highlight w:val="none"/>
          <w:u w:val="single"/>
          <w:lang w:eastAsia="zh-CN"/>
        </w:rPr>
        <w:t>2025年省、区级补助农村饮水工程维修养护资金药品采购项目（</w:t>
      </w:r>
      <w:r>
        <w:rPr>
          <w:rFonts w:hint="eastAsia" w:asciiTheme="minorEastAsia" w:hAnsiTheme="minorEastAsia" w:eastAsiaTheme="minorEastAsia"/>
          <w:b/>
          <w:color w:val="auto"/>
          <w:spacing w:val="0"/>
          <w:sz w:val="32"/>
          <w:szCs w:val="32"/>
          <w:highlight w:val="none"/>
          <w:u w:val="single"/>
          <w:lang w:val="en-US" w:eastAsia="zh-CN"/>
        </w:rPr>
        <w:t>三次</w:t>
      </w:r>
      <w:r>
        <w:rPr>
          <w:rFonts w:hint="eastAsia" w:asciiTheme="minorEastAsia" w:hAnsiTheme="minorEastAsia" w:eastAsiaTheme="minorEastAsia"/>
          <w:b/>
          <w:color w:val="auto"/>
          <w:spacing w:val="0"/>
          <w:sz w:val="32"/>
          <w:szCs w:val="32"/>
          <w:highlight w:val="none"/>
          <w:u w:val="single"/>
          <w:lang w:eastAsia="zh-CN"/>
        </w:rPr>
        <w:t>）</w:t>
      </w:r>
    </w:p>
    <w:p w14:paraId="4C1FEBCA">
      <w:pPr>
        <w:tabs>
          <w:tab w:val="left" w:pos="2410"/>
        </w:tabs>
        <w:autoSpaceDE w:val="0"/>
        <w:autoSpaceDN w:val="0"/>
        <w:adjustRightInd w:val="0"/>
        <w:snapToGrid w:val="0"/>
        <w:spacing w:line="360" w:lineRule="auto"/>
        <w:rPr>
          <w:rFonts w:hint="default" w:asciiTheme="minorEastAsia" w:hAnsiTheme="minorEastAsia" w:eastAsiaTheme="minorEastAsia"/>
          <w:b/>
          <w:color w:val="auto"/>
          <w:spacing w:val="0"/>
          <w:kern w:val="0"/>
          <w:sz w:val="32"/>
          <w:szCs w:val="32"/>
          <w:highlight w:val="none"/>
          <w:lang w:val="en-US" w:eastAsia="zh-CN"/>
        </w:rPr>
      </w:pPr>
      <w:r>
        <w:rPr>
          <w:rFonts w:hint="eastAsia" w:asciiTheme="minorEastAsia" w:hAnsiTheme="minorEastAsia" w:eastAsiaTheme="minorEastAsia"/>
          <w:b/>
          <w:color w:val="auto"/>
          <w:spacing w:val="0"/>
          <w:kern w:val="0"/>
          <w:sz w:val="32"/>
          <w:szCs w:val="32"/>
          <w:highlight w:val="none"/>
        </w:rPr>
        <w:t>项目编号：</w:t>
      </w:r>
      <w:r>
        <w:rPr>
          <w:rFonts w:hint="eastAsia" w:asciiTheme="minorEastAsia" w:hAnsiTheme="minorEastAsia" w:eastAsiaTheme="minorEastAsia"/>
          <w:b/>
          <w:color w:val="auto"/>
          <w:spacing w:val="0"/>
          <w:sz w:val="32"/>
          <w:szCs w:val="32"/>
          <w:highlight w:val="none"/>
          <w:u w:val="single"/>
          <w:lang w:val="en-US" w:eastAsia="zh-CN"/>
        </w:rPr>
        <w:t>cznqcg202509-001</w:t>
      </w:r>
    </w:p>
    <w:p w14:paraId="10734ED5">
      <w:pPr>
        <w:tabs>
          <w:tab w:val="left" w:pos="2410"/>
        </w:tabs>
        <w:autoSpaceDE w:val="0"/>
        <w:autoSpaceDN w:val="0"/>
        <w:adjustRightInd w:val="0"/>
        <w:snapToGrid w:val="0"/>
        <w:spacing w:line="360" w:lineRule="auto"/>
        <w:jc w:val="left"/>
        <w:rPr>
          <w:rFonts w:asciiTheme="minorEastAsia" w:hAnsiTheme="minorEastAsia" w:eastAsiaTheme="minorEastAsia"/>
          <w:b/>
          <w:color w:val="auto"/>
          <w:spacing w:val="0"/>
          <w:kern w:val="0"/>
          <w:sz w:val="32"/>
          <w:szCs w:val="32"/>
          <w:highlight w:val="none"/>
        </w:rPr>
      </w:pPr>
      <w:r>
        <w:rPr>
          <w:rFonts w:hint="eastAsia" w:asciiTheme="minorEastAsia" w:hAnsiTheme="minorEastAsia" w:eastAsiaTheme="minorEastAsia"/>
          <w:b/>
          <w:color w:val="auto"/>
          <w:spacing w:val="0"/>
          <w:kern w:val="0"/>
          <w:sz w:val="32"/>
          <w:szCs w:val="32"/>
          <w:highlight w:val="none"/>
        </w:rPr>
        <w:t>采 购 人：</w:t>
      </w:r>
      <w:r>
        <w:rPr>
          <w:rFonts w:hint="eastAsia" w:asciiTheme="minorEastAsia" w:hAnsiTheme="minorEastAsia" w:eastAsiaTheme="minorEastAsia"/>
          <w:b/>
          <w:color w:val="auto"/>
          <w:spacing w:val="0"/>
          <w:sz w:val="32"/>
          <w:szCs w:val="32"/>
          <w:highlight w:val="none"/>
          <w:u w:val="single"/>
          <w:lang w:eastAsia="zh-CN"/>
        </w:rPr>
        <w:t>滁州市南谯区水利局</w:t>
      </w:r>
      <w:r>
        <w:rPr>
          <w:rFonts w:hint="eastAsia" w:asciiTheme="minorEastAsia" w:hAnsiTheme="minorEastAsia" w:eastAsiaTheme="minorEastAsia"/>
          <w:b/>
          <w:color w:val="auto"/>
          <w:spacing w:val="0"/>
          <w:sz w:val="32"/>
          <w:szCs w:val="32"/>
          <w:highlight w:val="none"/>
          <w:u w:val="single"/>
        </w:rPr>
        <w:t xml:space="preserve">  </w:t>
      </w:r>
    </w:p>
    <w:p w14:paraId="38FB9A6E">
      <w:pPr>
        <w:tabs>
          <w:tab w:val="left" w:pos="2410"/>
        </w:tabs>
        <w:autoSpaceDE w:val="0"/>
        <w:autoSpaceDN w:val="0"/>
        <w:adjustRightInd w:val="0"/>
        <w:snapToGrid w:val="0"/>
        <w:spacing w:line="360" w:lineRule="auto"/>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0"/>
          <w:kern w:val="0"/>
          <w:sz w:val="32"/>
          <w:szCs w:val="32"/>
          <w:highlight w:val="none"/>
        </w:rPr>
        <w:t>采购代理机构：</w:t>
      </w:r>
      <w:r>
        <w:rPr>
          <w:rFonts w:hint="eastAsia" w:asciiTheme="minorEastAsia" w:hAnsiTheme="minorEastAsia" w:eastAsiaTheme="minorEastAsia"/>
          <w:b/>
          <w:color w:val="auto"/>
          <w:spacing w:val="0"/>
          <w:sz w:val="32"/>
          <w:szCs w:val="32"/>
          <w:highlight w:val="none"/>
          <w:u w:val="single"/>
          <w:lang w:val="en-US" w:eastAsia="zh-CN"/>
        </w:rPr>
        <w:t>滁州市城投工程咨询管理有限公司</w:t>
      </w:r>
      <w:r>
        <w:rPr>
          <w:rFonts w:hint="eastAsia" w:asciiTheme="minorEastAsia" w:hAnsiTheme="minorEastAsia" w:eastAsiaTheme="minorEastAsia"/>
          <w:b/>
          <w:color w:val="auto"/>
          <w:sz w:val="36"/>
          <w:highlight w:val="none"/>
          <w:u w:val="single"/>
        </w:rPr>
        <w:t xml:space="preserve"> </w:t>
      </w:r>
    </w:p>
    <w:p w14:paraId="29242989">
      <w:pPr>
        <w:tabs>
          <w:tab w:val="left" w:pos="2410"/>
        </w:tabs>
        <w:autoSpaceDE w:val="0"/>
        <w:autoSpaceDN w:val="0"/>
        <w:adjustRightInd w:val="0"/>
        <w:snapToGrid w:val="0"/>
        <w:spacing w:line="360" w:lineRule="auto"/>
        <w:jc w:val="left"/>
        <w:rPr>
          <w:rFonts w:hint="eastAsia" w:asciiTheme="minorEastAsia" w:hAnsiTheme="minorEastAsia" w:eastAsiaTheme="minorEastAsia"/>
          <w:b/>
          <w:color w:val="auto"/>
          <w:spacing w:val="0"/>
          <w:kern w:val="0"/>
          <w:sz w:val="32"/>
          <w:szCs w:val="32"/>
          <w:highlight w:val="none"/>
        </w:rPr>
      </w:pPr>
    </w:p>
    <w:p w14:paraId="20DBC432">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 xml:space="preserve"> 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09</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34C763F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5D83377B">
      <w:pPr>
        <w:pStyle w:val="19"/>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"1-2" \h \z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_Toc17729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第一章  询价邀请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16DED99">
      <w:pPr>
        <w:pStyle w:val="19"/>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_Toc3199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4C90A9D">
      <w:pPr>
        <w:pStyle w:val="19"/>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_Toc1471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第三章  采购需</w:t>
      </w:r>
      <w:bookmarkStart w:id="130" w:name="_GoBack"/>
      <w:bookmarkEnd w:id="130"/>
      <w:r>
        <w:rPr>
          <w:rFonts w:hint="eastAsia" w:ascii="宋体" w:hAnsi="宋体" w:eastAsia="宋体" w:cs="宋体"/>
          <w:color w:val="auto"/>
          <w:sz w:val="28"/>
          <w:szCs w:val="28"/>
          <w:highlight w:val="none"/>
        </w:rPr>
        <w:t>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6DB3FD2">
      <w:pPr>
        <w:pStyle w:val="19"/>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_Toc15765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第四章  评审方法和标准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FD8E8AA">
      <w:pPr>
        <w:pStyle w:val="19"/>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_Toc5156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lang w:val="en-US" w:eastAsia="zh-CN"/>
        </w:rPr>
        <w:t>0</w:t>
      </w:r>
    </w:p>
    <w:p w14:paraId="4D9766AD">
      <w:pPr>
        <w:pStyle w:val="19"/>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_Toc29013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lang w:val="en-US" w:eastAsia="zh-CN"/>
        </w:rPr>
        <w:t>6</w:t>
      </w:r>
    </w:p>
    <w:p w14:paraId="5C62B741">
      <w:pPr>
        <w:pStyle w:val="19"/>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_Toc1141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B9BDC58">
      <w:pPr>
        <w:spacing w:line="360" w:lineRule="auto"/>
        <w:rPr>
          <w:rFonts w:asciiTheme="minorEastAsia" w:hAnsiTheme="minorEastAsia" w:eastAsiaTheme="minorEastAsia"/>
          <w:b/>
          <w:color w:val="auto"/>
          <w:sz w:val="32"/>
          <w:highlight w:val="none"/>
        </w:rPr>
      </w:pPr>
      <w:r>
        <w:rPr>
          <w:rFonts w:hint="eastAsia" w:ascii="宋体" w:hAnsi="宋体" w:eastAsia="宋体" w:cs="宋体"/>
          <w:bCs/>
          <w:color w:val="auto"/>
          <w:sz w:val="28"/>
          <w:szCs w:val="28"/>
          <w:highlight w:val="none"/>
        </w:rPr>
        <w:fldChar w:fldCharType="end"/>
      </w:r>
    </w:p>
    <w:p w14:paraId="339A6AA3">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66863305">
      <w:pPr>
        <w:keepNext w:val="0"/>
        <w:keepLines w:val="0"/>
        <w:pageBreakBefore w:val="0"/>
        <w:widowControl w:val="0"/>
        <w:kinsoku/>
        <w:wordWrap/>
        <w:overflowPunct/>
        <w:topLinePunct w:val="0"/>
        <w:autoSpaceDE/>
        <w:autoSpaceDN/>
        <w:bidi w:val="0"/>
        <w:adjustRightInd/>
        <w:snapToGrid/>
        <w:spacing w:before="0" w:beforeLines="100" w:line="360" w:lineRule="auto"/>
        <w:jc w:val="center"/>
        <w:textAlignment w:val="auto"/>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询价邀请</w:t>
      </w:r>
      <w:bookmarkEnd w:id="1"/>
    </w:p>
    <w:p w14:paraId="2CF091E6">
      <w:pPr>
        <w:pStyle w:val="21"/>
        <w:wordWrap w:val="0"/>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FFFFFF"/>
        </w:rPr>
        <w:t>项目概况</w:t>
      </w:r>
    </w:p>
    <w:p w14:paraId="1232A50D">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2025年省、区级补助农村饮水工程维修养护资金药品采购项目（三次）</w:t>
      </w:r>
      <w:r>
        <w:rPr>
          <w:rFonts w:hint="eastAsia" w:ascii="宋体" w:hAnsi="宋体" w:eastAsia="宋体" w:cs="宋体"/>
          <w:color w:val="auto"/>
          <w:sz w:val="24"/>
          <w:szCs w:val="24"/>
          <w:highlight w:val="none"/>
          <w:shd w:val="clear" w:color="auto" w:fill="FFFFFF"/>
          <w:lang w:bidi="ar"/>
        </w:rPr>
        <w:t>的</w:t>
      </w:r>
      <w:r>
        <w:rPr>
          <w:rFonts w:hint="eastAsia" w:ascii="宋体" w:hAnsi="宋体" w:eastAsia="宋体" w:cs="宋体"/>
          <w:color w:val="auto"/>
          <w:sz w:val="24"/>
          <w:szCs w:val="24"/>
          <w:highlight w:val="none"/>
          <w:shd w:val="clear" w:color="auto" w:fill="FFFFFF"/>
          <w:lang w:eastAsia="zh-CN" w:bidi="ar"/>
        </w:rPr>
        <w:t>潜在供应商</w:t>
      </w:r>
      <w:r>
        <w:rPr>
          <w:rFonts w:hint="eastAsia" w:ascii="宋体" w:hAnsi="宋体" w:eastAsia="宋体" w:cs="宋体"/>
          <w:color w:val="auto"/>
          <w:sz w:val="24"/>
          <w:szCs w:val="24"/>
          <w:highlight w:val="none"/>
          <w:shd w:val="clear" w:color="auto" w:fill="FFFFFF"/>
          <w:lang w:bidi="ar"/>
        </w:rPr>
        <w:t>应在</w:t>
      </w:r>
      <w:r>
        <w:rPr>
          <w:rFonts w:hint="eastAsia" w:ascii="宋体" w:hAnsi="宋体" w:eastAsia="宋体" w:cs="宋体"/>
          <w:color w:val="auto"/>
          <w:sz w:val="24"/>
          <w:szCs w:val="24"/>
          <w:highlight w:val="none"/>
          <w:u w:val="single"/>
          <w:shd w:val="clear" w:color="auto" w:fill="FFFFFF"/>
          <w:lang w:bidi="ar"/>
        </w:rPr>
        <w:t>滁州市公共资源交易中心网（http：//ggzy.chuzhou.gov.cn/）</w:t>
      </w:r>
      <w:r>
        <w:rPr>
          <w:rFonts w:hint="eastAsia" w:ascii="宋体" w:hAnsi="宋体" w:eastAsia="宋体" w:cs="宋体"/>
          <w:color w:val="auto"/>
          <w:sz w:val="24"/>
          <w:szCs w:val="24"/>
          <w:highlight w:val="none"/>
          <w:shd w:val="clear" w:color="auto" w:fill="FFFFFF"/>
          <w:lang w:bidi="ar"/>
        </w:rPr>
        <w:t>获取</w:t>
      </w:r>
      <w:r>
        <w:rPr>
          <w:rFonts w:hint="eastAsia" w:ascii="宋体" w:hAnsi="宋体" w:eastAsia="宋体" w:cs="宋体"/>
          <w:color w:val="auto"/>
          <w:sz w:val="24"/>
          <w:szCs w:val="24"/>
          <w:highlight w:val="none"/>
          <w:shd w:val="clear" w:color="auto" w:fill="FFFFFF"/>
          <w:lang w:eastAsia="zh-CN" w:bidi="ar"/>
        </w:rPr>
        <w:t>采购文件</w:t>
      </w:r>
      <w:r>
        <w:rPr>
          <w:rFonts w:hint="eastAsia" w:ascii="宋体" w:hAnsi="宋体" w:eastAsia="宋体" w:cs="宋体"/>
          <w:color w:val="auto"/>
          <w:sz w:val="24"/>
          <w:szCs w:val="24"/>
          <w:highlight w:val="none"/>
          <w:shd w:val="clear" w:color="auto" w:fill="FFFFFF"/>
          <w:lang w:bidi="ar"/>
        </w:rPr>
        <w:t>，并于</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09月05日</w:t>
      </w:r>
      <w:r>
        <w:rPr>
          <w:rFonts w:hint="eastAsia" w:ascii="宋体" w:hAnsi="宋体" w:eastAsia="宋体" w:cs="宋体"/>
          <w:color w:val="auto"/>
          <w:sz w:val="24"/>
          <w:szCs w:val="24"/>
          <w:highlight w:val="none"/>
          <w:u w:val="single"/>
          <w:shd w:val="clear" w:color="auto" w:fill="FFFFFF"/>
          <w:lang w:bidi="ar"/>
        </w:rPr>
        <w:t>8点00分</w:t>
      </w:r>
      <w:r>
        <w:rPr>
          <w:rFonts w:hint="eastAsia" w:ascii="宋体" w:hAnsi="宋体" w:eastAsia="宋体" w:cs="宋体"/>
          <w:color w:val="auto"/>
          <w:sz w:val="24"/>
          <w:szCs w:val="24"/>
          <w:highlight w:val="none"/>
          <w:shd w:val="clear" w:color="auto" w:fill="FFFFFF"/>
          <w:lang w:bidi="ar"/>
        </w:rPr>
        <w:t>（北京时间）前</w:t>
      </w:r>
      <w:r>
        <w:rPr>
          <w:rFonts w:hint="eastAsia" w:ascii="宋体" w:hAnsi="宋体" w:eastAsia="宋体" w:cs="宋体"/>
          <w:color w:val="auto"/>
          <w:sz w:val="24"/>
          <w:szCs w:val="24"/>
          <w:highlight w:val="none"/>
          <w:shd w:val="clear" w:color="auto" w:fill="FFFFFF"/>
          <w:lang w:eastAsia="zh-CN" w:bidi="ar"/>
        </w:rPr>
        <w:t>提交响应文件</w:t>
      </w:r>
      <w:r>
        <w:rPr>
          <w:rFonts w:hint="eastAsia" w:ascii="宋体" w:hAnsi="宋体" w:eastAsia="宋体" w:cs="宋体"/>
          <w:color w:val="auto"/>
          <w:sz w:val="24"/>
          <w:szCs w:val="24"/>
          <w:highlight w:val="none"/>
          <w:shd w:val="clear" w:color="auto" w:fill="FFFFFF"/>
          <w:lang w:bidi="ar"/>
        </w:rPr>
        <w:t>。</w:t>
      </w:r>
    </w:p>
    <w:p w14:paraId="592E061A">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一、项目基本情况</w:t>
      </w:r>
    </w:p>
    <w:p w14:paraId="795DE1A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项目编号：cznqcg202509-001</w:t>
      </w:r>
    </w:p>
    <w:p w14:paraId="111DCBBE">
      <w:pPr>
        <w:widowControl/>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bidi="ar"/>
        </w:rPr>
        <w:t>项目名称：</w:t>
      </w:r>
      <w:r>
        <w:rPr>
          <w:rFonts w:hint="eastAsia" w:ascii="宋体" w:hAnsi="宋体" w:eastAsia="宋体" w:cs="宋体"/>
          <w:color w:val="auto"/>
          <w:sz w:val="24"/>
          <w:szCs w:val="24"/>
          <w:highlight w:val="none"/>
          <w:shd w:val="clear" w:color="auto" w:fill="FFFFFF"/>
          <w:lang w:eastAsia="zh-CN" w:bidi="ar"/>
        </w:rPr>
        <w:t>2025年省、区级补助农村饮水工程维修养护资金药品采购项目（三次）</w:t>
      </w:r>
    </w:p>
    <w:p w14:paraId="201A0288">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采购方式：</w:t>
      </w:r>
      <w:r>
        <w:rPr>
          <w:rFonts w:hint="eastAsia" w:ascii="宋体" w:hAnsi="宋体" w:eastAsia="宋体" w:cs="宋体"/>
          <w:color w:val="auto"/>
          <w:sz w:val="24"/>
          <w:szCs w:val="24"/>
          <w:highlight w:val="none"/>
          <w:shd w:val="clear" w:color="auto" w:fill="FFFFFF"/>
          <w:lang w:eastAsia="zh-CN" w:bidi="ar"/>
        </w:rPr>
        <w:t>询价</w:t>
      </w:r>
    </w:p>
    <w:p w14:paraId="4A393785">
      <w:pPr>
        <w:widowControl/>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bidi="ar"/>
        </w:rPr>
        <w:t>预算金额：</w:t>
      </w:r>
      <w:r>
        <w:rPr>
          <w:rFonts w:hint="eastAsia" w:ascii="宋体" w:hAnsi="宋体" w:eastAsia="宋体" w:cs="宋体"/>
          <w:color w:val="auto"/>
          <w:sz w:val="24"/>
          <w:szCs w:val="24"/>
          <w:highlight w:val="none"/>
          <w:lang w:val="en-US" w:eastAsia="zh-CN"/>
        </w:rPr>
        <w:t>980000.00元</w:t>
      </w:r>
    </w:p>
    <w:p w14:paraId="688475C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最高限价：</w:t>
      </w:r>
      <w:r>
        <w:rPr>
          <w:rFonts w:hint="eastAsia" w:ascii="宋体" w:hAnsi="宋体" w:eastAsia="宋体" w:cs="宋体"/>
          <w:color w:val="auto"/>
          <w:sz w:val="24"/>
          <w:szCs w:val="24"/>
          <w:highlight w:val="none"/>
          <w:shd w:val="clear" w:color="auto" w:fill="FFFFFF"/>
          <w:lang w:val="en-US" w:eastAsia="zh-CN" w:bidi="ar"/>
        </w:rPr>
        <w:t>本项目报价采用百分比报价，供应商响应报价（费率）不得高于100%（百分数后小数点最多保留两位小数，否则第三位将四舍五入），否则其响应文件按无效响应处理。</w:t>
      </w:r>
    </w:p>
    <w:p w14:paraId="18CCD81C">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采购需求：2025年下达南谯区省级农村饮水工程维修养资金18万元，农村饮水工程维修养护1处，农村饮水工程覆盖服务人口0.63万人；区级维养资金80万元，其中包括净化消毒滤料和药剂试剂购置与更换水质检测监测药剂和易耗品。</w:t>
      </w:r>
    </w:p>
    <w:p w14:paraId="50B87CDB">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eastAsia="zh-CN" w:bidi="ar"/>
        </w:rPr>
        <w:t>合同履行期限：一年。分批次供货，供货次数及供货时间不定，均以采购人通知为准。</w:t>
      </w:r>
    </w:p>
    <w:p w14:paraId="71E473DC">
      <w:pPr>
        <w:widowControl/>
        <w:wordWrap w:val="0"/>
        <w:spacing w:line="360" w:lineRule="auto"/>
        <w:ind w:left="559" w:leftChars="26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本项目不接受联合体</w:t>
      </w:r>
      <w:r>
        <w:rPr>
          <w:rFonts w:hint="eastAsia" w:ascii="宋体" w:hAnsi="宋体" w:eastAsia="宋体" w:cs="宋体"/>
          <w:color w:val="auto"/>
          <w:sz w:val="24"/>
          <w:szCs w:val="24"/>
          <w:highlight w:val="none"/>
          <w:shd w:val="clear" w:color="auto" w:fill="FFFFFF"/>
          <w:lang w:val="en-US" w:eastAsia="zh-CN" w:bidi="ar"/>
        </w:rPr>
        <w:t>参加</w:t>
      </w:r>
      <w:r>
        <w:rPr>
          <w:rFonts w:hint="eastAsia" w:ascii="宋体" w:hAnsi="宋体" w:eastAsia="宋体" w:cs="宋体"/>
          <w:color w:val="auto"/>
          <w:sz w:val="24"/>
          <w:szCs w:val="24"/>
          <w:highlight w:val="none"/>
          <w:shd w:val="clear" w:color="auto" w:fill="FFFFFF"/>
          <w:lang w:bidi="ar"/>
        </w:rPr>
        <w:t>。</w:t>
      </w:r>
    </w:p>
    <w:p w14:paraId="782FA1E3">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2" w:name="_Toc22138"/>
      <w:bookmarkStart w:id="3" w:name="_Toc28423"/>
      <w:bookmarkStart w:id="4" w:name="_Toc17880"/>
      <w:bookmarkStart w:id="5" w:name="_Toc6066"/>
      <w:r>
        <w:rPr>
          <w:rFonts w:hint="eastAsia" w:ascii="宋体" w:hAnsi="宋体" w:eastAsia="宋体" w:cs="宋体"/>
          <w:color w:val="auto"/>
          <w:sz w:val="24"/>
          <w:szCs w:val="24"/>
          <w:highlight w:val="none"/>
          <w:shd w:val="clear" w:color="auto" w:fill="FFFFFF"/>
        </w:rPr>
        <w:t>二、申请人的资格要求</w:t>
      </w:r>
      <w:bookmarkEnd w:id="2"/>
      <w:bookmarkEnd w:id="3"/>
      <w:bookmarkEnd w:id="4"/>
      <w:bookmarkEnd w:id="5"/>
    </w:p>
    <w:p w14:paraId="211D06C2">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1.满足《中华人民共和国政府采购法》第二十二条规定；</w:t>
      </w:r>
    </w:p>
    <w:p w14:paraId="2CED12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2.落实政府采购政策需满足的资格要求：</w:t>
      </w:r>
      <w:r>
        <w:rPr>
          <w:rFonts w:hint="eastAsia" w:ascii="宋体" w:hAnsi="宋体" w:eastAsia="宋体" w:cs="宋体"/>
          <w:color w:val="auto"/>
          <w:sz w:val="24"/>
          <w:szCs w:val="24"/>
          <w:highlight w:val="none"/>
          <w:u w:val="single"/>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r>
        <w:rPr>
          <w:rFonts w:hint="eastAsia" w:ascii="宋体" w:hAnsi="宋体" w:eastAsia="宋体" w:cs="宋体"/>
          <w:color w:val="auto"/>
          <w:sz w:val="24"/>
          <w:szCs w:val="24"/>
          <w:highlight w:val="none"/>
          <w:u w:val="single"/>
          <w:lang w:bidi="ar"/>
        </w:rPr>
        <w:t>；</w:t>
      </w:r>
    </w:p>
    <w:p w14:paraId="28269E82">
      <w:pPr>
        <w:widowControl/>
        <w:wordWrap w:val="0"/>
        <w:spacing w:line="360" w:lineRule="auto"/>
        <w:ind w:firstLine="480" w:firstLineChars="200"/>
        <w:jc w:val="left"/>
        <w:rPr>
          <w:rFonts w:hint="eastAsia" w:ascii="宋体" w:hAnsi="宋体" w:eastAsia="宋体" w:cs="宋体"/>
          <w:color w:val="auto"/>
          <w:sz w:val="24"/>
          <w:szCs w:val="24"/>
          <w:highlight w:val="none"/>
          <w:u w:val="single"/>
          <w:shd w:val="clear" w:color="auto" w:fill="FFFFFF"/>
          <w:lang w:eastAsia="zh-CN" w:bidi="ar"/>
        </w:rPr>
      </w:pPr>
      <w:r>
        <w:rPr>
          <w:rFonts w:hint="eastAsia" w:ascii="宋体" w:hAnsi="宋体" w:eastAsia="宋体" w:cs="宋体"/>
          <w:color w:val="auto"/>
          <w:sz w:val="24"/>
          <w:szCs w:val="24"/>
          <w:highlight w:val="none"/>
          <w:shd w:val="clear" w:color="auto" w:fill="FFFFFF"/>
          <w:lang w:bidi="ar"/>
        </w:rPr>
        <w:t>3.本项目的特定资格要求：</w:t>
      </w:r>
      <w:r>
        <w:rPr>
          <w:rFonts w:hint="eastAsia" w:ascii="宋体" w:hAnsi="宋体" w:eastAsia="宋体" w:cs="宋体"/>
          <w:color w:val="auto"/>
          <w:sz w:val="24"/>
          <w:szCs w:val="24"/>
          <w:highlight w:val="none"/>
          <w:shd w:val="clear" w:color="auto" w:fill="FFFFFF"/>
          <w:lang w:val="en-US" w:eastAsia="zh-CN" w:bidi="ar"/>
        </w:rPr>
        <w:t>具有涉及饮用水卫生安全的产品许可批件（有效期内）；</w:t>
      </w:r>
    </w:p>
    <w:p w14:paraId="212A6EF0">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4.信誉要求：</w:t>
      </w:r>
      <w:r>
        <w:rPr>
          <w:rFonts w:hint="eastAsia" w:ascii="宋体" w:hAnsi="宋体" w:eastAsia="宋体" w:cs="宋体"/>
          <w:color w:val="auto"/>
          <w:sz w:val="24"/>
          <w:szCs w:val="24"/>
          <w:highlight w:val="none"/>
          <w:shd w:val="clear" w:color="auto" w:fill="FFFFFF"/>
          <w:lang w:eastAsia="zh-CN" w:bidi="ar"/>
        </w:rPr>
        <w:t>供应商</w:t>
      </w:r>
      <w:r>
        <w:rPr>
          <w:rFonts w:hint="eastAsia" w:ascii="宋体" w:hAnsi="宋体" w:eastAsia="宋体" w:cs="宋体"/>
          <w:color w:val="auto"/>
          <w:sz w:val="24"/>
          <w:szCs w:val="24"/>
          <w:highlight w:val="none"/>
          <w:shd w:val="clear" w:color="auto" w:fill="FFFFFF"/>
          <w:lang w:bidi="ar"/>
        </w:rPr>
        <w:t>不得存在以下情形：</w:t>
      </w:r>
    </w:p>
    <w:p w14:paraId="0CF73542">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bookmarkStart w:id="6" w:name="_Toc521"/>
      <w:bookmarkStart w:id="7" w:name="_Toc30807"/>
      <w:bookmarkStart w:id="8" w:name="_Toc6760"/>
      <w:bookmarkStart w:id="9" w:name="_Toc5487"/>
      <w:r>
        <w:rPr>
          <w:rFonts w:hint="eastAsia" w:ascii="宋体" w:hAnsi="宋体" w:eastAsia="宋体" w:cs="宋体"/>
          <w:color w:val="auto"/>
          <w:sz w:val="24"/>
          <w:szCs w:val="24"/>
          <w:highlight w:val="none"/>
          <w:shd w:val="clear" w:color="auto" w:fill="FFFFFF"/>
          <w:lang w:bidi="ar"/>
        </w:rPr>
        <w:t>①被列入“信用中国”网站“失信被执行人”的；</w:t>
      </w:r>
    </w:p>
    <w:p w14:paraId="645E54B7">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②被列入“信用中国”网站“重大税收违法失信主体”的；</w:t>
      </w:r>
    </w:p>
    <w:p w14:paraId="5CB6A8B3">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③被列入“信用中国”网站 “严重失信主体名单”的；</w:t>
      </w:r>
    </w:p>
    <w:p w14:paraId="44665C4F">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④在“信用中国”网站上披露的仍在公示期的严重失信行为(具体行为类别及判定依据见“信用中国”查询的严重失信行为类别及判定依据)的。</w:t>
      </w:r>
    </w:p>
    <w:p w14:paraId="7FDA1DB5">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⑤被列入国家企业信用信息公示系统网站“经营异常名录”或者“严重违法失信名单”的。</w:t>
      </w:r>
    </w:p>
    <w:p w14:paraId="290208BA">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⑥被列入中国政府采购网站“政府采购严重违法失信行为信息记录”的。</w:t>
      </w:r>
    </w:p>
    <w:p w14:paraId="1714B944">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⑦前三年有行贿犯罪行为的单位和个人。</w:t>
      </w:r>
    </w:p>
    <w:p w14:paraId="0434E015">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w:t>
      </w:r>
      <w:r>
        <w:rPr>
          <w:rFonts w:hint="eastAsia" w:ascii="宋体" w:hAnsi="宋体" w:eastAsia="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bidi="ar"/>
        </w:rPr>
        <w:t>所属分公司、办事处等分支机构存在第4款信誉要求①-⑦项情形之一的，接受供应商参加本项目。</w:t>
      </w:r>
    </w:p>
    <w:p w14:paraId="76F7E53B">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备注：第4、5条按照“关于联合惩戒失信行为加强信用查询管理的通知”查询或承诺。</w:t>
      </w:r>
    </w:p>
    <w:p w14:paraId="35F67F43">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三、获取</w:t>
      </w:r>
      <w:bookmarkEnd w:id="6"/>
      <w:bookmarkEnd w:id="7"/>
      <w:bookmarkEnd w:id="8"/>
      <w:r>
        <w:rPr>
          <w:rFonts w:hint="eastAsia" w:ascii="宋体" w:hAnsi="宋体" w:eastAsia="宋体" w:cs="宋体"/>
          <w:color w:val="auto"/>
          <w:sz w:val="24"/>
          <w:szCs w:val="24"/>
          <w:highlight w:val="none"/>
          <w:shd w:val="clear" w:color="auto" w:fill="FFFFFF"/>
          <w:lang w:eastAsia="zh-CN"/>
        </w:rPr>
        <w:t>采购文件</w:t>
      </w:r>
      <w:bookmarkEnd w:id="9"/>
    </w:p>
    <w:p w14:paraId="209C6717">
      <w:pPr>
        <w:widowControl/>
        <w:wordWrap w:val="0"/>
        <w:spacing w:line="360" w:lineRule="auto"/>
        <w:ind w:firstLine="480" w:firstLineChars="200"/>
        <w:jc w:val="left"/>
        <w:rPr>
          <w:rFonts w:hint="eastAsia" w:ascii="宋体" w:hAnsi="宋体" w:eastAsia="宋体" w:cs="宋体"/>
          <w:color w:val="auto"/>
          <w:sz w:val="24"/>
          <w:szCs w:val="24"/>
          <w:highlight w:val="none"/>
          <w:u w:val="single"/>
          <w:shd w:val="clear" w:color="auto" w:fill="FFFFFF"/>
          <w:lang w:bidi="ar"/>
        </w:rPr>
      </w:pPr>
      <w:r>
        <w:rPr>
          <w:rFonts w:hint="eastAsia" w:ascii="宋体" w:hAnsi="宋体" w:eastAsia="宋体" w:cs="宋体"/>
          <w:color w:val="auto"/>
          <w:sz w:val="24"/>
          <w:szCs w:val="24"/>
          <w:highlight w:val="none"/>
          <w:shd w:val="clear" w:color="auto" w:fill="FFFFFF"/>
          <w:lang w:bidi="ar"/>
        </w:rPr>
        <w:t>时间：</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09月01</w:t>
      </w:r>
      <w:r>
        <w:rPr>
          <w:rFonts w:hint="eastAsia" w:ascii="宋体" w:hAnsi="宋体" w:eastAsia="宋体" w:cs="宋体"/>
          <w:color w:val="auto"/>
          <w:sz w:val="24"/>
          <w:szCs w:val="24"/>
          <w:highlight w:val="none"/>
          <w:u w:val="single"/>
          <w:shd w:val="clear" w:color="auto" w:fill="FFFFFF"/>
          <w:lang w:eastAsia="zh-CN" w:bidi="ar"/>
        </w:rPr>
        <w:t>日</w:t>
      </w:r>
      <w:r>
        <w:rPr>
          <w:rFonts w:hint="eastAsia" w:ascii="宋体" w:hAnsi="宋体" w:eastAsia="宋体" w:cs="宋体"/>
          <w:color w:val="auto"/>
          <w:sz w:val="24"/>
          <w:szCs w:val="24"/>
          <w:highlight w:val="none"/>
          <w:shd w:val="clear" w:color="auto" w:fill="FFFFFF"/>
          <w:lang w:bidi="ar"/>
        </w:rPr>
        <w:t>至</w:t>
      </w:r>
      <w:r>
        <w:rPr>
          <w:rFonts w:hint="eastAsia" w:ascii="宋体" w:hAnsi="宋体" w:eastAsia="宋体" w:cs="宋体"/>
          <w:color w:val="auto"/>
          <w:sz w:val="24"/>
          <w:szCs w:val="24"/>
          <w:highlight w:val="none"/>
          <w:u w:val="single"/>
          <w:shd w:val="clear" w:color="auto" w:fill="FFFFFF"/>
          <w:lang w:eastAsia="zh-CN" w:bidi="ar"/>
        </w:rPr>
        <w:t>2025年</w:t>
      </w:r>
      <w:r>
        <w:rPr>
          <w:rFonts w:hint="eastAsia" w:ascii="宋体" w:hAnsi="宋体" w:eastAsia="宋体" w:cs="宋体"/>
          <w:color w:val="auto"/>
          <w:sz w:val="24"/>
          <w:szCs w:val="24"/>
          <w:highlight w:val="none"/>
          <w:u w:val="single"/>
          <w:shd w:val="clear" w:color="auto" w:fill="FFFFFF"/>
          <w:lang w:val="en-US" w:eastAsia="zh-CN" w:bidi="ar"/>
        </w:rPr>
        <w:t>09月05日</w:t>
      </w:r>
    </w:p>
    <w:p w14:paraId="5B3F36F5">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地点：滁州市公共资源交易中心网</w:t>
      </w:r>
    </w:p>
    <w:p w14:paraId="44E997D7">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方式：网上下载</w:t>
      </w:r>
    </w:p>
    <w:p w14:paraId="101484C7">
      <w:pPr>
        <w:widowControl/>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售价：0元</w:t>
      </w:r>
    </w:p>
    <w:p w14:paraId="5D3E21CB">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10" w:name="_Toc27078"/>
      <w:bookmarkStart w:id="11" w:name="_Toc12355"/>
      <w:bookmarkStart w:id="12" w:name="_Toc17340"/>
      <w:bookmarkStart w:id="13" w:name="_Toc3403"/>
      <w:r>
        <w:rPr>
          <w:rFonts w:hint="eastAsia" w:ascii="宋体" w:hAnsi="宋体" w:eastAsia="宋体" w:cs="宋体"/>
          <w:color w:val="auto"/>
          <w:sz w:val="24"/>
          <w:szCs w:val="24"/>
          <w:highlight w:val="none"/>
          <w:shd w:val="clear" w:color="auto" w:fill="FFFFFF"/>
        </w:rPr>
        <w:t>四、</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提交</w:t>
      </w:r>
      <w:bookmarkEnd w:id="10"/>
      <w:bookmarkEnd w:id="11"/>
      <w:bookmarkEnd w:id="12"/>
      <w:bookmarkEnd w:id="13"/>
    </w:p>
    <w:p w14:paraId="6B89F38A">
      <w:pPr>
        <w:wordWrap w:val="0"/>
        <w:spacing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u w:val="single"/>
          <w:shd w:val="clear" w:color="auto" w:fill="FFFFFF"/>
          <w:lang w:eastAsia="zh-CN" w:bidi="ar"/>
        </w:rPr>
        <w:t>截止时间：2025年</w:t>
      </w:r>
      <w:r>
        <w:rPr>
          <w:rFonts w:hint="eastAsia" w:ascii="宋体" w:hAnsi="宋体" w:eastAsia="宋体" w:cs="宋体"/>
          <w:color w:val="auto"/>
          <w:sz w:val="24"/>
          <w:szCs w:val="24"/>
          <w:highlight w:val="none"/>
          <w:u w:val="single"/>
          <w:shd w:val="clear" w:color="auto" w:fill="FFFFFF"/>
          <w:lang w:val="en-US" w:eastAsia="zh-CN" w:bidi="ar"/>
        </w:rPr>
        <w:t>09月05日</w:t>
      </w:r>
      <w:r>
        <w:rPr>
          <w:rFonts w:hint="eastAsia" w:ascii="宋体" w:hAnsi="宋体" w:eastAsia="宋体" w:cs="宋体"/>
          <w:color w:val="auto"/>
          <w:sz w:val="24"/>
          <w:szCs w:val="24"/>
          <w:highlight w:val="none"/>
          <w:u w:val="single"/>
          <w:shd w:val="clear" w:color="auto" w:fill="FFFFFF"/>
          <w:lang w:bidi="ar"/>
        </w:rPr>
        <w:t>8点00分</w:t>
      </w:r>
      <w:r>
        <w:rPr>
          <w:rFonts w:hint="eastAsia" w:ascii="宋体" w:hAnsi="宋体" w:eastAsia="宋体" w:cs="宋体"/>
          <w:color w:val="auto"/>
          <w:sz w:val="24"/>
          <w:szCs w:val="24"/>
          <w:highlight w:val="none"/>
          <w:u w:val="single"/>
          <w:shd w:val="clear" w:color="auto" w:fill="FFFFFF"/>
          <w:lang w:eastAsia="zh-CN" w:bidi="ar"/>
        </w:rPr>
        <w:t>（北京时间）（从询价文件开始发出之日起至供应商提交响应文件截止之日止不得少于3个工作日）</w:t>
      </w:r>
    </w:p>
    <w:p w14:paraId="3E2837E7">
      <w:pPr>
        <w:widowControl/>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bidi="ar"/>
        </w:rPr>
        <w:t>地点：滁州市公共资源交易平台电子交易系统</w:t>
      </w:r>
      <w:r>
        <w:rPr>
          <w:rFonts w:hint="eastAsia" w:ascii="宋体" w:hAnsi="宋体" w:eastAsia="宋体" w:cs="宋体"/>
          <w:color w:val="auto"/>
          <w:sz w:val="24"/>
          <w:szCs w:val="24"/>
          <w:highlight w:val="none"/>
          <w:shd w:val="clear" w:color="auto" w:fill="FFFFFF"/>
          <w:lang w:eastAsia="zh-CN" w:bidi="ar"/>
        </w:rPr>
        <w:t>。</w:t>
      </w:r>
    </w:p>
    <w:p w14:paraId="27983195">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bookmarkStart w:id="14" w:name="_Toc21088"/>
      <w:bookmarkStart w:id="15" w:name="_Toc28669"/>
      <w:bookmarkStart w:id="16" w:name="_Toc28572"/>
      <w:bookmarkStart w:id="17" w:name="_Toc32180"/>
      <w:r>
        <w:rPr>
          <w:rFonts w:hint="eastAsia" w:ascii="宋体" w:hAnsi="宋体" w:eastAsia="宋体" w:cs="宋体"/>
          <w:color w:val="auto"/>
          <w:sz w:val="24"/>
          <w:szCs w:val="24"/>
          <w:highlight w:val="none"/>
          <w:shd w:val="clear" w:color="auto" w:fill="FFFFFF"/>
        </w:rPr>
        <w:t>五、</w:t>
      </w:r>
      <w:r>
        <w:rPr>
          <w:rFonts w:hint="eastAsia" w:ascii="宋体" w:hAnsi="宋体" w:eastAsia="宋体" w:cs="宋体"/>
          <w:color w:val="auto"/>
          <w:sz w:val="24"/>
          <w:szCs w:val="24"/>
          <w:highlight w:val="none"/>
          <w:shd w:val="clear" w:color="auto" w:fill="FFFFFF"/>
          <w:lang w:eastAsia="zh-CN"/>
        </w:rPr>
        <w:t>开启</w:t>
      </w:r>
      <w:bookmarkEnd w:id="14"/>
    </w:p>
    <w:p w14:paraId="67995F0C">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bookmarkStart w:id="18" w:name="_Toc26415"/>
      <w:r>
        <w:rPr>
          <w:rFonts w:hint="eastAsia" w:ascii="宋体" w:hAnsi="宋体" w:eastAsia="宋体" w:cs="宋体"/>
          <w:color w:val="auto"/>
          <w:sz w:val="24"/>
          <w:szCs w:val="24"/>
          <w:highlight w:val="none"/>
          <w:shd w:val="clear" w:color="auto" w:fill="FFFFFF"/>
          <w:lang w:val="en-US" w:eastAsia="zh-CN" w:bidi="ar"/>
        </w:rPr>
        <w:t>时间：2025年09月05日8点00分（北京时间）</w:t>
      </w:r>
      <w:bookmarkEnd w:id="18"/>
    </w:p>
    <w:p w14:paraId="2EE661F7">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bookmarkStart w:id="19" w:name="_Toc32378"/>
      <w:r>
        <w:rPr>
          <w:rFonts w:hint="eastAsia" w:ascii="宋体" w:hAnsi="宋体" w:eastAsia="宋体" w:cs="宋体"/>
          <w:color w:val="auto"/>
          <w:sz w:val="24"/>
          <w:szCs w:val="24"/>
          <w:highlight w:val="none"/>
          <w:shd w:val="clear" w:color="auto" w:fill="FFFFFF"/>
          <w:lang w:val="en-US" w:eastAsia="zh-CN" w:bidi="ar"/>
        </w:rPr>
        <w:t>地点：</w:t>
      </w:r>
      <w:bookmarkEnd w:id="19"/>
      <w:r>
        <w:rPr>
          <w:rFonts w:hint="eastAsia" w:ascii="宋体" w:hAnsi="宋体" w:eastAsia="宋体" w:cs="宋体"/>
          <w:color w:val="auto"/>
          <w:sz w:val="24"/>
          <w:szCs w:val="24"/>
          <w:highlight w:val="none"/>
          <w:shd w:val="clear" w:color="auto" w:fill="FFFFFF"/>
          <w:lang w:val="en-US" w:eastAsia="zh-CN" w:bidi="ar"/>
        </w:rPr>
        <w:t>滁州市公共资源交易平台电子交易系统</w:t>
      </w:r>
    </w:p>
    <w:p w14:paraId="23318BBE">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rPr>
      </w:pPr>
      <w:bookmarkStart w:id="20" w:name="_Toc8674"/>
      <w:r>
        <w:rPr>
          <w:rFonts w:hint="eastAsia" w:ascii="宋体" w:hAnsi="宋体" w:eastAsia="宋体" w:cs="宋体"/>
          <w:color w:val="auto"/>
          <w:sz w:val="24"/>
          <w:szCs w:val="24"/>
          <w:highlight w:val="none"/>
          <w:shd w:val="clear" w:color="auto" w:fill="FFFFFF"/>
          <w:lang w:eastAsia="zh-CN"/>
        </w:rPr>
        <w:t>六</w:t>
      </w:r>
      <w:r>
        <w:rPr>
          <w:rFonts w:hint="eastAsia" w:ascii="宋体" w:hAnsi="宋体" w:eastAsia="宋体" w:cs="宋体"/>
          <w:color w:val="auto"/>
          <w:sz w:val="24"/>
          <w:szCs w:val="24"/>
          <w:highlight w:val="none"/>
          <w:shd w:val="clear" w:color="auto" w:fill="FFFFFF"/>
        </w:rPr>
        <w:t>、公告期限</w:t>
      </w:r>
      <w:bookmarkEnd w:id="15"/>
      <w:bookmarkEnd w:id="16"/>
      <w:bookmarkEnd w:id="17"/>
      <w:bookmarkEnd w:id="20"/>
    </w:p>
    <w:p w14:paraId="2BEE14D3">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自本公告发布之日起</w:t>
      </w:r>
      <w:r>
        <w:rPr>
          <w:rFonts w:hint="eastAsia" w:ascii="宋体" w:hAnsi="宋体" w:eastAsia="宋体" w:cs="宋体"/>
          <w:color w:val="auto"/>
          <w:sz w:val="24"/>
          <w:szCs w:val="24"/>
          <w:highlight w:val="none"/>
          <w:shd w:val="clear" w:color="auto" w:fill="FFFFFF"/>
          <w:lang w:val="en-US" w:eastAsia="zh-CN" w:bidi="ar"/>
        </w:rPr>
        <w:t>3</w:t>
      </w:r>
      <w:r>
        <w:rPr>
          <w:rFonts w:hint="eastAsia" w:ascii="宋体" w:hAnsi="宋体" w:eastAsia="宋体" w:cs="宋体"/>
          <w:color w:val="auto"/>
          <w:sz w:val="24"/>
          <w:szCs w:val="24"/>
          <w:highlight w:val="none"/>
          <w:shd w:val="clear" w:color="auto" w:fill="FFFFFF"/>
          <w:lang w:bidi="ar"/>
        </w:rPr>
        <w:t>个工作日。</w:t>
      </w:r>
      <w:bookmarkStart w:id="21" w:name="_Toc23195"/>
      <w:bookmarkStart w:id="22" w:name="_Toc2292"/>
      <w:bookmarkStart w:id="23" w:name="_Toc31874"/>
      <w:bookmarkStart w:id="24" w:name="_Toc25311"/>
    </w:p>
    <w:p w14:paraId="5622BE8F">
      <w:pPr>
        <w:pStyle w:val="2"/>
        <w:rPr>
          <w:rFonts w:hint="eastAsia"/>
          <w:color w:val="auto"/>
          <w:highlight w:val="none"/>
          <w:lang w:eastAsia="zh-CN"/>
        </w:rPr>
      </w:pPr>
    </w:p>
    <w:p w14:paraId="143E12E6">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七、</w:t>
      </w:r>
      <w:bookmarkEnd w:id="21"/>
      <w:bookmarkEnd w:id="22"/>
      <w:bookmarkEnd w:id="23"/>
      <w:bookmarkEnd w:id="24"/>
      <w:bookmarkStart w:id="25" w:name="_Toc26702"/>
      <w:bookmarkStart w:id="26" w:name="_Toc23565"/>
      <w:bookmarkStart w:id="27" w:name="_Toc16972"/>
      <w:bookmarkStart w:id="28" w:name="_Toc922"/>
      <w:r>
        <w:rPr>
          <w:rFonts w:hint="eastAsia" w:ascii="宋体" w:hAnsi="宋体" w:eastAsia="宋体" w:cs="宋体"/>
          <w:color w:val="auto"/>
          <w:sz w:val="24"/>
          <w:szCs w:val="24"/>
          <w:highlight w:val="none"/>
          <w:shd w:val="clear" w:color="auto" w:fill="FFFFFF"/>
          <w:lang w:eastAsia="zh-CN"/>
        </w:rPr>
        <w:t>其他补充事宜</w:t>
      </w:r>
      <w:bookmarkEnd w:id="25"/>
      <w:bookmarkEnd w:id="26"/>
      <w:bookmarkEnd w:id="27"/>
      <w:bookmarkEnd w:id="28"/>
    </w:p>
    <w:p w14:paraId="60324C60">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在工作时间进行主体信息登记、更新、响应文件制作等相关操作。</w:t>
      </w:r>
    </w:p>
    <w:p w14:paraId="0B6E97F8">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2.请供应商登录滁州市公共资源交易中心网站查看参加本项目的程序。（具体操作步骤和程序请参见服务指南&gt;交易须知&gt;投标人填写投标信息、下载文件及网上提问操作手册）。</w:t>
      </w:r>
    </w:p>
    <w:p w14:paraId="07304BEE">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33EA4A70">
      <w:pPr>
        <w:widowControl/>
        <w:wordWrap w:val="0"/>
        <w:spacing w:line="360" w:lineRule="auto"/>
        <w:ind w:firstLine="480" w:firstLineChars="200"/>
        <w:jc w:val="left"/>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47649647">
      <w:pPr>
        <w:pStyle w:val="7"/>
        <w:keepNext w:val="0"/>
        <w:keepLines w:val="0"/>
        <w:pageBreakBefore w:val="0"/>
        <w:widowControl/>
        <w:numPr>
          <w:ilvl w:val="0"/>
          <w:numId w:val="0"/>
        </w:numPr>
        <w:kinsoku/>
        <w:wordWrap w:val="0"/>
        <w:overflowPunct/>
        <w:topLinePunct w:val="0"/>
        <w:autoSpaceDE/>
        <w:autoSpaceDN/>
        <w:bidi w:val="0"/>
        <w:adjustRightInd/>
        <w:snapToGrid/>
        <w:spacing w:before="240" w:after="240" w:line="360" w:lineRule="auto"/>
        <w:jc w:val="left"/>
        <w:textAlignment w:val="auto"/>
        <w:rPr>
          <w:rFonts w:hint="eastAsia" w:ascii="宋体" w:hAnsi="宋体" w:eastAsia="宋体" w:cs="宋体"/>
          <w:color w:val="auto"/>
          <w:sz w:val="24"/>
          <w:szCs w:val="24"/>
          <w:highlight w:val="none"/>
          <w:shd w:val="clear" w:color="auto" w:fill="FFFFFF"/>
          <w:lang w:eastAsia="zh-CN"/>
        </w:rPr>
      </w:pPr>
      <w:bookmarkStart w:id="29" w:name="_Toc1101"/>
      <w:bookmarkStart w:id="30" w:name="_Toc29577"/>
      <w:bookmarkStart w:id="31" w:name="_Toc5729"/>
      <w:bookmarkStart w:id="32" w:name="_Toc30042"/>
      <w:r>
        <w:rPr>
          <w:rFonts w:hint="eastAsia" w:ascii="宋体" w:hAnsi="宋体" w:eastAsia="宋体" w:cs="宋体"/>
          <w:color w:val="auto"/>
          <w:sz w:val="24"/>
          <w:szCs w:val="24"/>
          <w:highlight w:val="none"/>
          <w:shd w:val="clear" w:color="auto" w:fill="FFFFFF"/>
          <w:lang w:val="en-US" w:eastAsia="zh-CN"/>
        </w:rPr>
        <w:t>八</w:t>
      </w:r>
      <w:r>
        <w:rPr>
          <w:rFonts w:hint="eastAsia" w:ascii="宋体" w:hAnsi="宋体" w:eastAsia="宋体" w:cs="宋体"/>
          <w:color w:val="auto"/>
          <w:sz w:val="24"/>
          <w:szCs w:val="24"/>
          <w:highlight w:val="none"/>
          <w:shd w:val="clear" w:color="auto" w:fill="FFFFFF"/>
          <w:lang w:eastAsia="zh-CN"/>
        </w:rPr>
        <w:t>、对本次采购提出询问，请按以下方式联系</w:t>
      </w:r>
      <w:bookmarkEnd w:id="29"/>
      <w:bookmarkEnd w:id="30"/>
      <w:bookmarkEnd w:id="31"/>
      <w:bookmarkEnd w:id="32"/>
    </w:p>
    <w:p w14:paraId="51CD0B1B">
      <w:pPr>
        <w:spacing w:line="360" w:lineRule="auto"/>
        <w:ind w:firstLine="437"/>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val="en-US" w:eastAsia="zh-CN"/>
        </w:rPr>
        <w:t>信息</w:t>
      </w:r>
    </w:p>
    <w:p w14:paraId="24454C5F">
      <w:pPr>
        <w:spacing w:line="360" w:lineRule="auto"/>
        <w:ind w:firstLine="437"/>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名    称：</w:t>
      </w:r>
      <w:r>
        <w:rPr>
          <w:rFonts w:hint="eastAsia" w:ascii="宋体" w:hAnsi="宋体" w:eastAsia="宋体" w:cs="宋体"/>
          <w:b w:val="0"/>
          <w:bCs/>
          <w:color w:val="auto"/>
          <w:sz w:val="24"/>
          <w:szCs w:val="24"/>
          <w:highlight w:val="none"/>
          <w:u w:val="single"/>
          <w:lang w:val="en-US" w:eastAsia="zh-CN"/>
        </w:rPr>
        <w:t>滁州市南谯区水利局</w:t>
      </w:r>
      <w:r>
        <w:rPr>
          <w:rFonts w:hint="eastAsia" w:ascii="宋体" w:hAnsi="宋体" w:eastAsia="宋体" w:cs="宋体"/>
          <w:b w:val="0"/>
          <w:bCs/>
          <w:color w:val="auto"/>
          <w:sz w:val="24"/>
          <w:szCs w:val="24"/>
          <w:highlight w:val="none"/>
          <w:lang w:val="en-US" w:eastAsia="zh-CN"/>
        </w:rPr>
        <w:t xml:space="preserve"> </w:t>
      </w:r>
    </w:p>
    <w:p w14:paraId="2B16E855">
      <w:pPr>
        <w:spacing w:line="360" w:lineRule="auto"/>
        <w:ind w:firstLine="437"/>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    址：</w:t>
      </w:r>
      <w:r>
        <w:rPr>
          <w:rFonts w:hint="eastAsia" w:ascii="宋体" w:hAnsi="宋体" w:eastAsia="宋体" w:cs="宋体"/>
          <w:b w:val="0"/>
          <w:bCs/>
          <w:color w:val="auto"/>
          <w:sz w:val="24"/>
          <w:szCs w:val="24"/>
          <w:highlight w:val="none"/>
          <w:u w:val="single"/>
          <w:lang w:val="en-US" w:eastAsia="zh-CN"/>
        </w:rPr>
        <w:t>滁州市南谯区政务新区</w:t>
      </w:r>
    </w:p>
    <w:p w14:paraId="40C18AC5">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eastAsia="宋体" w:cs="宋体"/>
          <w:color w:val="auto"/>
          <w:sz w:val="24"/>
          <w:szCs w:val="24"/>
          <w:highlight w:val="none"/>
          <w:u w:val="single"/>
          <w:lang w:val="en-US" w:eastAsia="zh-CN"/>
        </w:rPr>
        <w:t>朱研</w:t>
      </w:r>
    </w:p>
    <w:p w14:paraId="6EB5A7A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17755098913</w:t>
      </w:r>
    </w:p>
    <w:p w14:paraId="035A567E">
      <w:pPr>
        <w:spacing w:line="360" w:lineRule="auto"/>
        <w:ind w:firstLine="437"/>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2.采购代理机构</w:t>
      </w:r>
      <w:r>
        <w:rPr>
          <w:rFonts w:hint="eastAsia" w:ascii="宋体" w:hAnsi="宋体" w:eastAsia="宋体" w:cs="宋体"/>
          <w:color w:val="auto"/>
          <w:sz w:val="24"/>
          <w:szCs w:val="24"/>
          <w:highlight w:val="none"/>
          <w:lang w:val="en-US" w:eastAsia="zh-CN"/>
        </w:rPr>
        <w:t>信息</w:t>
      </w:r>
    </w:p>
    <w:p w14:paraId="5BE458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滁州市城投工程咨询管理有限公司</w:t>
      </w:r>
    </w:p>
    <w:p w14:paraId="2DB4D85C">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滁州市龙蟠大道109号房产商务大厦6楼</w:t>
      </w:r>
    </w:p>
    <w:p w14:paraId="678280D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 系 人：</w:t>
      </w:r>
      <w:r>
        <w:rPr>
          <w:rFonts w:hint="eastAsia" w:ascii="宋体" w:hAnsi="宋体" w:eastAsia="宋体" w:cs="宋体"/>
          <w:color w:val="auto"/>
          <w:sz w:val="24"/>
          <w:szCs w:val="24"/>
          <w:highlight w:val="none"/>
          <w:u w:val="single"/>
          <w:lang w:val="en-US" w:eastAsia="zh-CN"/>
        </w:rPr>
        <w:t>胡国庆</w:t>
      </w:r>
    </w:p>
    <w:p w14:paraId="51EC81E7">
      <w:pPr>
        <w:spacing w:line="360" w:lineRule="auto"/>
        <w:ind w:firstLine="435"/>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0550-3519517、18005500950</w:t>
      </w:r>
    </w:p>
    <w:p w14:paraId="31A90CA8">
      <w:pPr>
        <w:spacing w:line="360" w:lineRule="auto"/>
        <w:ind w:firstLine="437"/>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szCs w:val="24"/>
          <w:highlight w:val="none"/>
          <w:lang w:val="en-US" w:eastAsia="zh-CN"/>
        </w:rPr>
        <w:t>信息</w:t>
      </w:r>
    </w:p>
    <w:p w14:paraId="0D8ECCE4">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滁州市</w:t>
      </w:r>
      <w:r>
        <w:rPr>
          <w:rFonts w:hint="eastAsia" w:ascii="宋体" w:hAnsi="宋体" w:eastAsia="宋体" w:cs="宋体"/>
          <w:color w:val="auto"/>
          <w:sz w:val="24"/>
          <w:szCs w:val="24"/>
          <w:highlight w:val="none"/>
          <w:u w:val="single"/>
          <w:lang w:eastAsia="zh-CN"/>
        </w:rPr>
        <w:t>南谯区财政局</w:t>
      </w:r>
    </w:p>
    <w:p w14:paraId="6084861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滁州市南谯区政务新区</w:t>
      </w:r>
    </w:p>
    <w:p w14:paraId="3C7DEA6D">
      <w:pPr>
        <w:widowControl/>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u w:val="single"/>
          <w:lang w:val="en-US" w:eastAsia="zh-CN"/>
        </w:rPr>
        <w:t>0550-3919183</w:t>
      </w:r>
    </w:p>
    <w:p w14:paraId="25D166B1">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418D4F7F">
      <w:pPr>
        <w:spacing w:line="360" w:lineRule="auto"/>
        <w:jc w:val="center"/>
        <w:outlineLvl w:val="0"/>
        <w:rPr>
          <w:rFonts w:asciiTheme="minorEastAsia" w:hAnsiTheme="minorEastAsia" w:eastAsiaTheme="minorEastAsia"/>
          <w:b/>
          <w:color w:val="auto"/>
          <w:sz w:val="28"/>
          <w:highlight w:val="none"/>
        </w:rPr>
      </w:pPr>
      <w:bookmarkStart w:id="33"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33"/>
    </w:p>
    <w:p w14:paraId="5B7D39DB">
      <w:pPr>
        <w:spacing w:line="360" w:lineRule="auto"/>
        <w:jc w:val="center"/>
        <w:outlineLvl w:val="1"/>
        <w:rPr>
          <w:rFonts w:asciiTheme="minorEastAsia" w:hAnsiTheme="minorEastAsia" w:eastAsiaTheme="minorEastAsia"/>
          <w:b/>
          <w:color w:val="auto"/>
          <w:sz w:val="24"/>
          <w:highlight w:val="none"/>
        </w:rPr>
      </w:pPr>
      <w:bookmarkStart w:id="34" w:name="_Toc12172"/>
      <w:bookmarkStart w:id="35"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4"/>
      <w:bookmarkEnd w:id="35"/>
    </w:p>
    <w:p w14:paraId="330DAB1F">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5"/>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5812"/>
      </w:tblGrid>
      <w:tr w14:paraId="4EC6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028F2F0">
            <w:pPr>
              <w:pStyle w:val="32"/>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48" w:type="pct"/>
            <w:vAlign w:val="center"/>
          </w:tcPr>
          <w:p w14:paraId="53E31D50">
            <w:pPr>
              <w:pStyle w:val="32"/>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83" w:type="pct"/>
            <w:vAlign w:val="center"/>
          </w:tcPr>
          <w:p w14:paraId="15AA7F39">
            <w:pPr>
              <w:pStyle w:val="32"/>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38CB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7" w:type="pct"/>
            <w:vAlign w:val="center"/>
          </w:tcPr>
          <w:p w14:paraId="2CC3008A">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360" w:lineRule="auto"/>
              <w:ind w:left="0" w:right="0"/>
              <w:textAlignment w:val="auto"/>
              <w:rPr>
                <w:rFonts w:hint="default" w:asciiTheme="minorEastAsia" w:hAnsiTheme="minorEastAsia" w:eastAsiaTheme="minorEastAsia"/>
                <w:bCs/>
                <w:color w:val="auto"/>
                <w:kern w:val="2"/>
                <w:highlight w:val="none"/>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48" w:type="pct"/>
            <w:vAlign w:val="center"/>
          </w:tcPr>
          <w:p w14:paraId="40DF005D">
            <w:pPr>
              <w:pStyle w:val="32"/>
              <w:keepNext w:val="0"/>
              <w:keepLines w:val="0"/>
              <w:widowControl w:val="0"/>
              <w:suppressLineNumbers w:val="0"/>
              <w:spacing w:before="0" w:beforeAutospacing="0" w:after="0" w:afterAutospacing="0" w:line="360" w:lineRule="auto"/>
              <w:ind w:left="0" w:right="0"/>
              <w:jc w:val="left"/>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83" w:type="pct"/>
            <w:vAlign w:val="center"/>
          </w:tcPr>
          <w:p w14:paraId="102A8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p w14:paraId="4167C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sz w:val="24"/>
                <w:szCs w:val="20"/>
                <w:highlight w:val="none"/>
                <w:lang w:eastAsia="zh-CN"/>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w:t>
            </w:r>
            <w:r>
              <w:rPr>
                <w:rFonts w:hint="eastAsia" w:ascii="宋体" w:hAnsi="宋体" w:eastAsia="宋体"/>
                <w:bCs/>
                <w:color w:val="auto"/>
                <w:sz w:val="24"/>
                <w:szCs w:val="20"/>
                <w:highlight w:val="none"/>
                <w:lang w:val="en-US" w:eastAsia="zh-CN"/>
              </w:rPr>
              <w:t>或统一召开</w:t>
            </w:r>
          </w:p>
          <w:p w14:paraId="5355CEAD">
            <w:pPr>
              <w:keepNext w:val="0"/>
              <w:keepLines w:val="0"/>
              <w:suppressLineNumbers w:val="0"/>
              <w:spacing w:before="0" w:beforeAutospacing="0" w:after="0" w:afterAutospacing="0" w:line="360" w:lineRule="auto"/>
              <w:ind w:left="0" w:right="0"/>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868FDA1">
            <w:pPr>
              <w:keepNext w:val="0"/>
              <w:keepLines w:val="0"/>
              <w:suppressLineNumbers w:val="0"/>
              <w:spacing w:before="0" w:beforeAutospacing="0" w:after="0" w:afterAutospacing="0" w:line="360" w:lineRule="auto"/>
              <w:ind w:left="0" w:right="0"/>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1A0FE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065FA799">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08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64632329">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6</w:t>
            </w:r>
            <w:r>
              <w:rPr>
                <w:rFonts w:hint="default" w:asciiTheme="minorEastAsia" w:hAnsiTheme="minorEastAsia" w:eastAsiaTheme="minorEastAsia"/>
                <w:bCs/>
                <w:color w:val="auto"/>
                <w:kern w:val="2"/>
                <w:highlight w:val="none"/>
              </w:rPr>
              <w:t>.1</w:t>
            </w:r>
          </w:p>
        </w:tc>
        <w:tc>
          <w:tcPr>
            <w:tcW w:w="1148" w:type="pct"/>
            <w:vAlign w:val="center"/>
          </w:tcPr>
          <w:p w14:paraId="7E0DF2F4">
            <w:pPr>
              <w:pStyle w:val="32"/>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283" w:type="pct"/>
            <w:vAlign w:val="center"/>
          </w:tcPr>
          <w:p w14:paraId="1F04F48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2025</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年</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 xml:space="preserve">09 </w:t>
            </w:r>
            <w:r>
              <w:rPr>
                <w:rFonts w:hint="default" w:asciiTheme="minorEastAsia" w:hAnsiTheme="minorEastAsia" w:eastAsiaTheme="minorEastAsia"/>
                <w:b w:val="0"/>
                <w:color w:val="auto"/>
                <w:sz w:val="24"/>
                <w:highlight w:val="none"/>
              </w:rPr>
              <w:t>月</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05</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日</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08</w:t>
            </w:r>
            <w:r>
              <w:rPr>
                <w:rFonts w:hint="default" w:asciiTheme="minorEastAsia" w:hAnsiTheme="minorEastAsia" w:eastAsiaTheme="minorEastAsia"/>
                <w:b w:val="0"/>
                <w:color w:val="auto"/>
                <w:sz w:val="24"/>
                <w:highlight w:val="none"/>
                <w:u w:val="single"/>
              </w:rPr>
              <w:t xml:space="preserve"> </w:t>
            </w:r>
            <w:r>
              <w:rPr>
                <w:rFonts w:hint="default" w:asciiTheme="minorEastAsia" w:hAnsiTheme="minorEastAsia" w:eastAsiaTheme="minorEastAsia"/>
                <w:b w:val="0"/>
                <w:color w:val="auto"/>
                <w:sz w:val="24"/>
                <w:highlight w:val="none"/>
              </w:rPr>
              <w:t>时</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00</w:t>
            </w:r>
            <w:r>
              <w:rPr>
                <w:rFonts w:hint="default"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3B2F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Merge w:val="restart"/>
            <w:vAlign w:val="center"/>
          </w:tcPr>
          <w:p w14:paraId="459CF93E">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7</w:t>
            </w:r>
            <w:r>
              <w:rPr>
                <w:rFonts w:hint="default" w:asciiTheme="minorEastAsia" w:hAnsiTheme="minorEastAsia" w:eastAsiaTheme="minorEastAsia"/>
                <w:bCs/>
                <w:color w:val="auto"/>
                <w:kern w:val="2"/>
                <w:highlight w:val="none"/>
              </w:rPr>
              <w:t>.1</w:t>
            </w:r>
          </w:p>
        </w:tc>
        <w:tc>
          <w:tcPr>
            <w:tcW w:w="1148" w:type="pct"/>
            <w:vMerge w:val="restart"/>
            <w:vAlign w:val="center"/>
          </w:tcPr>
          <w:p w14:paraId="661FD445">
            <w:pPr>
              <w:pStyle w:val="32"/>
              <w:keepNext w:val="0"/>
              <w:keepLines w:val="0"/>
              <w:widowControl w:val="0"/>
              <w:suppressLineNumbers w:val="0"/>
              <w:spacing w:before="0" w:beforeAutospacing="0" w:after="0" w:afterAutospacing="0" w:line="360" w:lineRule="auto"/>
              <w:ind w:left="0" w:right="0"/>
              <w:jc w:val="left"/>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283" w:type="pct"/>
            <w:vAlign w:val="center"/>
          </w:tcPr>
          <w:p w14:paraId="6232227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hint="default"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lang w:val="en-US" w:eastAsia="zh-CN"/>
              </w:rPr>
              <w:t xml:space="preserve"> /</w:t>
            </w:r>
            <w:r>
              <w:rPr>
                <w:rFonts w:hint="default" w:asciiTheme="minorEastAsia" w:hAnsiTheme="minorEastAsia" w:eastAsiaTheme="minorEastAsia"/>
                <w:b w:val="0"/>
                <w:color w:val="auto"/>
                <w:sz w:val="24"/>
                <w:highlight w:val="none"/>
              </w:rPr>
              <w:t xml:space="preserve"> 个包</w:t>
            </w:r>
          </w:p>
        </w:tc>
      </w:tr>
      <w:tr w14:paraId="230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Merge w:val="continue"/>
            <w:vAlign w:val="center"/>
          </w:tcPr>
          <w:p w14:paraId="5A0A30B0">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p>
        </w:tc>
        <w:tc>
          <w:tcPr>
            <w:tcW w:w="1148" w:type="pct"/>
            <w:vMerge w:val="continue"/>
            <w:vAlign w:val="center"/>
          </w:tcPr>
          <w:p w14:paraId="34236C89">
            <w:pPr>
              <w:pStyle w:val="32"/>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 w:val="0"/>
                <w:color w:val="auto"/>
                <w:sz w:val="24"/>
                <w:highlight w:val="none"/>
              </w:rPr>
            </w:pPr>
          </w:p>
        </w:tc>
        <w:tc>
          <w:tcPr>
            <w:tcW w:w="3283" w:type="pct"/>
            <w:vAlign w:val="center"/>
          </w:tcPr>
          <w:p w14:paraId="51FF43C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hint="default"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hint="default"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lang w:val="en-US" w:eastAsia="zh-CN"/>
              </w:rPr>
              <w:t>/</w:t>
            </w:r>
            <w:r>
              <w:rPr>
                <w:rFonts w:hint="default" w:asciiTheme="minorEastAsia" w:hAnsiTheme="minorEastAsia" w:eastAsiaTheme="minorEastAsia"/>
                <w:b w:val="0"/>
                <w:bCs w:val="0"/>
                <w:color w:val="auto"/>
                <w:sz w:val="24"/>
                <w:szCs w:val="18"/>
                <w:highlight w:val="none"/>
                <w:u w:val="single"/>
              </w:rPr>
              <w:t xml:space="preserve">           </w:t>
            </w:r>
          </w:p>
        </w:tc>
      </w:tr>
      <w:tr w14:paraId="003E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14:paraId="4EC4E556">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r>
              <w:rPr>
                <w:rFonts w:hint="eastAsia" w:asciiTheme="minorEastAsia" w:hAnsiTheme="minorEastAsia" w:eastAsiaTheme="minorEastAsia"/>
                <w:bCs/>
                <w:color w:val="auto"/>
                <w:kern w:val="2"/>
                <w:highlight w:val="none"/>
                <w:lang w:val="en-US" w:eastAsia="zh-CN"/>
              </w:rPr>
              <w:t>0</w:t>
            </w:r>
            <w:r>
              <w:rPr>
                <w:rFonts w:hint="default" w:asciiTheme="minorEastAsia" w:hAnsiTheme="minorEastAsia" w:eastAsiaTheme="minorEastAsia"/>
                <w:bCs/>
                <w:color w:val="auto"/>
                <w:kern w:val="2"/>
                <w:highlight w:val="none"/>
              </w:rPr>
              <w:t>.1</w:t>
            </w:r>
          </w:p>
        </w:tc>
        <w:tc>
          <w:tcPr>
            <w:tcW w:w="1148" w:type="pct"/>
            <w:vAlign w:val="center"/>
          </w:tcPr>
          <w:p w14:paraId="63786342">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283" w:type="pct"/>
            <w:vAlign w:val="center"/>
          </w:tcPr>
          <w:p w14:paraId="552873F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个</w:t>
            </w:r>
            <w:r>
              <w:rPr>
                <w:rFonts w:hint="eastAsia" w:asciiTheme="minorEastAsia" w:hAnsiTheme="minorEastAsia" w:eastAsiaTheme="minorEastAsia"/>
                <w:b w:val="0"/>
                <w:color w:val="auto"/>
                <w:sz w:val="24"/>
                <w:highlight w:val="none"/>
              </w:rPr>
              <w:t>日历</w:t>
            </w:r>
            <w:r>
              <w:rPr>
                <w:rFonts w:hint="eastAsia" w:asciiTheme="minorEastAsia" w:hAnsiTheme="minorEastAsia" w:eastAsiaTheme="minorEastAsia"/>
                <w:b w:val="0"/>
                <w:color w:val="auto"/>
                <w:sz w:val="24"/>
                <w:highlight w:val="none"/>
                <w:lang w:val="en-US" w:eastAsia="zh-CN"/>
              </w:rPr>
              <w:t>天</w:t>
            </w:r>
          </w:p>
        </w:tc>
      </w:tr>
      <w:tr w14:paraId="7616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C8CC539">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11.2</w:t>
            </w:r>
          </w:p>
        </w:tc>
        <w:tc>
          <w:tcPr>
            <w:tcW w:w="1148" w:type="pct"/>
            <w:vAlign w:val="center"/>
          </w:tcPr>
          <w:p w14:paraId="4C339C5B">
            <w:pPr>
              <w:pStyle w:val="32"/>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283" w:type="pct"/>
            <w:vAlign w:val="center"/>
          </w:tcPr>
          <w:p w14:paraId="5092DFF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60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分钟内</w:t>
            </w:r>
          </w:p>
        </w:tc>
      </w:tr>
      <w:tr w14:paraId="7CDE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1A7F13E">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16</w:t>
            </w:r>
            <w:r>
              <w:rPr>
                <w:rFonts w:hint="default" w:asciiTheme="minorEastAsia" w:hAnsiTheme="minorEastAsia" w:eastAsiaTheme="minorEastAsia"/>
                <w:bCs/>
                <w:color w:val="auto"/>
                <w:kern w:val="2"/>
                <w:highlight w:val="none"/>
              </w:rPr>
              <w:t>.1</w:t>
            </w:r>
          </w:p>
        </w:tc>
        <w:tc>
          <w:tcPr>
            <w:tcW w:w="1148" w:type="pct"/>
            <w:vAlign w:val="center"/>
          </w:tcPr>
          <w:p w14:paraId="075F1200">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报价扣除</w:t>
            </w:r>
          </w:p>
        </w:tc>
        <w:tc>
          <w:tcPr>
            <w:tcW w:w="3283" w:type="pct"/>
            <w:vAlign w:val="center"/>
          </w:tcPr>
          <w:p w14:paraId="6DF76B3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对小型和微型企业产品的价格给予10%的扣除后参与评审  </w:t>
            </w:r>
            <w:r>
              <w:rPr>
                <w:rFonts w:hint="eastAsia" w:ascii="宋体" w:hAnsi="宋体" w:eastAsia="宋体"/>
                <w:b w:val="0"/>
                <w:color w:val="auto"/>
                <w:sz w:val="24"/>
                <w:highlight w:val="none"/>
              </w:rPr>
              <w:t>。</w:t>
            </w:r>
          </w:p>
          <w:p w14:paraId="2E64271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4A7EFF9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5DF3EBF">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default" w:ascii="宋体" w:hAnsi="宋体" w:eastAsia="宋体"/>
                <w:b w:val="0"/>
                <w:color w:val="auto"/>
                <w:sz w:val="24"/>
                <w:highlight w:val="none"/>
              </w:rPr>
              <w:t>%</w:t>
            </w:r>
            <w:r>
              <w:rPr>
                <w:rFonts w:hint="eastAsia" w:ascii="宋体" w:hAnsi="宋体" w:eastAsia="宋体"/>
                <w:b w:val="0"/>
                <w:color w:val="auto"/>
                <w:sz w:val="24"/>
                <w:highlight w:val="none"/>
              </w:rPr>
              <w:t>。</w:t>
            </w:r>
          </w:p>
          <w:p w14:paraId="15F36A4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default" w:ascii="宋体" w:hAnsi="宋体" w:eastAsia="宋体"/>
                <w:b w:val="0"/>
                <w:color w:val="auto"/>
                <w:sz w:val="24"/>
                <w:highlight w:val="none"/>
              </w:rPr>
              <w:t>%</w:t>
            </w:r>
            <w:r>
              <w:rPr>
                <w:rFonts w:hint="eastAsia" w:ascii="宋体" w:hAnsi="宋体" w:eastAsia="宋体"/>
                <w:b w:val="0"/>
                <w:color w:val="auto"/>
                <w:sz w:val="24"/>
                <w:highlight w:val="none"/>
              </w:rPr>
              <w:t>。</w:t>
            </w:r>
          </w:p>
        </w:tc>
      </w:tr>
      <w:tr w14:paraId="2583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2AD47C3">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17</w:t>
            </w:r>
            <w:r>
              <w:rPr>
                <w:rFonts w:hint="default"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148" w:type="pct"/>
            <w:vAlign w:val="center"/>
          </w:tcPr>
          <w:p w14:paraId="1D25DE40">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283" w:type="pct"/>
            <w:vAlign w:val="center"/>
          </w:tcPr>
          <w:p w14:paraId="71F880C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color w:val="auto"/>
                <w:sz w:val="24"/>
                <w:highlight w:val="none"/>
              </w:rPr>
              <w:t>采购人委托询价小组确定</w:t>
            </w:r>
          </w:p>
          <w:p w14:paraId="6BAF98D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采购人确定</w:t>
            </w:r>
          </w:p>
        </w:tc>
      </w:tr>
      <w:tr w14:paraId="774B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F5E1BFA">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0</w:t>
            </w:r>
            <w:r>
              <w:rPr>
                <w:rFonts w:hint="default" w:asciiTheme="minorEastAsia" w:hAnsiTheme="minorEastAsia" w:eastAsiaTheme="minorEastAsia"/>
                <w:bCs/>
                <w:color w:val="auto"/>
                <w:kern w:val="2"/>
                <w:highlight w:val="none"/>
              </w:rPr>
              <w:t>.3</w:t>
            </w:r>
          </w:p>
        </w:tc>
        <w:tc>
          <w:tcPr>
            <w:tcW w:w="1148" w:type="pct"/>
            <w:vAlign w:val="center"/>
          </w:tcPr>
          <w:p w14:paraId="194816C9">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随成交</w:t>
            </w:r>
            <w:r>
              <w:rPr>
                <w:rFonts w:hint="eastAsia" w:asciiTheme="minorEastAsia" w:hAnsiTheme="minorEastAsia" w:eastAsiaTheme="minorEastAsia"/>
                <w:b w:val="0"/>
                <w:color w:val="auto"/>
                <w:sz w:val="24"/>
                <w:highlight w:val="none"/>
                <w:lang w:eastAsia="zh-CN"/>
              </w:rPr>
              <w:t>结果</w:t>
            </w:r>
            <w:r>
              <w:rPr>
                <w:rFonts w:hint="eastAsia" w:asciiTheme="minorEastAsia" w:hAnsiTheme="minorEastAsia" w:eastAsiaTheme="minorEastAsia"/>
                <w:b w:val="0"/>
                <w:color w:val="auto"/>
                <w:sz w:val="24"/>
                <w:highlight w:val="none"/>
              </w:rPr>
              <w:t>公告同时公告</w:t>
            </w:r>
            <w:r>
              <w:rPr>
                <w:rFonts w:hint="eastAsia" w:asciiTheme="minorEastAsia" w:hAnsiTheme="minorEastAsia" w:eastAsiaTheme="minorEastAsia"/>
                <w:b w:val="0"/>
                <w:color w:val="auto"/>
                <w:sz w:val="24"/>
                <w:highlight w:val="none"/>
                <w:lang w:eastAsia="zh-CN"/>
              </w:rPr>
              <w:t>的</w:t>
            </w:r>
            <w:r>
              <w:rPr>
                <w:rFonts w:hint="eastAsia" w:asciiTheme="minorEastAsia" w:hAnsiTheme="minorEastAsia" w:eastAsiaTheme="minorEastAsia"/>
                <w:b w:val="0"/>
                <w:color w:val="auto"/>
                <w:sz w:val="24"/>
                <w:highlight w:val="none"/>
              </w:rPr>
              <w:t>内容</w:t>
            </w:r>
          </w:p>
        </w:tc>
        <w:tc>
          <w:tcPr>
            <w:tcW w:w="3283" w:type="pct"/>
            <w:vAlign w:val="center"/>
          </w:tcPr>
          <w:p w14:paraId="744FE45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1</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中小企业声明函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3E28D4F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b w:val="0"/>
                <w:i/>
                <w:iCs/>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2</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残疾人福利性单位声明函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38806D8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color w:val="auto"/>
                <w:sz w:val="24"/>
                <w:highlight w:val="none"/>
                <w:u w:val="none"/>
                <w:lang w:eastAsia="zh-CN"/>
              </w:rPr>
              <w:t>；</w:t>
            </w:r>
          </w:p>
        </w:tc>
      </w:tr>
      <w:tr w14:paraId="3B04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26DF03F">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1</w:t>
            </w:r>
            <w:r>
              <w:rPr>
                <w:rFonts w:hint="default" w:asciiTheme="minorEastAsia" w:hAnsiTheme="minorEastAsia" w:eastAsiaTheme="minorEastAsia"/>
                <w:bCs/>
                <w:color w:val="auto"/>
                <w:kern w:val="2"/>
                <w:highlight w:val="none"/>
              </w:rPr>
              <w:t>.1</w:t>
            </w:r>
          </w:p>
        </w:tc>
        <w:tc>
          <w:tcPr>
            <w:tcW w:w="1148" w:type="pct"/>
            <w:vAlign w:val="center"/>
          </w:tcPr>
          <w:p w14:paraId="18297805">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283" w:type="pct"/>
            <w:vAlign w:val="center"/>
          </w:tcPr>
          <w:p w14:paraId="4A6B3F3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hint="default"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4130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2AE5C51B">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22.1</w:t>
            </w:r>
          </w:p>
        </w:tc>
        <w:tc>
          <w:tcPr>
            <w:tcW w:w="1148" w:type="pct"/>
            <w:vAlign w:val="center"/>
          </w:tcPr>
          <w:p w14:paraId="795BADB0">
            <w:pPr>
              <w:pStyle w:val="32"/>
              <w:keepNext w:val="0"/>
              <w:keepLines w:val="0"/>
              <w:widowControl w:val="0"/>
              <w:suppressLineNumbers w:val="0"/>
              <w:spacing w:before="0" w:beforeAutospacing="0" w:after="0" w:afterAutospacing="0" w:line="360" w:lineRule="auto"/>
              <w:ind w:left="0" w:right="0"/>
              <w:jc w:val="both"/>
              <w:rPr>
                <w:rFonts w:hint="eastAsia" w:ascii="宋体" w:hAnsi="宋体" w:eastAsia="宋体" w:cstheme="minorBidi"/>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告知询价结果的形式</w:t>
            </w:r>
          </w:p>
        </w:tc>
        <w:tc>
          <w:tcPr>
            <w:tcW w:w="3283" w:type="pct"/>
            <w:vAlign w:val="center"/>
          </w:tcPr>
          <w:p w14:paraId="25713B0B">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sym w:font="Wingdings" w:char="00FE"/>
            </w: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72FA588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询价现场告知</w:t>
            </w:r>
          </w:p>
        </w:tc>
      </w:tr>
      <w:tr w14:paraId="4152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1DF6D11C">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3</w:t>
            </w:r>
            <w:r>
              <w:rPr>
                <w:rFonts w:hint="default" w:asciiTheme="minorEastAsia" w:hAnsiTheme="minorEastAsia" w:eastAsiaTheme="minorEastAsia"/>
                <w:bCs/>
                <w:color w:val="auto"/>
                <w:kern w:val="2"/>
                <w:highlight w:val="none"/>
              </w:rPr>
              <w:t>.1</w:t>
            </w:r>
          </w:p>
        </w:tc>
        <w:tc>
          <w:tcPr>
            <w:tcW w:w="1148" w:type="pct"/>
            <w:vAlign w:val="center"/>
          </w:tcPr>
          <w:p w14:paraId="5E4F69B8">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283" w:type="pct"/>
          </w:tcPr>
          <w:p w14:paraId="1B570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0BDD6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15B70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46FEF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0DDA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02838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4212E610">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7357CEA2">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另行通知    </w:t>
            </w:r>
          </w:p>
          <w:p w14:paraId="682CDFEF">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0"/>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 xml:space="preserve"> ①采用银行转账方式：政府采购验收合格后，一次性退还；②采用支票、汇票、本票、保函等方式：有效期为自合同签订之日起至供货期满后止</w:t>
            </w:r>
            <w:r>
              <w:rPr>
                <w:rFonts w:hint="eastAsia" w:ascii="宋体" w:hAnsi="宋体" w:eastAsia="宋体"/>
                <w:bCs/>
                <w:color w:val="auto"/>
                <w:kern w:val="0"/>
                <w:sz w:val="24"/>
                <w:szCs w:val="28"/>
                <w:highlight w:val="none"/>
                <w:u w:val="single"/>
                <w:lang w:eastAsia="zh-CN"/>
              </w:rPr>
              <w:t>。</w:t>
            </w:r>
            <w:r>
              <w:rPr>
                <w:rFonts w:hint="eastAsia" w:ascii="宋体" w:hAnsi="宋体" w:eastAsia="宋体"/>
                <w:bCs/>
                <w:color w:val="auto"/>
                <w:kern w:val="0"/>
                <w:sz w:val="24"/>
                <w:szCs w:val="28"/>
                <w:highlight w:val="none"/>
                <w:u w:val="single"/>
              </w:rPr>
              <w:t xml:space="preserve"> </w:t>
            </w:r>
          </w:p>
          <w:p w14:paraId="32023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4515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25637BC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5EA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7E42AD7E">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default"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4</w:t>
            </w:r>
            <w:r>
              <w:rPr>
                <w:rFonts w:hint="default" w:asciiTheme="minorEastAsia" w:hAnsiTheme="minorEastAsia" w:eastAsiaTheme="minorEastAsia"/>
                <w:bCs/>
                <w:color w:val="auto"/>
                <w:kern w:val="2"/>
                <w:highlight w:val="none"/>
              </w:rPr>
              <w:t>.1</w:t>
            </w:r>
          </w:p>
        </w:tc>
        <w:tc>
          <w:tcPr>
            <w:tcW w:w="1148" w:type="pct"/>
            <w:vAlign w:val="center"/>
          </w:tcPr>
          <w:p w14:paraId="50965DDC">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代理费用</w:t>
            </w:r>
          </w:p>
        </w:tc>
        <w:tc>
          <w:tcPr>
            <w:tcW w:w="3283" w:type="pct"/>
            <w:vAlign w:val="center"/>
          </w:tcPr>
          <w:p w14:paraId="466FCEA3">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6C37F49F">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成交供应商在获取成交通知书时一次性支付给代理机构</w:t>
            </w:r>
          </w:p>
          <w:p w14:paraId="038E985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default" w:ascii="宋体" w:hAnsi="宋体" w:eastAsia="宋体" w:cs="宋体"/>
                <w:b w:val="0"/>
                <w:bCs w:val="0"/>
                <w:color w:val="auto"/>
                <w:kern w:val="2"/>
                <w:sz w:val="24"/>
                <w:szCs w:val="24"/>
                <w:highlight w:val="none"/>
                <w:u w:val="single" w:color="auto"/>
                <w:lang w:val="en-US" w:eastAsia="zh-CN" w:bidi="ar-SA"/>
              </w:rPr>
              <w:t xml:space="preserve"> </w:t>
            </w:r>
            <w:r>
              <w:rPr>
                <w:rFonts w:hint="eastAsia" w:ascii="宋体" w:hAnsi="宋体" w:eastAsia="宋体" w:cs="宋体"/>
                <w:b w:val="0"/>
                <w:bCs w:val="0"/>
                <w:color w:val="auto"/>
                <w:kern w:val="2"/>
                <w:sz w:val="24"/>
                <w:szCs w:val="24"/>
                <w:highlight w:val="none"/>
                <w:u w:val="single" w:color="auto"/>
                <w:lang w:val="en-US" w:eastAsia="zh-CN" w:bidi="ar-SA"/>
              </w:rPr>
              <w:t>6000.00元；参考《滁州市公共资源交易代理机构及从业人员管理办法》(滁公管〔2025〕1 号)以及《关于进一步明确代理费计取标准的通知》（滁公管综〔2023〕19号）文件。</w:t>
            </w:r>
          </w:p>
        </w:tc>
      </w:tr>
      <w:tr w14:paraId="0EAF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47BBE926">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360" w:lineRule="auto"/>
              <w:ind w:left="0" w:right="0"/>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25.1</w:t>
            </w:r>
          </w:p>
        </w:tc>
        <w:tc>
          <w:tcPr>
            <w:tcW w:w="1148" w:type="pct"/>
            <w:vAlign w:val="center"/>
          </w:tcPr>
          <w:p w14:paraId="6472A70D">
            <w:pPr>
              <w:pStyle w:val="32"/>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83" w:type="pct"/>
            <w:vAlign w:val="center"/>
          </w:tcPr>
          <w:p w14:paraId="4A3E2098">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098FEDD6">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r>
              <w:rPr>
                <w:rFonts w:hint="default" w:ascii="宋体" w:hAnsi="宋体" w:eastAsia="宋体" w:cs="宋体"/>
                <w:b w:val="0"/>
                <w:bCs w:val="0"/>
                <w:color w:val="auto"/>
                <w:sz w:val="24"/>
                <w:szCs w:val="24"/>
                <w:highlight w:val="none"/>
                <w:lang w:val="en-US" w:eastAsia="zh-CN"/>
              </w:rPr>
              <w:t>。</w:t>
            </w:r>
          </w:p>
        </w:tc>
      </w:tr>
      <w:tr w14:paraId="66A8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53BCD922">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val="en-US" w:eastAsia="zh-CN"/>
              </w:rPr>
              <w:t>27</w:t>
            </w:r>
            <w:r>
              <w:rPr>
                <w:rFonts w:hint="default"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lang w:val="en-US" w:eastAsia="zh-CN"/>
              </w:rPr>
              <w:t>3</w:t>
            </w:r>
          </w:p>
        </w:tc>
        <w:tc>
          <w:tcPr>
            <w:tcW w:w="1148" w:type="pct"/>
            <w:vAlign w:val="center"/>
          </w:tcPr>
          <w:p w14:paraId="3DC2F4C3">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83" w:type="pct"/>
            <w:vAlign w:val="center"/>
          </w:tcPr>
          <w:p w14:paraId="58E0077E">
            <w:pPr>
              <w:pStyle w:val="32"/>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b w:val="0"/>
                <w:color w:val="auto"/>
                <w:sz w:val="24"/>
                <w:highlight w:val="none"/>
              </w:rPr>
              <w:t>递交方式：</w:t>
            </w:r>
            <w:r>
              <w:rPr>
                <w:rFonts w:hint="eastAsia" w:ascii="宋体" w:hAnsi="宋体" w:eastAsia="宋体"/>
                <w:b/>
                <w:bCs w:val="0"/>
                <w:color w:val="auto"/>
                <w:sz w:val="24"/>
                <w:highlight w:val="none"/>
                <w:u w:val="single"/>
                <w:lang w:val="en-US" w:eastAsia="zh-CN"/>
              </w:rPr>
              <w:t xml:space="preserve">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74F0F76E">
            <w:pPr>
              <w:pStyle w:val="32"/>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18"/>
                <w:highlight w:val="none"/>
                <w:lang w:val="en-US" w:eastAsia="zh-CN"/>
              </w:rPr>
            </w:pPr>
            <w:r>
              <w:rPr>
                <w:rFonts w:hint="eastAsia" w:ascii="宋体" w:hAnsi="宋体" w:eastAsia="宋体"/>
                <w:b w:val="0"/>
                <w:color w:val="auto"/>
                <w:sz w:val="24"/>
                <w:highlight w:val="none"/>
              </w:rPr>
              <w:t>接收部门：</w:t>
            </w:r>
            <w:r>
              <w:rPr>
                <w:rFonts w:hint="eastAsia" w:ascii="宋体" w:hAnsi="宋体" w:eastAsia="宋体"/>
                <w:b/>
                <w:bCs w:val="0"/>
                <w:color w:val="auto"/>
                <w:sz w:val="24"/>
                <w:highlight w:val="none"/>
                <w:u w:val="single"/>
                <w:lang w:val="en-US" w:eastAsia="zh-CN"/>
              </w:rPr>
              <w:t>滁州市南谯区水利局</w:t>
            </w:r>
            <w:r>
              <w:rPr>
                <w:rFonts w:hint="eastAsia" w:ascii="宋体" w:hAnsi="宋体" w:eastAsia="宋体"/>
                <w:b/>
                <w:bCs w:val="0"/>
                <w:color w:val="auto"/>
                <w:sz w:val="24"/>
                <w:highlight w:val="none"/>
                <w:u w:val="single"/>
              </w:rPr>
              <w:t>或</w:t>
            </w:r>
            <w:r>
              <w:rPr>
                <w:rFonts w:hint="eastAsia" w:ascii="宋体" w:hAnsi="宋体" w:eastAsia="宋体"/>
                <w:b/>
                <w:bCs w:val="0"/>
                <w:color w:val="auto"/>
                <w:sz w:val="24"/>
                <w:highlight w:val="none"/>
                <w:u w:val="single"/>
                <w:lang w:val="en-US" w:eastAsia="zh-CN"/>
              </w:rPr>
              <w:t>滁州市城投工程咨询管理有限公司</w:t>
            </w:r>
          </w:p>
          <w:p w14:paraId="69302A63">
            <w:pPr>
              <w:pStyle w:val="32"/>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b/>
                <w:bCs w:val="0"/>
                <w:color w:val="auto"/>
                <w:sz w:val="24"/>
                <w:highlight w:val="none"/>
                <w:u w:val="single"/>
                <w:lang w:val="en-US" w:eastAsia="zh-CN"/>
              </w:rPr>
              <w:t>17755098913、0550-3519517、18005500950</w:t>
            </w:r>
            <w:r>
              <w:rPr>
                <w:rFonts w:hint="eastAsia" w:ascii="宋体" w:hAnsi="宋体" w:eastAsia="宋体"/>
                <w:b w:val="0"/>
                <w:bCs/>
                <w:color w:val="auto"/>
                <w:sz w:val="24"/>
                <w:highlight w:val="none"/>
                <w:u w:val="single"/>
                <w:lang w:val="en-US" w:eastAsia="zh-CN"/>
              </w:rPr>
              <w:t xml:space="preserve"> </w:t>
            </w:r>
          </w:p>
          <w:p w14:paraId="0292F73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bCs w:val="0"/>
                <w:color w:val="auto"/>
                <w:sz w:val="24"/>
                <w:highlight w:val="none"/>
                <w:u w:val="single"/>
                <w:lang w:val="en-US" w:eastAsia="zh-CN"/>
              </w:rPr>
              <w:t>滁州市南谯区政务新区或滁州市龙蟠大道109号房产商务大厦6楼</w:t>
            </w:r>
            <w:r>
              <w:rPr>
                <w:rFonts w:hint="eastAsia" w:ascii="宋体" w:hAnsi="宋体" w:eastAsia="宋体"/>
                <w:b w:val="0"/>
                <w:bCs/>
                <w:color w:val="auto"/>
                <w:sz w:val="24"/>
                <w:highlight w:val="none"/>
                <w:u w:val="single"/>
                <w:lang w:val="en-US" w:eastAsia="zh-CN"/>
              </w:rPr>
              <w:t xml:space="preserve"> </w:t>
            </w:r>
          </w:p>
        </w:tc>
      </w:tr>
      <w:tr w14:paraId="4BC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pct"/>
            <w:vAlign w:val="center"/>
          </w:tcPr>
          <w:p w14:paraId="42104D1A">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28</w:t>
            </w:r>
          </w:p>
        </w:tc>
        <w:tc>
          <w:tcPr>
            <w:tcW w:w="1148" w:type="pct"/>
            <w:vAlign w:val="center"/>
          </w:tcPr>
          <w:p w14:paraId="2A3F72BA">
            <w:pPr>
              <w:pStyle w:val="32"/>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其他内容</w:t>
            </w:r>
          </w:p>
        </w:tc>
        <w:tc>
          <w:tcPr>
            <w:tcW w:w="3283" w:type="pct"/>
            <w:vAlign w:val="center"/>
          </w:tcPr>
          <w:p w14:paraId="512D34CA">
            <w:pPr>
              <w:pStyle w:val="3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4734D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询价通知书</w:t>
            </w:r>
            <w:r>
              <w:rPr>
                <w:rFonts w:hint="default" w:asciiTheme="minorEastAsia" w:hAnsiTheme="minorEastAsia" w:eastAsiaTheme="minorEastAsia"/>
                <w:bCs/>
                <w:color w:val="auto"/>
                <w:sz w:val="24"/>
                <w:szCs w:val="24"/>
                <w:highlight w:val="none"/>
              </w:rPr>
              <w:t>的各个组成文件应互为解释，互为说明；</w:t>
            </w:r>
          </w:p>
          <w:p w14:paraId="435C3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67978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B433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询价通知书</w:t>
            </w:r>
            <w:r>
              <w:rPr>
                <w:rFonts w:hint="default"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询价及响应文件提交</w:t>
            </w:r>
            <w:r>
              <w:rPr>
                <w:rFonts w:hint="default"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询价</w:t>
            </w:r>
            <w:r>
              <w:rPr>
                <w:rFonts w:hint="default"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询价邀请、供应商</w:t>
            </w:r>
            <w:r>
              <w:rPr>
                <w:rFonts w:hint="default"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hint="default" w:asciiTheme="minorEastAsia" w:hAnsiTheme="minorEastAsia" w:eastAsiaTheme="minorEastAsia"/>
                <w:bCs/>
                <w:color w:val="auto"/>
                <w:sz w:val="24"/>
                <w:szCs w:val="24"/>
                <w:highlight w:val="none"/>
              </w:rPr>
              <w:t>文件格式的先后顺序解释；</w:t>
            </w:r>
          </w:p>
          <w:p w14:paraId="2CCFB92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w:t>
            </w:r>
            <w:r>
              <w:rPr>
                <w:rFonts w:hint="default"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hint="default" w:asciiTheme="minorEastAsia" w:hAnsiTheme="minorEastAsia" w:eastAsiaTheme="minorEastAsia"/>
                <w:b w:val="0"/>
                <w:bCs w:val="0"/>
                <w:color w:val="auto"/>
                <w:sz w:val="24"/>
                <w:szCs w:val="24"/>
                <w:highlight w:val="none"/>
              </w:rPr>
              <w:t>人负责解释。</w:t>
            </w:r>
          </w:p>
          <w:p w14:paraId="3682F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3641D896">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6D3F72C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4、部分可提供线下政采贷的金融机构 </w:t>
            </w:r>
          </w:p>
          <w:p w14:paraId="72BC783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南谯区 </w:t>
            </w:r>
          </w:p>
          <w:p w14:paraId="5EF1CC3B">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金融机构名称：滁州皖东农村商业银行城中支行 </w:t>
            </w:r>
          </w:p>
          <w:p w14:paraId="7843162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地址：滁州经济技术开发区清流西路 248 号 </w:t>
            </w:r>
          </w:p>
          <w:p w14:paraId="188739B9">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联系人及电话：杨行长 13855011150 刘经理 18019805345 </w:t>
            </w:r>
          </w:p>
          <w:p w14:paraId="53AFB70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5.特别提示：</w:t>
            </w:r>
          </w:p>
          <w:p w14:paraId="4BDB869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（1）供应商应填写投标信息并下载询价文件，否则无法上传响应文件。</w:t>
            </w:r>
          </w:p>
          <w:p w14:paraId="6D0125E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询价小组否决其投标，责任自负。如有技术问题请联系0550-3801701，4009980000。</w:t>
            </w:r>
          </w:p>
          <w:p w14:paraId="32B1AE5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（3）如果过程中出现询价文件更改，应以最后发布的采购答疑澄清文件中的模板制作本项目最新响应文件。</w:t>
            </w:r>
          </w:p>
          <w:p w14:paraId="507829E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 xml:space="preserve">（4）供应商应当用本单位CA数字证书制作响应文件，制作成功后进行响应文件上传。 </w:t>
            </w:r>
          </w:p>
          <w:p w14:paraId="57DB494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11252AB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（6）请供应商注意加密响应文件CA数字证书的有效期，不在有效期的CA数字证书无法解密响应文件。</w:t>
            </w:r>
          </w:p>
          <w:p w14:paraId="5BDDD499">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（7）供应商投标MAC地址或供应商联系人或联系电话相同的，由询价小组否决其投标，并报告监管部门作不良行为处理和进一步调查。</w:t>
            </w:r>
          </w:p>
          <w:p w14:paraId="3C8636F3">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（8）供应商单方面出现其他供应商材料的，由询价小组否决其投标。</w:t>
            </w:r>
          </w:p>
          <w:p w14:paraId="06A6CE4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9）评标时查询响应文件制作机器码、文件创建标识码及造价软件加密锁号。若存在响应文件制作机器码或创建标识码或造价软件加密锁号信息与其他供应商雷同的，由询价小组否决其投标，依法依规予以处理。</w:t>
            </w:r>
          </w:p>
          <w:p w14:paraId="02AC81A3">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10）电子加密响应文件上传到系统后，需要投标企业和招标代理公司到开标截止时间后共同解锁，不存在商务报价等投标信息通过系统泄密的风险；投标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废标或无效投标的情况，责任自负！</w:t>
            </w:r>
          </w:p>
          <w:p w14:paraId="277453C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6.评标过程中的澄清、说明或补正：</w:t>
            </w:r>
          </w:p>
          <w:p w14:paraId="646426B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（1）询价小组通过网上招投标系统将需要澄清、说明或补正的内容以询标函的形式发送给供应商，供应商应安排专人登录网上招投标系统并保持在线状态，以便及时接收询价小组可能发出的询标函。</w:t>
            </w:r>
          </w:p>
          <w:p w14:paraId="3C9327C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2FEFE51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7.同义词语：</w:t>
            </w:r>
          </w:p>
          <w:p w14:paraId="484FBDFF">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招标文件第六章  响应文件格式、附件1“关于联合惩戒失信行为 加强信用查询管理的通知”等章节中 “招标人”、“供应商”，等同于“采购人”、“投标人”。</w:t>
            </w:r>
          </w:p>
          <w:p w14:paraId="4DF2097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8.落实政府采购支持节能产品、环境标志产品政策。</w:t>
            </w:r>
          </w:p>
          <w:p w14:paraId="6D364176">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9.系统中提供的表格与询价通知书中不一致时，以询价通知书中提供的表格格式为准。</w:t>
            </w:r>
          </w:p>
        </w:tc>
      </w:tr>
    </w:tbl>
    <w:p w14:paraId="45C5D9FB">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6" w:name="_Toc29229"/>
      <w:bookmarkStart w:id="37"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36"/>
      <w:bookmarkEnd w:id="37"/>
    </w:p>
    <w:p w14:paraId="7AA4E30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285E0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4AD4F8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4766EE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43F924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.4供应商：是指向采购人提供货物、工程或者服务的法人、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r>
        <w:rPr>
          <w:rFonts w:hint="eastAsia" w:asciiTheme="minorEastAsia" w:hAnsiTheme="minorEastAsia" w:eastAsiaTheme="minorEastAsia"/>
          <w:color w:val="auto"/>
          <w:sz w:val="24"/>
          <w:highlight w:val="none"/>
        </w:rPr>
        <w:t>分支机构不得参加政府采购活动，但银行、保险、石油石化、电力、电信等特殊行业除外。</w:t>
      </w:r>
      <w:r>
        <w:rPr>
          <w:rFonts w:asciiTheme="minorEastAsia" w:hAnsiTheme="minorEastAsia" w:eastAsiaTheme="minorEastAsia"/>
          <w:color w:val="auto"/>
          <w:sz w:val="24"/>
          <w:highlight w:val="none"/>
        </w:rPr>
        <w:t>本项目的供应商须满足以下条件：</w:t>
      </w:r>
    </w:p>
    <w:p w14:paraId="6A0D7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具备《中华人民共和国政府采购法》第二十二条关于供应商条件的规定，遵守本项目采购人本级和上级财政部门政府采购的有关规定。</w:t>
      </w:r>
    </w:p>
    <w:p w14:paraId="295421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以采购代理机构认可的方式获得了本项目的询价通知书。</w:t>
      </w:r>
    </w:p>
    <w:p w14:paraId="398211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asciiTheme="minorEastAsia" w:hAnsiTheme="minorEastAsia" w:eastAsiaTheme="minorEastAsia"/>
          <w:color w:val="auto"/>
          <w:sz w:val="24"/>
          <w:highlight w:val="none"/>
        </w:rPr>
        <w:t>中写明允许采购进口产品，供应商应保证所投产品可履行合法报通关手续进入中国关境内。</w:t>
      </w:r>
    </w:p>
    <w:p w14:paraId="2A89A5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hint="eastAsia" w:asciiTheme="minorEastAsia" w:hAnsiTheme="minorEastAsia" w:eastAsiaTheme="minorEastAsia"/>
          <w:color w:val="auto"/>
          <w:sz w:val="24"/>
          <w:highlight w:val="none"/>
        </w:rPr>
        <w:t>中未写明允许采购进口产品，如供应商所投产品为进口产品，</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EA639F3">
      <w:pPr>
        <w:spacing w:line="360" w:lineRule="auto"/>
        <w:ind w:firstLine="435"/>
        <w:rPr>
          <w:rFonts w:asciiTheme="minorEastAsia" w:hAnsiTheme="minorEastAsia" w:eastAsiaTheme="minorEastAsia"/>
          <w:color w:val="auto"/>
          <w:sz w:val="24"/>
          <w:highlight w:val="none"/>
        </w:rPr>
      </w:pPr>
      <w:bookmarkStart w:id="38" w:name="_Hlk60605411"/>
      <w:r>
        <w:rPr>
          <w:rFonts w:hint="eastAsia" w:ascii="宋体" w:hAnsi="宋体" w:eastAsia="宋体"/>
          <w:bCs/>
          <w:color w:val="auto"/>
          <w:kern w:val="0"/>
          <w:sz w:val="24"/>
          <w:szCs w:val="28"/>
          <w:highlight w:val="none"/>
          <w:lang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若询价公告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报价</w:t>
      </w:r>
      <w:r>
        <w:rPr>
          <w:rFonts w:ascii="宋体" w:hAnsi="宋体" w:eastAsia="宋体"/>
          <w:bCs/>
          <w:color w:val="auto"/>
          <w:kern w:val="0"/>
          <w:sz w:val="24"/>
          <w:szCs w:val="28"/>
          <w:highlight w:val="none"/>
        </w:rPr>
        <w:t>，对联合体规定如下：</w:t>
      </w:r>
    </w:p>
    <w:bookmarkEnd w:id="38"/>
    <w:p w14:paraId="647210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5.1两个以上供应商可以组成一个联合体，以一个供应商的身份</w:t>
      </w:r>
      <w:r>
        <w:rPr>
          <w:rFonts w:hint="eastAsia" w:asciiTheme="minorEastAsia" w:hAnsiTheme="minorEastAsia" w:eastAsiaTheme="minorEastAsia"/>
          <w:color w:val="auto"/>
          <w:sz w:val="24"/>
          <w:highlight w:val="none"/>
        </w:rPr>
        <w:t>参加政府采购</w:t>
      </w:r>
      <w:r>
        <w:rPr>
          <w:rFonts w:asciiTheme="minorEastAsia" w:hAnsiTheme="minorEastAsia" w:eastAsiaTheme="minorEastAsia"/>
          <w:color w:val="auto"/>
          <w:sz w:val="24"/>
          <w:highlight w:val="none"/>
        </w:rPr>
        <w:t>。</w:t>
      </w:r>
    </w:p>
    <w:p w14:paraId="47584F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5.2联合体各方均应符合《中华人民共和国政府采购法》第二十二条规定的条件。</w:t>
      </w:r>
    </w:p>
    <w:p w14:paraId="4C103B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5.3采购人根据采购项目对供应商的特殊要求，联合体中至少应当有一方符合相关规定。</w:t>
      </w:r>
    </w:p>
    <w:p w14:paraId="1A2B22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5.4联合体各方应签订</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，明确约定联合体各方承担的工作和相应的责任，并将</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作为响应文件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一部分提交。</w:t>
      </w:r>
    </w:p>
    <w:p w14:paraId="7AA1C5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5.5大中型企业、其他自然人、法人或者非法人组织与小型、微型企业组成联合体共同参加</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联合协议中</w:t>
      </w:r>
      <w:r>
        <w:rPr>
          <w:rFonts w:asciiTheme="minorEastAsia" w:hAnsiTheme="minorEastAsia" w:eastAsiaTheme="minorEastAsia"/>
          <w:color w:val="auto"/>
          <w:sz w:val="24"/>
          <w:highlight w:val="none"/>
        </w:rPr>
        <w:t>应写明小型、微型企业的协议合同金额占到</w:t>
      </w:r>
      <w:r>
        <w:rPr>
          <w:rFonts w:hint="eastAsia" w:asciiTheme="minorEastAsia" w:hAnsiTheme="minorEastAsia" w:eastAsiaTheme="minorEastAsia"/>
          <w:color w:val="auto"/>
          <w:sz w:val="24"/>
          <w:highlight w:val="none"/>
        </w:rPr>
        <w:t>联合协议合同</w:t>
      </w:r>
      <w:r>
        <w:rPr>
          <w:rFonts w:asciiTheme="minorEastAsia" w:hAnsiTheme="minorEastAsia" w:eastAsiaTheme="minorEastAsia"/>
          <w:color w:val="auto"/>
          <w:sz w:val="24"/>
          <w:highlight w:val="none"/>
        </w:rPr>
        <w:t>总金额的比例。</w:t>
      </w:r>
    </w:p>
    <w:p w14:paraId="7B0FE0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5.6</w:t>
      </w:r>
      <w:r>
        <w:rPr>
          <w:rFonts w:hint="eastAsia" w:asciiTheme="minorEastAsia" w:hAnsiTheme="minorEastAsia" w:eastAsiaTheme="minorEastAsia"/>
          <w:color w:val="auto"/>
          <w:sz w:val="24"/>
          <w:highlight w:val="none"/>
        </w:rPr>
        <w:t>联合体中有同类资质的供应商按照联合体分工承担相同工作的，</w:t>
      </w:r>
      <w:r>
        <w:rPr>
          <w:rFonts w:asciiTheme="minorEastAsia" w:hAnsiTheme="minorEastAsia" w:eastAsiaTheme="minorEastAsia"/>
          <w:color w:val="auto"/>
          <w:sz w:val="24"/>
          <w:highlight w:val="none"/>
        </w:rPr>
        <w:t>应当按照</w:t>
      </w:r>
      <w:r>
        <w:rPr>
          <w:rFonts w:hint="eastAsia" w:asciiTheme="minorEastAsia" w:hAnsiTheme="minorEastAsia" w:eastAsiaTheme="minorEastAsia"/>
          <w:color w:val="auto"/>
          <w:sz w:val="24"/>
          <w:highlight w:val="none"/>
        </w:rPr>
        <w:t>资质等级较低的供应商确定资质等级。</w:t>
      </w:r>
    </w:p>
    <w:p w14:paraId="35DBE3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17500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5.8对联合体的其他资格要求</w:t>
      </w:r>
      <w:r>
        <w:rPr>
          <w:rFonts w:ascii="宋体" w:hAnsi="宋体" w:eastAsia="宋体"/>
          <w:color w:val="auto"/>
          <w:sz w:val="24"/>
          <w:highlight w:val="none"/>
        </w:rPr>
        <w:t>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Theme="minorEastAsia" w:hAnsiTheme="minorEastAsia" w:eastAsiaTheme="minorEastAsia"/>
          <w:color w:val="auto"/>
          <w:sz w:val="24"/>
          <w:highlight w:val="none"/>
        </w:rPr>
        <w:t>。</w:t>
      </w:r>
    </w:p>
    <w:p w14:paraId="3C0E310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638DC7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本项目的采购人已获得足以支付本次采购后所签订的合同项下的资金。</w:t>
      </w:r>
    </w:p>
    <w:p w14:paraId="3174A53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25751E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2E80BE3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C2C7A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4D5A2E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询价通知书构成</w:t>
      </w:r>
    </w:p>
    <w:p w14:paraId="08C007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.1询价通知书包括下列内容：</w:t>
      </w:r>
    </w:p>
    <w:p w14:paraId="6DB9FE6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2646079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567D220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AB794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01D874B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0BE33C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0A8D33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018EF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B549F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原则上采购人、采购代理机构不要求供应商提供样品。除仅凭书面方式不能准确描述采购需求，或者需要对样品进行主观判断以确认是否满足采购需求等特殊情况除外。</w:t>
      </w:r>
    </w:p>
    <w:p w14:paraId="26EB808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，对样品的评审方法及评审标准见询价通知书第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6C5218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供应商应认真阅读询价通知书所有的事项、格式、条款和技术规范等。</w:t>
      </w:r>
    </w:p>
    <w:p w14:paraId="269BF2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询价通知书的澄清与修改</w:t>
      </w:r>
    </w:p>
    <w:p w14:paraId="54252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供应商如对询价通知书内容有疑问，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675E9A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澄清或修改询价通知书，更正公告的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为询价通知书</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375DA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11ED4FE7">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询价通知书（含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78F5E0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637FBD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A8A98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分包询价通知书中“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A9F4DF6">
      <w:pPr>
        <w:spacing w:line="360" w:lineRule="auto"/>
        <w:ind w:firstLine="435"/>
        <w:rPr>
          <w:rFonts w:asciiTheme="minorEastAsia" w:hAnsiTheme="minorEastAsia" w:eastAsiaTheme="minorEastAsia"/>
          <w:color w:val="auto"/>
          <w:sz w:val="24"/>
          <w:highlight w:val="none"/>
        </w:rPr>
      </w:pPr>
      <w:bookmarkStart w:id="39"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.3无论询价通知书中是否要求，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39"/>
    <w:p w14:paraId="468AA51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0E9915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除询价通知书中有特殊要求外，响应文件中所使用的计量单位，应采用中华人民共和国法定计量单位。</w:t>
      </w:r>
    </w:p>
    <w:p w14:paraId="7941E6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5AFDDC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.1供应商应完整地按询价通知书提供的响应文件格式及要求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2DE627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供应商应提交询价通知书要求的证明文件，证明其响应内容符合询价通知书规定。该证明文件是响应文件的一部分。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40" w:name="_Hlk11703583"/>
      <w:r>
        <w:rPr>
          <w:rFonts w:asciiTheme="minorEastAsia" w:hAnsiTheme="minorEastAsia" w:eastAsiaTheme="minorEastAsia"/>
          <w:color w:val="auto"/>
          <w:sz w:val="24"/>
          <w:highlight w:val="none"/>
        </w:rPr>
        <w:t>。</w:t>
      </w:r>
    </w:p>
    <w:bookmarkEnd w:id="40"/>
    <w:p w14:paraId="758380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73815E6F">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费率</w:t>
      </w:r>
      <w:r>
        <w:rPr>
          <w:rFonts w:hint="eastAsia" w:asciiTheme="minorEastAsia" w:hAnsiTheme="minorEastAsia" w:eastAsiaTheme="minorEastAsia"/>
          <w:b/>
          <w:color w:val="auto"/>
          <w:sz w:val="24"/>
          <w:highlight w:val="none"/>
          <w:lang w:eastAsia="zh-CN"/>
        </w:rPr>
        <w:t>）</w:t>
      </w:r>
    </w:p>
    <w:p w14:paraId="11A40A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41" w:name="_Hlk23199390"/>
      <w:r>
        <w:rPr>
          <w:rFonts w:asciiTheme="minorEastAsia" w:hAnsiTheme="minorEastAsia" w:eastAsiaTheme="minorEastAsia"/>
          <w:color w:val="auto"/>
          <w:sz w:val="24"/>
          <w:highlight w:val="none"/>
        </w:rPr>
        <w:t>除询价通知书中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41"/>
    </w:p>
    <w:p w14:paraId="410D0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37BB492C">
      <w:pPr>
        <w:spacing w:line="360" w:lineRule="auto"/>
        <w:ind w:firstLine="435"/>
        <w:rPr>
          <w:rFonts w:asciiTheme="minorEastAsia" w:hAnsiTheme="minorEastAsia" w:eastAsiaTheme="minorEastAsia"/>
          <w:color w:val="auto"/>
          <w:sz w:val="24"/>
          <w:highlight w:val="none"/>
        </w:rPr>
      </w:pPr>
      <w:bookmarkStart w:id="42" w:name="_Hlk23199512"/>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42"/>
    <w:p w14:paraId="2E43C7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4B6C8A6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3959DF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6D22A5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196DE2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77ACB20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F22A20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询价公告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A8A0C3A">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C9D358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741D187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5B0199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15552A1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433F97D4">
      <w:pPr>
        <w:spacing w:line="360" w:lineRule="auto"/>
        <w:ind w:firstLine="435"/>
        <w:rPr>
          <w:rFonts w:hint="eastAsia" w:ascii="宋体" w:hAnsi="宋体" w:eastAsia="宋体" w:cs="宋体"/>
          <w:color w:val="auto"/>
          <w:sz w:val="24"/>
          <w:szCs w:val="24"/>
          <w:highlight w:val="none"/>
        </w:rPr>
      </w:pPr>
      <w:bookmarkStart w:id="43" w:name="_Hlk24663244"/>
      <w:bookmarkStart w:id="44" w:name="_Hlk2320495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EE8B07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5D1174D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不良信用记录以采购人或采购代理机构查询结果为准。在本询价通知书规定的查询时间之外，网站信息发生的任何变更均不作为初审依据。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43"/>
    <w:bookmarkEnd w:id="44"/>
    <w:p w14:paraId="2FFB3F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是指依据询价通知书的规定，从响应文件的有效性和完整性对询价通知书的响应程度进行审查，以确定是否对询价通知书的实质性要求做出响应。</w:t>
      </w:r>
    </w:p>
    <w:p w14:paraId="03EF37E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认为采购人员及其相关人员有法律法规所列与其他供应商有利害关系的，可以向采购人或采购代理机构书面提出回避申请，并说明理由。</w:t>
      </w:r>
    </w:p>
    <w:p w14:paraId="5B9D2F5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59F4EB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w:t>
      </w:r>
      <w:bookmarkStart w:id="45" w:name="_Hlk22478676"/>
      <w:r>
        <w:rPr>
          <w:rFonts w:asciiTheme="minorEastAsia" w:hAnsiTheme="minorEastAsia" w:eastAsiaTheme="minorEastAsia"/>
          <w:color w:val="auto"/>
          <w:sz w:val="24"/>
          <w:highlight w:val="none"/>
        </w:rPr>
        <w:t>终止询价</w:t>
      </w:r>
      <w:bookmarkEnd w:id="45"/>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3CC182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2DC3A2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27C9F7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p>
    <w:p w14:paraId="1C9C53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5033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F090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.2询价小组要求供应商澄清、说明或者更正响应文件应当以书面形式（询标）作出。供应商的澄清、说明或者更正应当由法定代表人或其授权代表签字或者加盖公章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电子签章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4C676174">
      <w:pPr>
        <w:spacing w:line="360" w:lineRule="auto"/>
        <w:ind w:firstLine="435"/>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bCs w:val="0"/>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0A2CE5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1供应商</w:t>
      </w:r>
      <w:r>
        <w:rPr>
          <w:rFonts w:hint="eastAsia" w:asciiTheme="minorEastAsia" w:hAnsiTheme="minorEastAsia" w:eastAsiaTheme="minorEastAsia"/>
          <w:color w:val="auto"/>
          <w:sz w:val="24"/>
          <w:highlight w:val="none"/>
        </w:rPr>
        <w:t>的澄清、说明或补正将作为</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的一部分。</w:t>
      </w:r>
    </w:p>
    <w:p w14:paraId="5843AA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3</w:t>
      </w:r>
      <w:r>
        <w:rPr>
          <w:rFonts w:hint="eastAsia" w:ascii="宋体" w:hAnsi="宋体" w:eastAsia="宋体"/>
          <w:color w:val="auto"/>
          <w:sz w:val="24"/>
          <w:highlight w:val="none"/>
          <w:lang w:val="en-US" w:eastAsia="zh-CN"/>
        </w:rPr>
        <w:t>.2询价小组</w:t>
      </w:r>
      <w:r>
        <w:rPr>
          <w:rFonts w:ascii="宋体" w:hAnsi="宋体" w:eastAsia="宋体"/>
          <w:color w:val="auto"/>
          <w:sz w:val="24"/>
          <w:highlight w:val="none"/>
        </w:rPr>
        <w:t>对</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提交的澄清、说明或补正有疑问的，可以要求</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进一步澄清、说明或补正，直至满足</w:t>
      </w:r>
      <w:r>
        <w:rPr>
          <w:rFonts w:hint="eastAsia" w:ascii="宋体" w:hAnsi="宋体" w:eastAsia="宋体"/>
          <w:color w:val="auto"/>
          <w:sz w:val="24"/>
          <w:highlight w:val="none"/>
          <w:lang w:eastAsia="zh-CN"/>
        </w:rPr>
        <w:t>询价小组</w:t>
      </w:r>
      <w:r>
        <w:rPr>
          <w:rFonts w:ascii="宋体" w:hAnsi="宋体" w:eastAsia="宋体"/>
          <w:color w:val="auto"/>
          <w:sz w:val="24"/>
          <w:highlight w:val="none"/>
        </w:rPr>
        <w:t>的要求。</w:t>
      </w:r>
    </w:p>
    <w:p w14:paraId="15363C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3.3</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报价出现前后不一致的，按照下列规定修正：</w:t>
      </w:r>
    </w:p>
    <w:p w14:paraId="1A2470C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中</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一览表内容与</w:t>
      </w:r>
      <w:r>
        <w:rPr>
          <w:rFonts w:hint="eastAsia" w:ascii="宋体" w:hAnsi="宋体" w:eastAsia="宋体"/>
          <w:color w:val="auto"/>
          <w:sz w:val="24"/>
          <w:highlight w:val="none"/>
          <w:lang w:eastAsia="zh-CN"/>
        </w:rPr>
        <w:t>响应文件</w:t>
      </w:r>
      <w:r>
        <w:rPr>
          <w:rFonts w:ascii="宋体" w:hAnsi="宋体" w:eastAsia="宋体"/>
          <w:color w:val="auto"/>
          <w:sz w:val="24"/>
          <w:highlight w:val="none"/>
        </w:rPr>
        <w:t>中相应内容不一致的，以</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一览表为准；</w:t>
      </w:r>
    </w:p>
    <w:p w14:paraId="6278C8D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费率</w:t>
      </w:r>
      <w:r>
        <w:rPr>
          <w:rFonts w:hint="eastAsia" w:ascii="宋体" w:hAnsi="宋体" w:eastAsia="宋体"/>
          <w:color w:val="auto"/>
          <w:sz w:val="24"/>
          <w:highlight w:val="none"/>
          <w:lang w:eastAsia="zh-CN"/>
        </w:rPr>
        <w:t>）</w:t>
      </w:r>
      <w:r>
        <w:rPr>
          <w:rFonts w:ascii="宋体" w:hAnsi="宋体" w:eastAsia="宋体"/>
          <w:color w:val="auto"/>
          <w:sz w:val="24"/>
          <w:highlight w:val="none"/>
        </w:rPr>
        <w:t>和小写金额</w:t>
      </w:r>
      <w:r>
        <w:rPr>
          <w:rFonts w:hint="eastAsia" w:ascii="宋体" w:hAnsi="宋体" w:eastAsia="宋体"/>
          <w:color w:val="auto"/>
          <w:sz w:val="24"/>
          <w:highlight w:val="none"/>
        </w:rPr>
        <w:t>（费率）</w:t>
      </w:r>
      <w:r>
        <w:rPr>
          <w:rFonts w:ascii="宋体" w:hAnsi="宋体" w:eastAsia="宋体"/>
          <w:color w:val="auto"/>
          <w:sz w:val="24"/>
          <w:highlight w:val="none"/>
        </w:rPr>
        <w:t>不一致的，以大写金额</w:t>
      </w:r>
      <w:r>
        <w:rPr>
          <w:rFonts w:hint="eastAsia" w:ascii="宋体" w:hAnsi="宋体" w:eastAsia="宋体"/>
          <w:color w:val="auto"/>
          <w:sz w:val="24"/>
          <w:highlight w:val="none"/>
        </w:rPr>
        <w:t>（费率）</w:t>
      </w:r>
      <w:r>
        <w:rPr>
          <w:rFonts w:ascii="宋体" w:hAnsi="宋体" w:eastAsia="宋体"/>
          <w:color w:val="auto"/>
          <w:sz w:val="24"/>
          <w:highlight w:val="none"/>
        </w:rPr>
        <w:t>为准；</w:t>
      </w:r>
    </w:p>
    <w:p w14:paraId="681885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w:t>
      </w:r>
      <w:r>
        <w:rPr>
          <w:rFonts w:hint="eastAsia" w:ascii="宋体" w:hAnsi="宋体" w:eastAsia="宋体"/>
          <w:color w:val="auto"/>
          <w:sz w:val="24"/>
          <w:highlight w:val="none"/>
          <w:lang w:val="en-US" w:eastAsia="zh-CN"/>
        </w:rPr>
        <w:t>开启</w:t>
      </w:r>
      <w:r>
        <w:rPr>
          <w:rFonts w:ascii="宋体" w:hAnsi="宋体" w:eastAsia="宋体"/>
          <w:color w:val="auto"/>
          <w:sz w:val="24"/>
          <w:highlight w:val="none"/>
        </w:rPr>
        <w:t>一览表的总价为准，并修改单价；</w:t>
      </w:r>
    </w:p>
    <w:p w14:paraId="508E8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hint="eastAsia" w:ascii="宋体" w:hAnsi="宋体" w:eastAsia="宋体"/>
          <w:color w:val="auto"/>
          <w:sz w:val="24"/>
          <w:highlight w:val="none"/>
        </w:rPr>
        <w:t>条的规定经</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确认后产生约束力，</w:t>
      </w:r>
      <w:r>
        <w:rPr>
          <w:rFonts w:hint="eastAsia" w:ascii="宋体" w:hAnsi="宋体" w:eastAsia="宋体"/>
          <w:color w:val="auto"/>
          <w:sz w:val="24"/>
          <w:highlight w:val="none"/>
          <w:lang w:val="en-US" w:eastAsia="zh-CN"/>
        </w:rPr>
        <w:t>无论供应商</w:t>
      </w:r>
      <w:r>
        <w:rPr>
          <w:rFonts w:hint="eastAsia" w:ascii="宋体" w:hAnsi="宋体" w:eastAsia="宋体"/>
          <w:color w:val="auto"/>
          <w:sz w:val="24"/>
          <w:highlight w:val="none"/>
        </w:rPr>
        <w:t>是接受或是拒绝调整后的价格，都应当由</w:t>
      </w:r>
      <w:r>
        <w:rPr>
          <w:rFonts w:hint="eastAsia" w:ascii="宋体" w:hAnsi="宋体" w:eastAsia="宋体"/>
          <w:color w:val="auto"/>
          <w:sz w:val="24"/>
          <w:highlight w:val="none"/>
          <w:lang w:val="en-US" w:eastAsia="zh-CN"/>
        </w:rPr>
        <w:t>供应商在系统中确认。供应商拒绝对</w:t>
      </w:r>
      <w:r>
        <w:rPr>
          <w:rFonts w:hint="eastAsia" w:ascii="宋体" w:hAnsi="宋体" w:eastAsia="宋体"/>
          <w:color w:val="auto"/>
          <w:sz w:val="24"/>
          <w:highlight w:val="none"/>
          <w:lang w:eastAsia="zh-CN"/>
        </w:rPr>
        <w:t>响应文件出现的错漏按上述原则进行修正、澄清、说明，</w:t>
      </w:r>
      <w:r>
        <w:rPr>
          <w:rFonts w:hint="eastAsia" w:ascii="宋体" w:hAnsi="宋体" w:eastAsia="宋体"/>
          <w:color w:val="auto"/>
          <w:sz w:val="24"/>
          <w:highlight w:val="none"/>
        </w:rPr>
        <w:t>其</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将被认定为投标无效。</w:t>
      </w:r>
    </w:p>
    <w:p w14:paraId="3995F01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72CE8F39">
      <w:pPr>
        <w:spacing w:line="360" w:lineRule="auto"/>
        <w:ind w:firstLine="435"/>
        <w:rPr>
          <w:rFonts w:asciiTheme="majorEastAsia" w:hAnsiTheme="majorEastAsia" w:eastAsiaTheme="majorEastAsia"/>
          <w:color w:val="auto"/>
          <w:sz w:val="24"/>
          <w:highlight w:val="none"/>
        </w:rPr>
      </w:pPr>
      <w:bookmarkStart w:id="46" w:name="_Hlk60605471"/>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.1根据《政府采购促进中小企业发展管理办法》（财库〔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hint="eastAsia" w:ascii="宋体" w:hAnsi="宋体" w:eastAsia="宋体"/>
          <w:color w:val="auto"/>
          <w:sz w:val="24"/>
          <w:highlight w:val="none"/>
        </w:rPr>
        <w:t>《</w:t>
      </w:r>
      <w:r>
        <w:rPr>
          <w:rFonts w:ascii="宋体" w:hAnsi="宋体" w:eastAsia="宋体"/>
          <w:color w:val="auto"/>
          <w:sz w:val="24"/>
          <w:highlight w:val="none"/>
        </w:rPr>
        <w:t>财政部 司法部关于政府</w:t>
      </w:r>
      <w:r>
        <w:rPr>
          <w:rFonts w:asciiTheme="majorEastAsia" w:hAnsiTheme="majorEastAsia" w:eastAsiaTheme="majorEastAsia"/>
          <w:color w:val="auto"/>
          <w:sz w:val="24"/>
          <w:highlight w:val="none"/>
        </w:rPr>
        <w:t>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中规定的标准扣除后的价格参与评审。对于同时属于小微企业、监狱企业或残疾人福利性单位的，不重复进行报价扣除。</w:t>
      </w:r>
    </w:p>
    <w:p w14:paraId="6578D9B4">
      <w:pPr>
        <w:spacing w:line="360" w:lineRule="auto"/>
        <w:ind w:firstLine="435"/>
        <w:rPr>
          <w:rFonts w:ascii="宋体" w:hAnsi="宋体" w:eastAsia="宋体"/>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w:t>
      </w:r>
      <w:r>
        <w:rPr>
          <w:rFonts w:hint="eastAsia" w:ascii="宋体" w:hAnsi="宋体" w:eastAsia="宋体"/>
          <w:color w:val="auto"/>
          <w:sz w:val="24"/>
          <w:highlight w:val="none"/>
        </w:rPr>
        <w:t>体或者接受分包的小微企业与联合体内其他企业、分包企业之间存在直接控股、管理关系的，不享受价格扣除优惠政策。</w:t>
      </w:r>
    </w:p>
    <w:p w14:paraId="77F4C6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69CA9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4D618F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载明核心产品，多家供应商提供的核心产品品牌型号相同的，按第</w:t>
      </w: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.2款规定处理。</w:t>
      </w:r>
    </w:p>
    <w:p w14:paraId="1507A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46"/>
    </w:p>
    <w:p w14:paraId="5FC432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2B4E57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询价小组应当从质量和服务均能满足采购文件实质性响应要求的供应商中，按照报价由低到高的顺序提出</w:t>
      </w:r>
      <w:r>
        <w:rPr>
          <w:rFonts w:asciiTheme="minorEastAsia" w:hAnsiTheme="minorEastAsia" w:eastAsiaTheme="minorEastAsia"/>
          <w:color w:val="auto"/>
          <w:sz w:val="24"/>
          <w:highlight w:val="none"/>
        </w:rPr>
        <w:t>3名以上成交候选人</w:t>
      </w:r>
      <w:r>
        <w:rPr>
          <w:rFonts w:hint="eastAsia" w:asciiTheme="minorEastAsia" w:hAnsiTheme="minorEastAsia" w:eastAsiaTheme="minorEastAsia"/>
          <w:color w:val="auto"/>
          <w:sz w:val="24"/>
          <w:highlight w:val="none"/>
        </w:rPr>
        <w:t>。</w:t>
      </w:r>
    </w:p>
    <w:p w14:paraId="76F7A8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28EFE3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790DBD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6A8F9A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5DD02A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.保密要求</w:t>
      </w:r>
    </w:p>
    <w:p w14:paraId="36FE6B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.1评审应在严格保密的情况下进行。</w:t>
      </w:r>
    </w:p>
    <w:p w14:paraId="31BDC5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4286A07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689ABE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候选人并列的，由采购人或者采购人委托询价小组按照询价通知书规定的方式确定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；询价通知书未规定的，采取随机抽取的方式确定。</w:t>
      </w:r>
    </w:p>
    <w:p w14:paraId="078BF1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在安徽省政府采购网（www.ccgp-anhui.gov.cn）和滁州市公共资源交易中心网上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4B7975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.3成交</w:t>
      </w:r>
      <w:r>
        <w:rPr>
          <w:rFonts w:asciiTheme="minorEastAsia" w:hAnsiTheme="minorEastAsia" w:eastAsiaTheme="minorEastAsia"/>
          <w:color w:val="auto"/>
          <w:sz w:val="24"/>
          <w:highlight w:val="none"/>
        </w:rPr>
        <w:t>公告内容应当包括采购人及其委托的采购代理机构的名称、地址、联系方式，项目名称和项目编号，</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名称、地址和</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金额，主要</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标的的名称、</w:t>
      </w:r>
      <w:r>
        <w:rPr>
          <w:rFonts w:hint="eastAsia" w:asciiTheme="minorEastAsia" w:hAnsiTheme="minorEastAsia" w:eastAsiaTheme="minorEastAsia"/>
          <w:color w:val="auto"/>
          <w:sz w:val="24"/>
          <w:highlight w:val="none"/>
        </w:rPr>
        <w:t>品牌（如有）、</w:t>
      </w:r>
      <w:r>
        <w:rPr>
          <w:rFonts w:asciiTheme="minorEastAsia" w:hAnsiTheme="minorEastAsia" w:eastAsiaTheme="minorEastAsia"/>
          <w:color w:val="auto"/>
          <w:sz w:val="24"/>
          <w:highlight w:val="none"/>
        </w:rPr>
        <w:t>规格型号、数量、单价、</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19857BF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2AE32E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lang w:val="en-US" w:eastAsia="zh-CN"/>
        </w:rPr>
        <w:t>成交通知书</w:t>
      </w:r>
      <w:r>
        <w:rPr>
          <w:rFonts w:hint="eastAsia" w:asciiTheme="minorEastAsia" w:hAnsiTheme="minorEastAsia" w:eastAsiaTheme="minorEastAsia"/>
          <w:color w:val="auto"/>
          <w:sz w:val="24"/>
          <w:highlight w:val="none"/>
        </w:rPr>
        <w:t>须加盖采购人、采购代理机构公章并经公共资源交易中心加盖见证章后，方可发出。</w:t>
      </w:r>
    </w:p>
    <w:p w14:paraId="11AC30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44A7170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35BC34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59F372A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7B2A639F">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rFonts w:asciiTheme="minorEastAsia" w:hAnsiTheme="minorEastAsia" w:eastAsiaTheme="minorEastAsia"/>
          <w:color w:val="auto"/>
          <w:sz w:val="24"/>
          <w:highlight w:val="none"/>
        </w:rPr>
        <w:t>。</w:t>
      </w:r>
    </w:p>
    <w:p w14:paraId="5199118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648193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6727372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3ACA221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659266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代理费用</w:t>
      </w:r>
      <w:r>
        <w:rPr>
          <w:rFonts w:hint="eastAsia" w:asciiTheme="minorEastAsia" w:hAnsiTheme="minorEastAsia" w:eastAsiaTheme="minorEastAsia"/>
          <w:color w:val="auto"/>
          <w:sz w:val="24"/>
          <w:highlight w:val="none"/>
        </w:rPr>
        <w:t>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41F6028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60022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8ABC1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.2询价通知书、成交供应商的响应文件及其澄清文件等，均为签订合同的依据。</w:t>
      </w:r>
    </w:p>
    <w:p w14:paraId="128B44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1C0D95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.4当出现法规规定的成交无效或成交结果无效情形时，采购人可依法与排名下一位的成交候选人另行签订合同，或依法重新开展采购活动。</w:t>
      </w:r>
    </w:p>
    <w:p w14:paraId="74DD6C29">
      <w:pPr>
        <w:spacing w:line="360" w:lineRule="auto"/>
        <w:ind w:firstLine="435"/>
        <w:rPr>
          <w:rFonts w:asciiTheme="minorEastAsia" w:hAnsiTheme="minorEastAsia" w:eastAsiaTheme="minorEastAsia"/>
          <w:color w:val="auto"/>
          <w:sz w:val="24"/>
          <w:highlight w:val="none"/>
        </w:rPr>
      </w:pPr>
      <w:bookmarkStart w:id="47" w:name="_Hlk60264926"/>
      <w:r>
        <w:rPr>
          <w:rFonts w:hint="eastAsia" w:ascii="宋体" w:hAnsi="宋体" w:eastAsia="宋体"/>
          <w:color w:val="auto"/>
          <w:sz w:val="24"/>
          <w:highlight w:val="none"/>
          <w:lang w:val="en-US" w:eastAsia="zh-CN"/>
        </w:rPr>
        <w:t>25</w:t>
      </w:r>
      <w:r>
        <w:rPr>
          <w:rFonts w:hint="eastAsia" w:ascii="宋体" w:hAnsi="宋体" w:eastAsia="宋体"/>
          <w:color w:val="auto"/>
          <w:sz w:val="24"/>
          <w:highlight w:val="none"/>
        </w:rPr>
        <w:t>.5依据《政府采购促进中小企业发展管理办法》（财库〔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47"/>
    </w:p>
    <w:p w14:paraId="12A77C7C">
      <w:pPr>
        <w:spacing w:line="360" w:lineRule="auto"/>
        <w:ind w:firstLine="437"/>
        <w:outlineLvl w:val="2"/>
        <w:rPr>
          <w:rFonts w:asciiTheme="minorEastAsia" w:hAnsiTheme="minorEastAsia" w:eastAsiaTheme="minorEastAsia"/>
          <w:b/>
          <w:color w:val="auto"/>
          <w:sz w:val="24"/>
          <w:highlight w:val="none"/>
        </w:rPr>
      </w:pPr>
      <w:bookmarkStart w:id="48" w:name="_Toc2583661"/>
      <w:bookmarkStart w:id="49" w:name="_Toc518923100"/>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48"/>
      <w:bookmarkEnd w:id="49"/>
    </w:p>
    <w:p w14:paraId="242AF3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.1采购代理机构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6F92E9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采购代理机构工作人员不得接受采购人或者供应商组织的宴请、旅游、娱乐，不得收受礼品、现金、有价证券等，不得向采购人或者供应商报销应当由个人承担的费用。</w:t>
      </w:r>
    </w:p>
    <w:p w14:paraId="7DDBF08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D1AAE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.1供应商认为询价通知书、采购过程和成交结果使自己的权益受到损害的，可以在知道或者应知其权益受到损害之日起七个工作日内，以书面形式向采购人或其委托的采购代理机构提出质疑。</w:t>
      </w:r>
    </w:p>
    <w:p w14:paraId="5A0255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质疑供应商应按照财政部制定的《政府采购质疑函范本》格式（详见</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2B50DAE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采购代理机构质疑函接收部门、联系电话和通讯地址，见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5D3CEC8B">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15C1F24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投诉</w:t>
      </w:r>
    </w:p>
    <w:p w14:paraId="0DBF72C6">
      <w:pPr>
        <w:pStyle w:val="32"/>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1.</w:t>
      </w:r>
      <w:r>
        <w:rPr>
          <w:rFonts w:hint="eastAsia" w:ascii="宋体" w:hAnsi="宋体" w:eastAsia="宋体"/>
          <w:b w:val="0"/>
          <w:color w:val="auto"/>
          <w:sz w:val="24"/>
          <w:highlight w:val="none"/>
        </w:rPr>
        <w:t>质疑供应商对采购人、采购代理机构的答复不满意，或者采购人、采购代理机构未在规定的时间内答复的， 可以在答复期满后十五个工作日内按有关规定，以书面形式（http://gg zy.chuzhou.gov.cn/fwzn/011001/011001001/011001001003/2 0200727/7fb88e17-63dd-4f17-b17c-290526c6eda8.html）向同 级政府采购监督管理部门提出投诉或者线上提交投诉材料（htt p://ggzy.chuzhou.gov.cn/fwzn/011001/011001001/01100100 1003/20200221/b079d9ca-90f2-4cce-aa7c-94a444e7ac91.html）。</w:t>
      </w:r>
    </w:p>
    <w:p w14:paraId="43CF42AB">
      <w:pPr>
        <w:pStyle w:val="32"/>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rPr>
        <w:t>2</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0CF949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rPr>
        <w:t>3</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政府采购监督管理部门在处理投诉事项期间，可以视具体情况书面通知采购人暂停采购活动，但暂停时间最长不得超过30日。</w:t>
      </w:r>
    </w:p>
    <w:p w14:paraId="7FB6F4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BEF371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br w:type="page"/>
      </w:r>
    </w:p>
    <w:p w14:paraId="4EC90475">
      <w:pPr>
        <w:spacing w:line="360" w:lineRule="auto"/>
        <w:jc w:val="center"/>
        <w:outlineLvl w:val="0"/>
        <w:rPr>
          <w:rFonts w:asciiTheme="minorEastAsia" w:hAnsiTheme="minorEastAsia" w:eastAsiaTheme="minorEastAsia"/>
          <w:b/>
          <w:color w:val="auto"/>
          <w:sz w:val="28"/>
          <w:highlight w:val="none"/>
        </w:rPr>
      </w:pPr>
      <w:bookmarkStart w:id="50" w:name="_Toc1471"/>
      <w:r>
        <w:rPr>
          <w:rFonts w:hint="eastAsia" w:asciiTheme="minorEastAsia" w:hAnsiTheme="minorEastAsia" w:eastAsiaTheme="minorEastAsia"/>
          <w:b/>
          <w:color w:val="auto"/>
          <w:sz w:val="28"/>
          <w:highlight w:val="none"/>
        </w:rPr>
        <w:t>第三章  采购需求</w:t>
      </w:r>
      <w:bookmarkEnd w:id="50"/>
    </w:p>
    <w:p w14:paraId="5213BD9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02140E69">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w:t>
      </w:r>
      <w:r>
        <w:rPr>
          <w:rFonts w:hint="eastAsia" w:asciiTheme="minorEastAsia" w:hAnsiTheme="minorEastAsia" w:eastAsiaTheme="minorEastAsia"/>
          <w:color w:val="auto"/>
          <w:sz w:val="24"/>
          <w:szCs w:val="18"/>
          <w:highlight w:val="none"/>
        </w:rPr>
        <w:t>政府采购进口产品管理办法</w:t>
      </w:r>
      <w:r>
        <w:rPr>
          <w:rFonts w:asciiTheme="minorEastAsia" w:hAnsiTheme="minorEastAsia" w:eastAsiaTheme="minorEastAsia"/>
          <w:color w:val="auto"/>
          <w:sz w:val="24"/>
          <w:szCs w:val="18"/>
          <w:highlight w:val="none"/>
        </w:rPr>
        <w:t>》及政府采购管理部门的相关规定，下列采购需求中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10DCD83B">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677A3B3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文件中提供</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4CCD75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D1292EE">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u w:val="single"/>
          <w:lang w:eastAsia="zh-CN"/>
        </w:rPr>
        <w:t>本项目不允许分包</w:t>
      </w:r>
      <w:r>
        <w:rPr>
          <w:rFonts w:hint="eastAsia" w:ascii="宋体" w:hAnsi="宋体" w:eastAsia="宋体"/>
          <w:color w:val="auto"/>
          <w:sz w:val="24"/>
          <w:szCs w:val="18"/>
          <w:highlight w:val="none"/>
        </w:rPr>
        <w:t>。</w:t>
      </w:r>
    </w:p>
    <w:p w14:paraId="3818F1D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lang w:val="en-US" w:eastAsia="zh-CN"/>
        </w:rPr>
        <w:t>4</w:t>
      </w:r>
      <w:r>
        <w:rPr>
          <w:rFonts w:hint="eastAsia" w:asciiTheme="minorEastAsia" w:hAnsiTheme="minorEastAsia" w:eastAsiaTheme="minorEastAsia"/>
          <w:color w:val="auto"/>
          <w:sz w:val="24"/>
          <w:szCs w:val="18"/>
          <w:highlight w:val="none"/>
        </w:rPr>
        <w:t>.货物需求条款须满足或优于询价通知书要求，否则</w:t>
      </w:r>
      <w:r>
        <w:rPr>
          <w:rFonts w:hint="eastAsia" w:asciiTheme="minorEastAsia" w:hAnsiTheme="minorEastAsia" w:eastAsiaTheme="minorEastAsia"/>
          <w:b/>
          <w:bCs/>
          <w:color w:val="auto"/>
          <w:sz w:val="24"/>
          <w:szCs w:val="18"/>
          <w:highlight w:val="none"/>
        </w:rPr>
        <w:t>响应无效</w:t>
      </w:r>
      <w:r>
        <w:rPr>
          <w:rFonts w:hint="eastAsia" w:asciiTheme="minorEastAsia" w:hAnsiTheme="minorEastAsia" w:eastAsiaTheme="minorEastAsia"/>
          <w:color w:val="auto"/>
          <w:sz w:val="24"/>
          <w:szCs w:val="18"/>
          <w:highlight w:val="none"/>
        </w:rPr>
        <w:t>。</w:t>
      </w:r>
    </w:p>
    <w:p w14:paraId="39C78B32">
      <w:pPr>
        <w:spacing w:line="360" w:lineRule="auto"/>
        <w:ind w:firstLine="437"/>
        <w:outlineLvl w:val="1"/>
        <w:rPr>
          <w:rFonts w:asciiTheme="minorEastAsia" w:hAnsiTheme="minorEastAsia" w:eastAsiaTheme="minorEastAsia"/>
          <w:b/>
          <w:color w:val="auto"/>
          <w:sz w:val="24"/>
          <w:szCs w:val="18"/>
          <w:highlight w:val="none"/>
        </w:rPr>
      </w:pPr>
      <w:bookmarkStart w:id="51" w:name="_Toc23283"/>
      <w:bookmarkStart w:id="52" w:name="_Toc23627"/>
      <w:r>
        <w:rPr>
          <w:rFonts w:hint="eastAsia" w:asciiTheme="minorEastAsia" w:hAnsiTheme="minorEastAsia" w:eastAsiaTheme="minorEastAsia"/>
          <w:b/>
          <w:color w:val="auto"/>
          <w:sz w:val="24"/>
          <w:szCs w:val="18"/>
          <w:highlight w:val="none"/>
        </w:rPr>
        <w:t>一、采购需求前附表</w:t>
      </w:r>
      <w:bookmarkEnd w:id="51"/>
      <w:bookmarkEnd w:id="5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369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90" w:type="pct"/>
            <w:vAlign w:val="center"/>
          </w:tcPr>
          <w:p w14:paraId="0DEF6CF4">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0DA17E5A">
            <w:pPr>
              <w:pStyle w:val="32"/>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1D3CD6A1">
            <w:pPr>
              <w:pStyle w:val="32"/>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27F3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3C93E5D7">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6C67BDB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5552" w:type="dxa"/>
            <w:vAlign w:val="center"/>
          </w:tcPr>
          <w:p w14:paraId="5ECA716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Theme="minorEastAsia" w:hAnsiTheme="minorEastAsia" w:eastAsiaTheme="minorEastAsia"/>
                <w:b w:val="0"/>
                <w:color w:val="auto"/>
                <w:sz w:val="24"/>
                <w:highlight w:val="none"/>
                <w:u w:val="single"/>
              </w:rPr>
            </w:pPr>
            <w:r>
              <w:rPr>
                <w:rFonts w:hint="default" w:ascii="宋体" w:hAnsi="宋体" w:eastAsia="宋体"/>
                <w:b w:val="0"/>
                <w:color w:val="auto"/>
                <w:sz w:val="24"/>
                <w:highlight w:val="none"/>
                <w:u w:val="single"/>
              </w:rPr>
              <w:t>合同、担保措施生效并具备实施条件后5个工作日内采购人可向中标人支付预付款，预付款为合同价款的 40%【中标人须提交银行、保险公司、担保公司等金融机构出具的预付款保函（保函须使用见索即付型）或其他担保措施】, 采购人按每月实际发生的费用进行支付价款。</w:t>
            </w:r>
          </w:p>
        </w:tc>
      </w:tr>
      <w:tr w14:paraId="5FFB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9DA03A">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539D76CD">
            <w:pPr>
              <w:pStyle w:val="32"/>
              <w:keepNext w:val="0"/>
              <w:keepLines w:val="0"/>
              <w:widowControl w:val="0"/>
              <w:suppressLineNumbers w:val="0"/>
              <w:spacing w:before="0" w:beforeAutospacing="0" w:after="0" w:afterAutospacing="0" w:line="360" w:lineRule="auto"/>
              <w:ind w:left="0" w:right="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供货地点</w:t>
            </w:r>
          </w:p>
        </w:tc>
        <w:tc>
          <w:tcPr>
            <w:tcW w:w="5552" w:type="dxa"/>
            <w:vAlign w:val="center"/>
          </w:tcPr>
          <w:p w14:paraId="53AB503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滁州市南谯区，</w:t>
            </w:r>
            <w:r>
              <w:rPr>
                <w:rFonts w:hint="eastAsia" w:ascii="宋体" w:hAnsi="宋体" w:eastAsia="宋体"/>
                <w:b w:val="0"/>
                <w:color w:val="auto"/>
                <w:sz w:val="24"/>
                <w:highlight w:val="none"/>
                <w:u w:val="single"/>
                <w:lang w:val="en-US" w:eastAsia="zh-CN"/>
              </w:rPr>
              <w:t>采购人指定地点。</w:t>
            </w:r>
          </w:p>
        </w:tc>
      </w:tr>
      <w:tr w14:paraId="229A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3FFFD15">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2058" w:type="dxa"/>
            <w:vAlign w:val="center"/>
          </w:tcPr>
          <w:p w14:paraId="4122E6B6">
            <w:pPr>
              <w:pStyle w:val="32"/>
              <w:keepNext w:val="0"/>
              <w:keepLines w:val="0"/>
              <w:widowControl w:val="0"/>
              <w:suppressLineNumbers w:val="0"/>
              <w:spacing w:before="0" w:beforeAutospacing="0" w:after="0" w:afterAutospacing="0" w:line="360" w:lineRule="auto"/>
              <w:ind w:left="0" w:leftChars="0" w:right="0" w:rightChars="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供货</w:t>
            </w:r>
            <w:r>
              <w:rPr>
                <w:rFonts w:hint="eastAsia" w:asciiTheme="majorEastAsia" w:hAnsiTheme="majorEastAsia" w:eastAsiaTheme="majorEastAsia" w:cstheme="majorEastAsia"/>
                <w:b w:val="0"/>
                <w:color w:val="auto"/>
                <w:sz w:val="24"/>
                <w:highlight w:val="none"/>
              </w:rPr>
              <w:t>期限</w:t>
            </w:r>
          </w:p>
        </w:tc>
        <w:tc>
          <w:tcPr>
            <w:tcW w:w="5552" w:type="dxa"/>
            <w:vAlign w:val="center"/>
          </w:tcPr>
          <w:p w14:paraId="395D1CB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一年。分批次供货，供货次数及供货时间不定，均以采购人通知为准。</w:t>
            </w:r>
          </w:p>
        </w:tc>
      </w:tr>
      <w:tr w14:paraId="17A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17559C">
            <w:pPr>
              <w:pStyle w:val="3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2058" w:type="dxa"/>
            <w:vAlign w:val="center"/>
          </w:tcPr>
          <w:p w14:paraId="5A44CCB4">
            <w:pPr>
              <w:pStyle w:val="32"/>
              <w:keepNext w:val="0"/>
              <w:keepLines w:val="0"/>
              <w:widowControl w:val="0"/>
              <w:suppressLineNumbers w:val="0"/>
              <w:spacing w:before="0" w:beforeAutospacing="0" w:after="0" w:afterAutospacing="0" w:line="360" w:lineRule="auto"/>
              <w:ind w:left="0" w:right="0"/>
              <w:rPr>
                <w:rFonts w:hint="eastAsia"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 xml:space="preserve">本项目采购标的 </w:t>
            </w:r>
          </w:p>
          <w:p w14:paraId="5BA89EB7">
            <w:pPr>
              <w:pStyle w:val="32"/>
              <w:keepNext w:val="0"/>
              <w:keepLines w:val="0"/>
              <w:widowControl w:val="0"/>
              <w:suppressLineNumbers w:val="0"/>
              <w:spacing w:before="0" w:beforeAutospacing="0" w:after="0" w:afterAutospacing="0" w:line="360" w:lineRule="auto"/>
              <w:ind w:left="0" w:leftChars="0" w:right="0" w:rightChars="0"/>
              <w:rPr>
                <w:rFonts w:hint="default" w:asciiTheme="minorEastAsia" w:hAnsiTheme="minorEastAsia" w:eastAsiaTheme="minorEastAsia"/>
                <w:b w:val="0"/>
                <w:color w:val="auto"/>
                <w:sz w:val="24"/>
                <w:highlight w:val="none"/>
              </w:rPr>
            </w:pPr>
            <w:r>
              <w:rPr>
                <w:rFonts w:hint="eastAsia" w:asciiTheme="majorEastAsia" w:hAnsiTheme="majorEastAsia" w:eastAsiaTheme="majorEastAsia" w:cstheme="majorEastAsia"/>
                <w:b w:val="0"/>
                <w:color w:val="auto"/>
                <w:sz w:val="24"/>
                <w:highlight w:val="none"/>
                <w:lang w:val="en-US" w:eastAsia="zh-CN"/>
              </w:rPr>
              <w:t>名称</w:t>
            </w:r>
          </w:p>
        </w:tc>
        <w:tc>
          <w:tcPr>
            <w:tcW w:w="5552" w:type="dxa"/>
            <w:vAlign w:val="center"/>
          </w:tcPr>
          <w:p w14:paraId="179E6B6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标的名称：2025年省、区级补助农村饮水工程维修养护资金药品采购项目（三次）</w:t>
            </w:r>
          </w:p>
        </w:tc>
      </w:tr>
    </w:tbl>
    <w:p w14:paraId="024CB977">
      <w:pPr>
        <w:numPr>
          <w:ilvl w:val="0"/>
          <w:numId w:val="2"/>
        </w:numPr>
        <w:spacing w:line="360" w:lineRule="auto"/>
        <w:ind w:firstLine="437"/>
        <w:outlineLvl w:val="1"/>
        <w:rPr>
          <w:rFonts w:hint="eastAsia" w:asciiTheme="minorEastAsia" w:hAnsiTheme="minorEastAsia" w:eastAsiaTheme="minorEastAsia"/>
          <w:b/>
          <w:bCs/>
          <w:color w:val="auto"/>
          <w:sz w:val="24"/>
          <w:szCs w:val="18"/>
          <w:highlight w:val="none"/>
        </w:rPr>
      </w:pPr>
      <w:bookmarkStart w:id="53" w:name="_Toc30209"/>
      <w:bookmarkStart w:id="54" w:name="_Toc16847"/>
      <w:r>
        <w:rPr>
          <w:rFonts w:hint="eastAsia" w:asciiTheme="minorEastAsia" w:hAnsiTheme="minorEastAsia" w:eastAsiaTheme="minorEastAsia"/>
          <w:b/>
          <w:bCs/>
          <w:color w:val="auto"/>
          <w:sz w:val="24"/>
          <w:szCs w:val="18"/>
          <w:highlight w:val="none"/>
        </w:rPr>
        <w:t>货物需求</w:t>
      </w:r>
      <w:bookmarkEnd w:id="53"/>
      <w:bookmarkEnd w:id="54"/>
    </w:p>
    <w:p w14:paraId="6C70EAB6">
      <w:pPr>
        <w:pStyle w:val="32"/>
        <w:widowControl w:val="0"/>
        <w:spacing w:before="0" w:beforeAutospacing="0" w:after="0" w:afterAutospacing="0" w:line="360" w:lineRule="auto"/>
        <w:jc w:val="center"/>
        <w:rPr>
          <w:rFonts w:hint="default" w:ascii="宋体" w:hAnsi="宋体" w:eastAsia="宋体" w:cs="宋体"/>
          <w:b/>
          <w:bCs w:val="0"/>
          <w:color w:val="auto"/>
          <w:kern w:val="0"/>
          <w:sz w:val="24"/>
          <w:szCs w:val="24"/>
          <w:highlight w:val="none"/>
          <w:u w:val="none"/>
          <w:lang w:val="en-US" w:eastAsia="zh-CN" w:bidi="ar-SA"/>
        </w:rPr>
      </w:pPr>
      <w:r>
        <w:rPr>
          <w:rFonts w:hint="eastAsia" w:ascii="宋体" w:hAnsi="宋体" w:eastAsia="宋体" w:cs="宋体"/>
          <w:b/>
          <w:bCs w:val="0"/>
          <w:color w:val="auto"/>
          <w:kern w:val="0"/>
          <w:sz w:val="24"/>
          <w:szCs w:val="24"/>
          <w:highlight w:val="none"/>
          <w:u w:val="none"/>
          <w:lang w:val="en-US" w:eastAsia="zh-CN" w:bidi="ar-SA"/>
        </w:rPr>
        <w:t>（一）采购清单</w:t>
      </w:r>
    </w:p>
    <w:p w14:paraId="6878FDEF">
      <w:pPr>
        <w:pStyle w:val="32"/>
        <w:widowControl w:val="0"/>
        <w:spacing w:before="0" w:beforeAutospacing="0" w:after="0" w:afterAutospacing="0" w:line="360" w:lineRule="auto"/>
        <w:jc w:val="both"/>
        <w:rPr>
          <w:rFonts w:hint="eastAsia"/>
          <w:color w:val="auto"/>
          <w:highlight w:val="none"/>
        </w:rPr>
      </w:pPr>
      <w:r>
        <w:rPr>
          <w:rFonts w:hint="eastAsia" w:ascii="宋体" w:hAnsi="宋体" w:eastAsia="宋体" w:cs="宋体"/>
          <w:b/>
          <w:bCs w:val="0"/>
          <w:color w:val="auto"/>
          <w:kern w:val="0"/>
          <w:sz w:val="24"/>
          <w:szCs w:val="24"/>
          <w:highlight w:val="none"/>
          <w:u w:val="none"/>
          <w:lang w:val="en-US" w:eastAsia="zh-CN" w:bidi="ar-SA"/>
        </w:rPr>
        <w:t>本项目采购标的对应的中小企业划分标准所属行业：工业。</w:t>
      </w:r>
    </w:p>
    <w:tbl>
      <w:tblPr>
        <w:tblStyle w:val="25"/>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751"/>
        <w:gridCol w:w="2790"/>
        <w:gridCol w:w="902"/>
        <w:gridCol w:w="833"/>
        <w:gridCol w:w="1140"/>
        <w:gridCol w:w="758"/>
      </w:tblGrid>
      <w:tr w14:paraId="3B5E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89" w:type="pct"/>
            <w:vAlign w:val="center"/>
          </w:tcPr>
          <w:p w14:paraId="1F87AF0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序号</w:t>
            </w:r>
          </w:p>
        </w:tc>
        <w:tc>
          <w:tcPr>
            <w:tcW w:w="1009" w:type="pct"/>
            <w:vAlign w:val="center"/>
          </w:tcPr>
          <w:p w14:paraId="0D57F2D4">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货物名称</w:t>
            </w:r>
          </w:p>
        </w:tc>
        <w:tc>
          <w:tcPr>
            <w:tcW w:w="1608" w:type="pct"/>
            <w:vAlign w:val="center"/>
          </w:tcPr>
          <w:p w14:paraId="6DFE444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规格型号</w:t>
            </w:r>
          </w:p>
          <w:p w14:paraId="10B9EC9A">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品牌（生产厂家）</w:t>
            </w:r>
          </w:p>
        </w:tc>
        <w:tc>
          <w:tcPr>
            <w:tcW w:w="520" w:type="pct"/>
            <w:vAlign w:val="center"/>
          </w:tcPr>
          <w:p w14:paraId="6D8E056D">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单位</w:t>
            </w:r>
          </w:p>
        </w:tc>
        <w:tc>
          <w:tcPr>
            <w:tcW w:w="480" w:type="pct"/>
            <w:vAlign w:val="center"/>
          </w:tcPr>
          <w:p w14:paraId="5C2DCF13">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数量</w:t>
            </w:r>
          </w:p>
        </w:tc>
        <w:tc>
          <w:tcPr>
            <w:tcW w:w="657" w:type="pct"/>
            <w:vAlign w:val="center"/>
          </w:tcPr>
          <w:p w14:paraId="7D37054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lang w:val="en-US" w:eastAsia="zh-CN"/>
              </w:rPr>
              <w:t>综合单价</w:t>
            </w:r>
            <w:r>
              <w:rPr>
                <w:rFonts w:hint="eastAsia" w:asciiTheme="majorEastAsia" w:hAnsiTheme="majorEastAsia" w:eastAsiaTheme="majorEastAsia" w:cstheme="majorEastAsia"/>
                <w:b w:val="0"/>
                <w:bCs w:val="0"/>
                <w:color w:val="auto"/>
                <w:sz w:val="24"/>
                <w:szCs w:val="18"/>
                <w:highlight w:val="none"/>
              </w:rPr>
              <w:t>（元）</w:t>
            </w:r>
          </w:p>
        </w:tc>
        <w:tc>
          <w:tcPr>
            <w:tcW w:w="434" w:type="pct"/>
            <w:vAlign w:val="center"/>
          </w:tcPr>
          <w:p w14:paraId="6FE52AB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备注</w:t>
            </w:r>
          </w:p>
        </w:tc>
      </w:tr>
      <w:tr w14:paraId="4B34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89" w:type="pct"/>
            <w:vAlign w:val="center"/>
          </w:tcPr>
          <w:p w14:paraId="6E34BF3B">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1</w:t>
            </w:r>
          </w:p>
        </w:tc>
        <w:tc>
          <w:tcPr>
            <w:tcW w:w="1009" w:type="pct"/>
            <w:vAlign w:val="center"/>
          </w:tcPr>
          <w:p w14:paraId="173AA9C4">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次氯酸钠（液态）</w:t>
            </w:r>
          </w:p>
        </w:tc>
        <w:tc>
          <w:tcPr>
            <w:tcW w:w="1608" w:type="pct"/>
            <w:vAlign w:val="center"/>
          </w:tcPr>
          <w:p w14:paraId="341BC7F6">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≥13%</w:t>
            </w:r>
          </w:p>
          <w:p w14:paraId="60A9382A">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国家标准（GB/T19106-2013）</w:t>
            </w:r>
          </w:p>
          <w:p w14:paraId="57A46264">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中AI级</w:t>
            </w:r>
          </w:p>
        </w:tc>
        <w:tc>
          <w:tcPr>
            <w:tcW w:w="520" w:type="pct"/>
            <w:vAlign w:val="center"/>
          </w:tcPr>
          <w:p w14:paraId="3F9729D6">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吨</w:t>
            </w:r>
          </w:p>
        </w:tc>
        <w:tc>
          <w:tcPr>
            <w:tcW w:w="480" w:type="pct"/>
            <w:vAlign w:val="center"/>
          </w:tcPr>
          <w:p w14:paraId="279518DE">
            <w:pPr>
              <w:keepNext w:val="0"/>
              <w:keepLines w:val="0"/>
              <w:suppressLineNumbers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宋体" w:hAnsi="宋体" w:cs="宋体" w:eastAsiaTheme="majorEastAsia"/>
                <w:b w:val="0"/>
                <w:bCs w:val="0"/>
                <w:color w:val="auto"/>
                <w:kern w:val="2"/>
                <w:sz w:val="24"/>
                <w:szCs w:val="24"/>
                <w:highlight w:val="none"/>
                <w:lang w:val="en-US" w:eastAsia="zh-CN"/>
              </w:rPr>
              <w:t>1</w:t>
            </w:r>
          </w:p>
        </w:tc>
        <w:tc>
          <w:tcPr>
            <w:tcW w:w="657" w:type="pct"/>
            <w:vAlign w:val="center"/>
          </w:tcPr>
          <w:p w14:paraId="2BF2E398">
            <w:pPr>
              <w:keepNext w:val="0"/>
              <w:keepLines w:val="0"/>
              <w:suppressLineNumbers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宋体" w:hAnsi="宋体" w:cs="宋体"/>
                <w:b w:val="0"/>
                <w:bCs w:val="0"/>
                <w:color w:val="auto"/>
                <w:kern w:val="2"/>
                <w:sz w:val="24"/>
                <w:szCs w:val="24"/>
                <w:highlight w:val="none"/>
              </w:rPr>
              <w:t>1</w:t>
            </w:r>
            <w:r>
              <w:rPr>
                <w:rFonts w:hint="eastAsia" w:ascii="宋体" w:hAnsi="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rPr>
              <w:t>00.00</w:t>
            </w:r>
          </w:p>
        </w:tc>
        <w:tc>
          <w:tcPr>
            <w:tcW w:w="434" w:type="pct"/>
            <w:vAlign w:val="center"/>
          </w:tcPr>
          <w:p w14:paraId="2EBC219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val="0"/>
                <w:bCs w:val="0"/>
                <w:color w:val="auto"/>
                <w:sz w:val="24"/>
                <w:szCs w:val="18"/>
                <w:highlight w:val="none"/>
                <w:lang w:val="en-US" w:eastAsia="zh-CN"/>
              </w:rPr>
            </w:pPr>
          </w:p>
        </w:tc>
      </w:tr>
      <w:tr w14:paraId="07FB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9" w:type="pct"/>
            <w:vAlign w:val="center"/>
          </w:tcPr>
          <w:p w14:paraId="62A6E03B">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2</w:t>
            </w:r>
          </w:p>
        </w:tc>
        <w:tc>
          <w:tcPr>
            <w:tcW w:w="1009" w:type="pct"/>
            <w:vAlign w:val="center"/>
          </w:tcPr>
          <w:p w14:paraId="328518D2">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絮凝剂聚氯化铝（液态）</w:t>
            </w:r>
          </w:p>
        </w:tc>
        <w:tc>
          <w:tcPr>
            <w:tcW w:w="1608" w:type="pct"/>
            <w:vAlign w:val="center"/>
          </w:tcPr>
          <w:p w14:paraId="5AA69CBE">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≥10%</w:t>
            </w:r>
          </w:p>
          <w:p w14:paraId="4EB2D9FF">
            <w:pPr>
              <w:pStyle w:val="12"/>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GB 15892-2020</w:t>
            </w:r>
          </w:p>
        </w:tc>
        <w:tc>
          <w:tcPr>
            <w:tcW w:w="520" w:type="pct"/>
            <w:vAlign w:val="center"/>
          </w:tcPr>
          <w:p w14:paraId="6DE3871B">
            <w:pPr>
              <w:pStyle w:val="12"/>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Theme="majorEastAsia" w:hAnsiTheme="majorEastAsia" w:eastAsiaTheme="majorEastAsia" w:cstheme="majorEastAsia"/>
                <w:b w:val="0"/>
                <w:bCs w:val="0"/>
                <w:color w:val="auto"/>
                <w:kern w:val="2"/>
                <w:sz w:val="24"/>
                <w:szCs w:val="18"/>
                <w:highlight w:val="none"/>
                <w:lang w:val="en-US" w:eastAsia="zh-CN" w:bidi="ar-SA"/>
              </w:rPr>
              <w:t>吨</w:t>
            </w:r>
          </w:p>
        </w:tc>
        <w:tc>
          <w:tcPr>
            <w:tcW w:w="480" w:type="pct"/>
            <w:vAlign w:val="center"/>
          </w:tcPr>
          <w:p w14:paraId="62C0759C">
            <w:pPr>
              <w:keepNext w:val="0"/>
              <w:keepLines w:val="0"/>
              <w:suppressLineNumbers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宋体" w:hAnsi="宋体" w:cs="宋体" w:eastAsiaTheme="majorEastAsia"/>
                <w:b w:val="0"/>
                <w:bCs w:val="0"/>
                <w:color w:val="auto"/>
                <w:kern w:val="2"/>
                <w:sz w:val="24"/>
                <w:szCs w:val="24"/>
                <w:highlight w:val="none"/>
                <w:lang w:val="en-US" w:eastAsia="zh-CN"/>
              </w:rPr>
              <w:t>1</w:t>
            </w:r>
          </w:p>
        </w:tc>
        <w:tc>
          <w:tcPr>
            <w:tcW w:w="657" w:type="pct"/>
            <w:vAlign w:val="center"/>
          </w:tcPr>
          <w:p w14:paraId="27ABF829">
            <w:pPr>
              <w:keepNext w:val="0"/>
              <w:keepLines w:val="0"/>
              <w:suppressLineNumbers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b w:val="0"/>
                <w:bCs w:val="0"/>
                <w:color w:val="auto"/>
                <w:kern w:val="2"/>
                <w:sz w:val="24"/>
                <w:szCs w:val="18"/>
                <w:highlight w:val="none"/>
                <w:lang w:val="en-US" w:eastAsia="zh-CN" w:bidi="ar-SA"/>
              </w:rPr>
            </w:pPr>
            <w:r>
              <w:rPr>
                <w:rFonts w:hint="eastAsia" w:ascii="宋体" w:hAnsi="宋体" w:cs="宋体"/>
                <w:b w:val="0"/>
                <w:bCs w:val="0"/>
                <w:color w:val="auto"/>
                <w:kern w:val="2"/>
                <w:sz w:val="24"/>
                <w:szCs w:val="24"/>
                <w:highlight w:val="none"/>
                <w:lang w:val="en-US" w:eastAsia="zh-CN"/>
              </w:rPr>
              <w:t>98</w:t>
            </w:r>
            <w:r>
              <w:rPr>
                <w:rFonts w:hint="eastAsia" w:ascii="宋体" w:hAnsi="宋体" w:cs="宋体"/>
                <w:b w:val="0"/>
                <w:bCs w:val="0"/>
                <w:color w:val="auto"/>
                <w:kern w:val="2"/>
                <w:sz w:val="24"/>
                <w:szCs w:val="24"/>
                <w:highlight w:val="none"/>
              </w:rPr>
              <w:t>0.00</w:t>
            </w:r>
          </w:p>
        </w:tc>
        <w:tc>
          <w:tcPr>
            <w:tcW w:w="434" w:type="pct"/>
            <w:vAlign w:val="center"/>
          </w:tcPr>
          <w:p w14:paraId="10B4A8C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bCs/>
                <w:color w:val="auto"/>
                <w:sz w:val="24"/>
                <w:szCs w:val="18"/>
                <w:highlight w:val="none"/>
              </w:rPr>
              <w:t>核心产品</w:t>
            </w:r>
          </w:p>
        </w:tc>
      </w:tr>
      <w:tr w14:paraId="346D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00" w:type="pct"/>
            <w:gridSpan w:val="7"/>
            <w:vAlign w:val="bottom"/>
          </w:tcPr>
          <w:p w14:paraId="315375C9">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4"/>
                <w:szCs w:val="18"/>
                <w:highlight w:val="none"/>
              </w:rPr>
            </w:pPr>
            <w:r>
              <w:rPr>
                <w:rFonts w:hint="eastAsia" w:asciiTheme="majorEastAsia" w:hAnsiTheme="majorEastAsia" w:eastAsiaTheme="majorEastAsia" w:cstheme="majorEastAsia"/>
                <w:b w:val="0"/>
                <w:bCs w:val="0"/>
                <w:color w:val="auto"/>
                <w:sz w:val="24"/>
                <w:szCs w:val="18"/>
                <w:highlight w:val="none"/>
              </w:rPr>
              <w:t>备注：</w:t>
            </w: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lang w:val="en-US" w:eastAsia="zh-CN"/>
              </w:rPr>
              <w:t>1</w:t>
            </w: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rPr>
              <w:t>含运输、装卸、检验等。</w:t>
            </w:r>
          </w:p>
          <w:p w14:paraId="241B4071">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4"/>
                <w:szCs w:val="18"/>
                <w:highlight w:val="none"/>
                <w:lang w:eastAsia="zh-CN"/>
              </w:rPr>
            </w:pP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lang w:val="en-US" w:eastAsia="zh-CN"/>
              </w:rPr>
              <w:t>2</w:t>
            </w:r>
            <w:r>
              <w:rPr>
                <w:rFonts w:hint="eastAsia" w:asciiTheme="majorEastAsia" w:hAnsiTheme="majorEastAsia" w:eastAsiaTheme="majorEastAsia" w:cstheme="majorEastAsia"/>
                <w:b w:val="0"/>
                <w:bCs w:val="0"/>
                <w:color w:val="auto"/>
                <w:sz w:val="24"/>
                <w:szCs w:val="18"/>
                <w:highlight w:val="none"/>
                <w:lang w:eastAsia="zh-CN"/>
              </w:rPr>
              <w:t>）</w:t>
            </w:r>
            <w:r>
              <w:rPr>
                <w:rFonts w:hint="eastAsia" w:asciiTheme="majorEastAsia" w:hAnsiTheme="majorEastAsia" w:eastAsiaTheme="majorEastAsia" w:cstheme="majorEastAsia"/>
                <w:b w:val="0"/>
                <w:bCs w:val="0"/>
                <w:color w:val="auto"/>
                <w:sz w:val="24"/>
                <w:szCs w:val="18"/>
                <w:highlight w:val="none"/>
                <w:lang w:val="en-US" w:eastAsia="zh-CN"/>
              </w:rPr>
              <w:t>数量</w:t>
            </w:r>
            <w:r>
              <w:rPr>
                <w:rFonts w:hint="eastAsia" w:asciiTheme="majorEastAsia" w:hAnsiTheme="majorEastAsia" w:eastAsiaTheme="majorEastAsia" w:cstheme="majorEastAsia"/>
                <w:b w:val="0"/>
                <w:bCs w:val="0"/>
                <w:color w:val="auto"/>
                <w:sz w:val="24"/>
                <w:szCs w:val="18"/>
                <w:highlight w:val="none"/>
                <w:lang w:eastAsia="zh-CN"/>
              </w:rPr>
              <w:t>以实际完成数量为准。</w:t>
            </w:r>
          </w:p>
        </w:tc>
      </w:tr>
    </w:tbl>
    <w:p w14:paraId="38983D8F">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bookmarkStart w:id="55" w:name="_Toc24419"/>
      <w:r>
        <w:rPr>
          <w:rFonts w:hint="eastAsia" w:ascii="宋体" w:hAnsi="宋体" w:eastAsia="宋体" w:cs="宋体"/>
          <w:b/>
          <w:bCs w:val="0"/>
          <w:color w:val="auto"/>
          <w:kern w:val="0"/>
          <w:sz w:val="24"/>
          <w:szCs w:val="24"/>
          <w:highlight w:val="none"/>
          <w:lang w:val="en-US" w:eastAsia="zh-CN" w:bidi="ar-SA"/>
        </w:rPr>
        <w:t>1.成交供应商供货前要将所采购药物送至省级及以上有资质的单位或部门进行检测。检测的所有费用均包含在综合单价中，采购单位不再为此支付任何费用，供应商报价时自行考虑报价。</w:t>
      </w:r>
    </w:p>
    <w:p w14:paraId="3FA77536">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本次所采购药品须按采购单位要求分批次分别配送至采购人指定地点，每次配送期限不得超过3个日历天【如遇不可抗力因素，供应商须无条件根据采购人及当地政府部门要求及时配送】。其运输费用均包含在综合单价中，采购单位不再为此支付任何费用，供应商报价时自行考虑报价。</w:t>
      </w:r>
    </w:p>
    <w:p w14:paraId="35C07834">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3.成交供应商须免费提供吨装液体储存器约10个给采购人使用（使用时间同合同工期）。</w:t>
      </w:r>
    </w:p>
    <w:p w14:paraId="514FD14C">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4.到货时，须对水处理剂取样，经双方人员签字封签，留样30天内，所检测结果的合法性、有效性均由供货商负责，承担相关法律责任（封签、取样瓶均由供应商提供）。</w:t>
      </w:r>
    </w:p>
    <w:p w14:paraId="61C8D3E5">
      <w:pPr>
        <w:spacing w:line="360" w:lineRule="auto"/>
        <w:ind w:firstLine="437"/>
        <w:outlineLvl w:val="1"/>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5.成交供应商每次提供药品时须提供检测合格报告。</w:t>
      </w:r>
    </w:p>
    <w:p w14:paraId="55F40DA3">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cs="宋体"/>
          <w:b/>
          <w:bCs w:val="0"/>
          <w:color w:val="auto"/>
          <w:kern w:val="0"/>
          <w:sz w:val="24"/>
          <w:szCs w:val="24"/>
          <w:highlight w:val="none"/>
          <w:lang w:val="en-US" w:eastAsia="zh-CN" w:bidi="ar-SA"/>
        </w:rPr>
        <w:t>6.</w:t>
      </w:r>
      <w:r>
        <w:rPr>
          <w:rFonts w:hint="eastAsia" w:ascii="宋体" w:hAnsi="宋体" w:eastAsia="宋体" w:cs="宋体"/>
          <w:b w:val="0"/>
          <w:bCs/>
          <w:color w:val="auto"/>
          <w:kern w:val="0"/>
          <w:sz w:val="24"/>
          <w:szCs w:val="24"/>
          <w:highlight w:val="none"/>
          <w:lang w:val="en-US" w:eastAsia="zh-CN" w:bidi="ar-SA"/>
        </w:rPr>
        <w:t>综合单价包括：</w:t>
      </w:r>
      <w:r>
        <w:rPr>
          <w:rFonts w:hint="eastAsia" w:ascii="宋体" w:hAnsi="宋体" w:eastAsia="宋体" w:cs="宋体"/>
          <w:color w:val="auto"/>
          <w:kern w:val="2"/>
          <w:sz w:val="24"/>
          <w:szCs w:val="24"/>
          <w:highlight w:val="none"/>
          <w:lang w:val="en-US" w:eastAsia="zh-CN" w:bidi="ar-SA"/>
        </w:rPr>
        <w:t>货物出厂价、货物运输费用、货物设备费、人工费、材料费(含主材及辅材) 、运输费、装卸费、安装费、检验检测费、调试费、管理费、利润、风险费用、后期服务及国家对成交人征收的各种税费等所有一切费用。</w:t>
      </w:r>
    </w:p>
    <w:p w14:paraId="685AAAA2">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w:t>
      </w:r>
      <w:r>
        <w:rPr>
          <w:rFonts w:hint="eastAsia" w:ascii="宋体" w:hAnsi="宋体" w:eastAsia="宋体"/>
          <w:b/>
          <w:bCs/>
          <w:color w:val="auto"/>
          <w:sz w:val="24"/>
          <w:szCs w:val="18"/>
          <w:highlight w:val="none"/>
          <w:lang w:val="en-US" w:eastAsia="zh-CN"/>
        </w:rPr>
        <w:t>二</w:t>
      </w:r>
      <w:r>
        <w:rPr>
          <w:rFonts w:hint="eastAsia" w:ascii="宋体" w:hAnsi="宋体" w:eastAsia="宋体"/>
          <w:b/>
          <w:bCs/>
          <w:color w:val="auto"/>
          <w:sz w:val="24"/>
          <w:szCs w:val="18"/>
          <w:highlight w:val="none"/>
          <w:lang w:eastAsia="zh-CN"/>
        </w:rPr>
        <w:t>）</w:t>
      </w:r>
      <w:r>
        <w:rPr>
          <w:rFonts w:hint="eastAsia" w:ascii="宋体" w:hAnsi="宋体" w:eastAsia="宋体"/>
          <w:b/>
          <w:bCs/>
          <w:color w:val="auto"/>
          <w:sz w:val="24"/>
          <w:szCs w:val="18"/>
          <w:highlight w:val="none"/>
        </w:rPr>
        <w:t>报价</w:t>
      </w:r>
      <w:r>
        <w:rPr>
          <w:rFonts w:hint="eastAsia" w:ascii="宋体" w:hAnsi="宋体" w:eastAsia="宋体"/>
          <w:b/>
          <w:bCs/>
          <w:color w:val="auto"/>
          <w:sz w:val="24"/>
          <w:szCs w:val="18"/>
          <w:highlight w:val="none"/>
          <w:lang w:val="en-US" w:eastAsia="zh-CN"/>
        </w:rPr>
        <w:t>相关</w:t>
      </w:r>
      <w:r>
        <w:rPr>
          <w:rFonts w:hint="eastAsia" w:ascii="宋体" w:hAnsi="宋体" w:eastAsia="宋体"/>
          <w:b/>
          <w:bCs/>
          <w:color w:val="auto"/>
          <w:sz w:val="24"/>
          <w:szCs w:val="18"/>
          <w:highlight w:val="none"/>
        </w:rPr>
        <w:t>要求</w:t>
      </w:r>
      <w:bookmarkEnd w:id="55"/>
    </w:p>
    <w:p w14:paraId="2546FB07">
      <w:pPr>
        <w:spacing w:line="360" w:lineRule="auto"/>
        <w:ind w:firstLine="480" w:firstLineChars="200"/>
        <w:rPr>
          <w:rFonts w:hint="eastAsia" w:ascii="宋体" w:hAnsi="宋体" w:eastAsia="宋体" w:cs="宋体"/>
          <w:color w:val="auto"/>
          <w:sz w:val="24"/>
          <w:szCs w:val="24"/>
          <w:highlight w:val="none"/>
          <w:lang w:val="en-US" w:eastAsia="zh-CN"/>
        </w:rPr>
      </w:pPr>
      <w:bookmarkStart w:id="56" w:name="_Toc15293"/>
      <w:bookmarkStart w:id="57" w:name="_Toc14698"/>
      <w:r>
        <w:rPr>
          <w:rFonts w:hint="eastAsia" w:ascii="宋体" w:hAnsi="宋体" w:eastAsia="宋体" w:cs="宋体"/>
          <w:color w:val="auto"/>
          <w:sz w:val="24"/>
          <w:szCs w:val="24"/>
          <w:highlight w:val="none"/>
          <w:lang w:val="en-US" w:eastAsia="zh-CN"/>
        </w:rPr>
        <w:t>1.本项目合同价为980000.00元，本项目报价采用百分比报价，供应商响应报价（费率）不得高于100%（百分数后小数点最多保留两位小数，否则第三位将四舍五入），否则其响应文件按无效响应处理。</w:t>
      </w:r>
    </w:p>
    <w:p w14:paraId="5CC0C5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本项目以采购清单中综合单价为结算基数，如供应商响应报价（费率）为90%，则结算单价=综合单价×90%</w:t>
      </w:r>
      <w:r>
        <w:rPr>
          <w:rFonts w:hint="eastAsia" w:ascii="宋体" w:hAnsi="宋体" w:eastAsia="宋体" w:cs="宋体"/>
          <w:color w:val="auto"/>
          <w:sz w:val="24"/>
          <w:szCs w:val="24"/>
          <w:highlight w:val="none"/>
          <w:lang w:val="en-US" w:eastAsia="zh-CN"/>
        </w:rPr>
        <w:t>，结算总价为相应结算单价乘以相应实际已完合格供货数量的累加之和</w:t>
      </w:r>
      <w:r>
        <w:rPr>
          <w:rFonts w:hint="eastAsia" w:ascii="宋体" w:hAnsi="宋体" w:eastAsia="宋体" w:cs="宋体"/>
          <w:color w:val="auto"/>
          <w:sz w:val="24"/>
          <w:szCs w:val="24"/>
          <w:highlight w:val="none"/>
        </w:rPr>
        <w:t>。</w:t>
      </w:r>
    </w:p>
    <w:bookmarkEnd w:id="56"/>
    <w:bookmarkEnd w:id="57"/>
    <w:p w14:paraId="38AF6730">
      <w:pPr>
        <w:numPr>
          <w:ilvl w:val="0"/>
          <w:numId w:val="0"/>
        </w:numPr>
        <w:spacing w:line="360" w:lineRule="auto"/>
        <w:outlineLvl w:val="1"/>
        <w:rPr>
          <w:rFonts w:hint="eastAsia" w:asciiTheme="minorEastAsia" w:hAnsiTheme="minorEastAsia" w:eastAsiaTheme="minorEastAsia"/>
          <w:b/>
          <w:bCs/>
          <w:color w:val="auto"/>
          <w:sz w:val="24"/>
          <w:szCs w:val="18"/>
          <w:highlight w:val="none"/>
        </w:rPr>
      </w:pPr>
    </w:p>
    <w:p w14:paraId="3E501D1C">
      <w:pPr>
        <w:pStyle w:val="12"/>
        <w:widowControl w:val="0"/>
        <w:numPr>
          <w:ilvl w:val="0"/>
          <w:numId w:val="0"/>
        </w:numPr>
        <w:spacing w:after="120"/>
        <w:jc w:val="both"/>
        <w:rPr>
          <w:color w:val="auto"/>
          <w:highlight w:val="none"/>
        </w:rPr>
      </w:pPr>
    </w:p>
    <w:p w14:paraId="0FE79BEE">
      <w:pPr>
        <w:rPr>
          <w:rFonts w:hint="eastAsia" w:asciiTheme="minorEastAsia" w:hAnsiTheme="minorEastAsia" w:eastAsiaTheme="minorEastAsia"/>
          <w:b/>
          <w:color w:val="auto"/>
          <w:sz w:val="28"/>
          <w:highlight w:val="none"/>
        </w:rPr>
      </w:pPr>
      <w:bookmarkStart w:id="58" w:name="_Toc15765"/>
      <w:r>
        <w:rPr>
          <w:rFonts w:hint="eastAsia" w:asciiTheme="minorEastAsia" w:hAnsiTheme="minorEastAsia" w:eastAsiaTheme="minorEastAsia"/>
          <w:b/>
          <w:color w:val="auto"/>
          <w:sz w:val="28"/>
          <w:highlight w:val="none"/>
        </w:rPr>
        <w:br w:type="page"/>
      </w:r>
    </w:p>
    <w:p w14:paraId="6742D6CF">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58"/>
    </w:p>
    <w:p w14:paraId="4A5B819B">
      <w:pPr>
        <w:spacing w:line="360" w:lineRule="auto"/>
        <w:ind w:firstLine="437"/>
        <w:outlineLvl w:val="1"/>
        <w:rPr>
          <w:rFonts w:asciiTheme="minorEastAsia" w:hAnsiTheme="minorEastAsia" w:eastAsiaTheme="minorEastAsia"/>
          <w:b/>
          <w:color w:val="auto"/>
          <w:sz w:val="24"/>
          <w:highlight w:val="none"/>
        </w:rPr>
      </w:pPr>
      <w:bookmarkStart w:id="59" w:name="_Toc1221"/>
      <w:bookmarkStart w:id="60" w:name="_Toc11117"/>
      <w:r>
        <w:rPr>
          <w:rFonts w:hint="eastAsia" w:asciiTheme="minorEastAsia" w:hAnsiTheme="minorEastAsia" w:eastAsiaTheme="minorEastAsia"/>
          <w:b/>
          <w:color w:val="auto"/>
          <w:sz w:val="24"/>
          <w:highlight w:val="none"/>
        </w:rPr>
        <w:t>一、总则</w:t>
      </w:r>
      <w:bookmarkEnd w:id="59"/>
      <w:bookmarkEnd w:id="60"/>
    </w:p>
    <w:p w14:paraId="2B3DD0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本项目将按照询价通知书第二章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5F36F524">
      <w:pPr>
        <w:spacing w:line="360" w:lineRule="auto"/>
        <w:ind w:firstLine="437"/>
        <w:outlineLvl w:val="1"/>
        <w:rPr>
          <w:rFonts w:asciiTheme="minorEastAsia" w:hAnsiTheme="minorEastAsia" w:eastAsiaTheme="minorEastAsia"/>
          <w:b/>
          <w:color w:val="auto"/>
          <w:sz w:val="24"/>
          <w:highlight w:val="none"/>
        </w:rPr>
      </w:pPr>
      <w:bookmarkStart w:id="61" w:name="_Toc21906"/>
      <w:bookmarkStart w:id="62" w:name="_Toc20555"/>
      <w:r>
        <w:rPr>
          <w:rFonts w:hint="eastAsia" w:asciiTheme="minorEastAsia" w:hAnsiTheme="minorEastAsia" w:eastAsiaTheme="minorEastAsia"/>
          <w:b/>
          <w:color w:val="auto"/>
          <w:sz w:val="24"/>
          <w:highlight w:val="none"/>
        </w:rPr>
        <w:t>二、评审方法</w:t>
      </w:r>
      <w:bookmarkEnd w:id="61"/>
      <w:bookmarkEnd w:id="62"/>
    </w:p>
    <w:p w14:paraId="7B3D715D">
      <w:pPr>
        <w:spacing w:line="360" w:lineRule="auto"/>
        <w:ind w:firstLine="435"/>
        <w:rPr>
          <w:rFonts w:hint="eastAsia" w:asciiTheme="minorEastAsia" w:hAnsiTheme="minorEastAsia" w:eastAsiaTheme="minorEastAsia"/>
          <w:color w:val="auto"/>
          <w:sz w:val="24"/>
          <w:highlight w:val="none"/>
          <w:lang w:eastAsia="zh-CN"/>
        </w:rPr>
      </w:pPr>
      <w:bookmarkStart w:id="63" w:name="_Hlk23204339"/>
      <w:r>
        <w:rPr>
          <w:rFonts w:hint="eastAsia" w:asciiTheme="minorEastAsia" w:hAnsiTheme="minorEastAsia" w:eastAsiaTheme="minorEastAsia"/>
          <w:color w:val="auto"/>
          <w:sz w:val="24"/>
          <w:highlight w:val="none"/>
        </w:rPr>
        <w:t>询价小组对通过供应商的响应文件进行评审，以确定其是否满足询价通知书的实质性要求。评审表如下</w:t>
      </w:r>
      <w:r>
        <w:rPr>
          <w:rFonts w:hint="eastAsia" w:asciiTheme="minorEastAsia" w:hAnsiTheme="minorEastAsia" w:eastAsiaTheme="minorEastAsia"/>
          <w:color w:val="auto"/>
          <w:sz w:val="24"/>
          <w:highlight w:val="none"/>
          <w:lang w:eastAsia="zh-CN"/>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18"/>
        <w:gridCol w:w="4302"/>
        <w:gridCol w:w="1841"/>
      </w:tblGrid>
      <w:tr w14:paraId="07ED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79D964D">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bookmarkStart w:id="64" w:name="_Hlk60605773"/>
            <w:r>
              <w:rPr>
                <w:rFonts w:hint="eastAsia" w:asciiTheme="minorEastAsia" w:hAnsiTheme="minorEastAsia" w:eastAsiaTheme="minorEastAsia"/>
                <w:b/>
                <w:color w:val="auto"/>
                <w:sz w:val="24"/>
                <w:szCs w:val="22"/>
                <w:highlight w:val="none"/>
              </w:rPr>
              <w:t>评审表</w:t>
            </w:r>
          </w:p>
        </w:tc>
      </w:tr>
      <w:tr w14:paraId="3CD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8" w:type="pct"/>
            <w:tcBorders>
              <w:bottom w:val="single" w:color="auto" w:sz="4" w:space="0"/>
            </w:tcBorders>
            <w:vAlign w:val="center"/>
          </w:tcPr>
          <w:p w14:paraId="41A660A7">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1008" w:type="pct"/>
            <w:tcBorders>
              <w:bottom w:val="single" w:color="auto" w:sz="4" w:space="0"/>
            </w:tcBorders>
            <w:vAlign w:val="center"/>
          </w:tcPr>
          <w:p w14:paraId="285D6E7C">
            <w:pPr>
              <w:pStyle w:val="33"/>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524" w:type="pct"/>
            <w:tcBorders>
              <w:bottom w:val="single" w:color="auto" w:sz="4" w:space="0"/>
            </w:tcBorders>
            <w:vAlign w:val="center"/>
          </w:tcPr>
          <w:p w14:paraId="68D5FB43">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lang w:val="en-US" w:eastAsia="zh-CN"/>
              </w:rPr>
              <w:t>审查</w:t>
            </w:r>
            <w:r>
              <w:rPr>
                <w:rFonts w:hint="eastAsia" w:asciiTheme="minorEastAsia" w:hAnsiTheme="minorEastAsia" w:eastAsiaTheme="minorEastAsia"/>
                <w:color w:val="auto"/>
                <w:sz w:val="24"/>
                <w:szCs w:val="20"/>
                <w:highlight w:val="none"/>
              </w:rPr>
              <w:t>标准</w:t>
            </w:r>
          </w:p>
        </w:tc>
        <w:tc>
          <w:tcPr>
            <w:tcW w:w="1078" w:type="pct"/>
            <w:tcBorders>
              <w:bottom w:val="single" w:color="auto" w:sz="4" w:space="0"/>
            </w:tcBorders>
            <w:vAlign w:val="center"/>
          </w:tcPr>
          <w:p w14:paraId="21E18695">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格式要求</w:t>
            </w:r>
          </w:p>
        </w:tc>
      </w:tr>
      <w:tr w14:paraId="514F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388" w:type="pct"/>
            <w:tcBorders>
              <w:bottom w:val="single" w:color="auto" w:sz="4" w:space="0"/>
            </w:tcBorders>
            <w:vAlign w:val="center"/>
          </w:tcPr>
          <w:p w14:paraId="25775A97">
            <w:pPr>
              <w:keepNext w:val="0"/>
              <w:keepLines w:val="0"/>
              <w:suppressLineNumbers w:val="0"/>
              <w:adjustRightInd w:val="0"/>
              <w:snapToGrid w:val="0"/>
              <w:spacing w:before="0" w:beforeAutospacing="0" w:after="0" w:afterAutospacing="0" w:line="360" w:lineRule="auto"/>
              <w:ind w:left="0" w:right="-10" w:rightChars="0"/>
              <w:jc w:val="center"/>
              <w:rPr>
                <w:rFonts w:hint="default" w:asciiTheme="minorEastAsia" w:hAnsiTheme="minorEastAsia" w:eastAsiaTheme="minorEastAsia"/>
                <w:color w:val="auto"/>
                <w:sz w:val="24"/>
                <w:szCs w:val="20"/>
                <w:highlight w:val="none"/>
              </w:rPr>
            </w:pPr>
            <w:r>
              <w:rPr>
                <w:rFonts w:hint="eastAsia" w:ascii="宋体" w:hAnsi="宋体" w:eastAsia="宋体"/>
                <w:color w:val="auto"/>
                <w:sz w:val="24"/>
                <w:szCs w:val="20"/>
                <w:highlight w:val="none"/>
              </w:rPr>
              <w:t>1</w:t>
            </w:r>
          </w:p>
        </w:tc>
        <w:tc>
          <w:tcPr>
            <w:tcW w:w="1008" w:type="pct"/>
            <w:tcBorders>
              <w:bottom w:val="single" w:color="auto" w:sz="4" w:space="0"/>
            </w:tcBorders>
            <w:vAlign w:val="center"/>
          </w:tcPr>
          <w:p w14:paraId="1F75919A">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524" w:type="pct"/>
            <w:tcBorders>
              <w:bottom w:val="single" w:color="auto" w:sz="4" w:space="0"/>
            </w:tcBorders>
            <w:vAlign w:val="center"/>
          </w:tcPr>
          <w:p w14:paraId="0AC75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25DDF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4F12C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2C696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供有效的个体工</w:t>
            </w:r>
            <w:r>
              <w:rPr>
                <w:rFonts w:hint="eastAsia" w:ascii="宋体" w:hAnsi="宋体" w:eastAsia="宋体" w:cs="宋体"/>
                <w:color w:val="auto"/>
                <w:sz w:val="24"/>
                <w:szCs w:val="24"/>
                <w:highlight w:val="none"/>
              </w:rPr>
              <w:t>商户营业执照；</w:t>
            </w:r>
          </w:p>
          <w:p w14:paraId="4FA7E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78" w:type="pct"/>
            <w:vAlign w:val="center"/>
          </w:tcPr>
          <w:p w14:paraId="2E84690B">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lang w:val="en-US" w:eastAsia="zh-CN"/>
              </w:rPr>
              <w:t>或电子证照</w:t>
            </w:r>
            <w:r>
              <w:rPr>
                <w:rFonts w:hint="eastAsia" w:ascii="宋体" w:hAnsi="宋体" w:eastAsia="宋体" w:cs="宋体"/>
                <w:color w:val="auto"/>
                <w:sz w:val="24"/>
                <w:szCs w:val="24"/>
                <w:highlight w:val="none"/>
                <w:lang w:eastAsia="zh-CN"/>
              </w:rPr>
              <w:t>，应完整的体现出</w:t>
            </w:r>
            <w:r>
              <w:rPr>
                <w:rFonts w:hint="eastAsia" w:ascii="宋体" w:hAnsi="宋体" w:eastAsia="宋体" w:cs="宋体"/>
                <w:color w:val="auto"/>
                <w:sz w:val="24"/>
                <w:szCs w:val="24"/>
                <w:highlight w:val="none"/>
                <w:lang w:val="en-US" w:eastAsia="zh-CN"/>
              </w:rPr>
              <w:t>材料或电子证照</w:t>
            </w:r>
            <w:r>
              <w:rPr>
                <w:rFonts w:hint="eastAsia" w:ascii="宋体" w:hAnsi="宋体" w:eastAsia="宋体" w:cs="宋体"/>
                <w:color w:val="auto"/>
                <w:sz w:val="24"/>
                <w:szCs w:val="24"/>
                <w:highlight w:val="none"/>
                <w:lang w:eastAsia="zh-CN"/>
              </w:rPr>
              <w:t>全部内容。联合体参加询价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联合体各方均须提供。</w:t>
            </w:r>
          </w:p>
        </w:tc>
      </w:tr>
      <w:tr w14:paraId="61A8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bottom w:val="single" w:color="auto" w:sz="4" w:space="0"/>
            </w:tcBorders>
            <w:vAlign w:val="center"/>
          </w:tcPr>
          <w:p w14:paraId="21C8136A">
            <w:pPr>
              <w:keepNext w:val="0"/>
              <w:keepLines w:val="0"/>
              <w:suppressLineNumbers w:val="0"/>
              <w:adjustRightInd w:val="0"/>
              <w:snapToGrid w:val="0"/>
              <w:spacing w:before="0" w:beforeAutospacing="0" w:after="0" w:afterAutospacing="0" w:line="360" w:lineRule="auto"/>
              <w:ind w:left="0" w:right="-10" w:rightChars="0"/>
              <w:jc w:val="center"/>
              <w:rPr>
                <w:rFonts w:hint="eastAsia" w:asciiTheme="minorEastAsia" w:hAnsiTheme="minorEastAsia" w:eastAsiaTheme="minorEastAsia"/>
                <w:color w:val="auto"/>
                <w:sz w:val="24"/>
                <w:szCs w:val="20"/>
                <w:highlight w:val="none"/>
                <w:lang w:val="en-US" w:eastAsia="zh-CN"/>
              </w:rPr>
            </w:pPr>
            <w:r>
              <w:rPr>
                <w:rFonts w:hint="eastAsia" w:ascii="宋体" w:hAnsi="宋体" w:eastAsia="宋体"/>
                <w:color w:val="auto"/>
                <w:sz w:val="24"/>
                <w:szCs w:val="20"/>
                <w:highlight w:val="none"/>
                <w:lang w:val="en-US" w:eastAsia="zh-CN"/>
              </w:rPr>
              <w:t>2</w:t>
            </w:r>
          </w:p>
        </w:tc>
        <w:tc>
          <w:tcPr>
            <w:tcW w:w="1008" w:type="pct"/>
            <w:tcBorders>
              <w:bottom w:val="single" w:color="auto" w:sz="4" w:space="0"/>
            </w:tcBorders>
            <w:vAlign w:val="center"/>
          </w:tcPr>
          <w:p w14:paraId="7C14F25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供应商资格声明书</w:t>
            </w:r>
          </w:p>
        </w:tc>
        <w:tc>
          <w:tcPr>
            <w:tcW w:w="2524" w:type="pct"/>
            <w:tcBorders>
              <w:bottom w:val="single" w:color="auto" w:sz="4" w:space="0"/>
            </w:tcBorders>
            <w:vAlign w:val="center"/>
          </w:tcPr>
          <w:p w14:paraId="52592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供符合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lang w:eastAsia="zh-CN"/>
              </w:rPr>
              <w:t>要求的《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资格声明书》。</w:t>
            </w:r>
          </w:p>
        </w:tc>
        <w:tc>
          <w:tcPr>
            <w:tcW w:w="1078" w:type="pct"/>
            <w:tcBorders>
              <w:bottom w:val="single" w:color="auto" w:sz="4" w:space="0"/>
            </w:tcBorders>
            <w:vAlign w:val="center"/>
          </w:tcPr>
          <w:p w14:paraId="350269ED">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文件格式。</w:t>
            </w:r>
          </w:p>
        </w:tc>
      </w:tr>
      <w:tr w14:paraId="25F7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88" w:type="pct"/>
            <w:tcBorders>
              <w:bottom w:val="single" w:color="auto" w:sz="4" w:space="0"/>
            </w:tcBorders>
            <w:vAlign w:val="center"/>
          </w:tcPr>
          <w:p w14:paraId="6198A8AB">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宋体" w:hAnsi="宋体" w:eastAsia="宋体"/>
                <w:color w:val="auto"/>
                <w:sz w:val="24"/>
                <w:szCs w:val="20"/>
                <w:highlight w:val="none"/>
              </w:rPr>
              <w:t>3</w:t>
            </w:r>
          </w:p>
        </w:tc>
        <w:tc>
          <w:tcPr>
            <w:tcW w:w="1008" w:type="pct"/>
            <w:tcBorders>
              <w:bottom w:val="single" w:color="auto" w:sz="4" w:space="0"/>
            </w:tcBorders>
            <w:vAlign w:val="center"/>
          </w:tcPr>
          <w:p w14:paraId="51F85CB7">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供应商</w:t>
            </w:r>
            <w:r>
              <w:rPr>
                <w:rFonts w:hint="eastAsia" w:ascii="宋体" w:hAnsi="宋体" w:eastAsia="宋体" w:cs="宋体"/>
                <w:color w:val="auto"/>
                <w:spacing w:val="9"/>
                <w:sz w:val="24"/>
                <w:szCs w:val="24"/>
                <w:highlight w:val="none"/>
              </w:rPr>
              <w:t>信用记录</w:t>
            </w:r>
          </w:p>
        </w:tc>
        <w:tc>
          <w:tcPr>
            <w:tcW w:w="2524" w:type="pct"/>
            <w:tcBorders>
              <w:bottom w:val="single" w:color="auto" w:sz="4" w:space="0"/>
            </w:tcBorders>
            <w:vAlign w:val="center"/>
          </w:tcPr>
          <w:p w14:paraId="63B1C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13.1条中</w:t>
            </w:r>
            <w:r>
              <w:rPr>
                <w:rFonts w:hint="eastAsia" w:ascii="宋体" w:hAnsi="宋体" w:eastAsia="宋体" w:cs="宋体"/>
                <w:color w:val="auto"/>
                <w:sz w:val="24"/>
                <w:szCs w:val="24"/>
                <w:highlight w:val="none"/>
                <w:lang w:eastAsia="zh-CN"/>
              </w:rPr>
              <w:t>的不良信用记录情形</w:t>
            </w:r>
          </w:p>
        </w:tc>
        <w:tc>
          <w:tcPr>
            <w:tcW w:w="1078" w:type="pct"/>
            <w:tcBorders>
              <w:bottom w:val="single" w:color="auto" w:sz="4" w:space="0"/>
            </w:tcBorders>
            <w:vAlign w:val="center"/>
          </w:tcPr>
          <w:p w14:paraId="546554AB">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lang w:eastAsia="zh-CN"/>
              </w:rPr>
              <w:t>供，由采购人或采购代理机构查询。</w:t>
            </w:r>
          </w:p>
        </w:tc>
      </w:tr>
      <w:tr w14:paraId="232F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bottom w:val="single" w:color="auto" w:sz="4" w:space="0"/>
            </w:tcBorders>
            <w:vAlign w:val="center"/>
          </w:tcPr>
          <w:p w14:paraId="643A2972">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宋体" w:hAnsi="宋体" w:eastAsia="宋体"/>
                <w:color w:val="auto"/>
                <w:sz w:val="24"/>
                <w:szCs w:val="20"/>
                <w:highlight w:val="none"/>
              </w:rPr>
              <w:t>4</w:t>
            </w:r>
          </w:p>
        </w:tc>
        <w:tc>
          <w:tcPr>
            <w:tcW w:w="1008" w:type="pct"/>
            <w:tcBorders>
              <w:bottom w:val="single" w:color="auto" w:sz="4" w:space="0"/>
            </w:tcBorders>
            <w:shd w:val="clear" w:color="auto" w:fill="auto"/>
            <w:vAlign w:val="center"/>
          </w:tcPr>
          <w:p w14:paraId="5F5FE92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lang w:val="en-US" w:eastAsia="zh-CN"/>
              </w:rPr>
            </w:pPr>
            <w:r>
              <w:rPr>
                <w:rFonts w:hint="default" w:ascii="宋体" w:hAnsi="宋体" w:eastAsia="宋体" w:cs="宋体"/>
                <w:color w:val="auto"/>
                <w:spacing w:val="9"/>
                <w:sz w:val="24"/>
                <w:szCs w:val="24"/>
                <w:highlight w:val="none"/>
              </w:rPr>
              <w:t>其他特定资格要求</w:t>
            </w:r>
          </w:p>
        </w:tc>
        <w:tc>
          <w:tcPr>
            <w:tcW w:w="2524" w:type="pct"/>
            <w:tcBorders>
              <w:bottom w:val="single" w:color="auto" w:sz="4" w:space="0"/>
            </w:tcBorders>
            <w:shd w:val="clear" w:color="auto" w:fill="auto"/>
            <w:vAlign w:val="center"/>
          </w:tcPr>
          <w:p w14:paraId="1904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见第一章《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eastAsia="zh-CN"/>
              </w:rPr>
              <w:t>邀请》，</w:t>
            </w:r>
            <w:r>
              <w:rPr>
                <w:rFonts w:hint="eastAsia" w:ascii="宋体" w:hAnsi="宋体" w:eastAsia="宋体" w:cs="宋体"/>
                <w:color w:val="auto"/>
                <w:sz w:val="24"/>
                <w:szCs w:val="24"/>
                <w:highlight w:val="none"/>
                <w:lang w:val="en-US" w:eastAsia="zh-CN"/>
              </w:rPr>
              <w:t>具有涉及饮用水卫生安全的产品许可批件（有效期内）</w:t>
            </w:r>
            <w:r>
              <w:rPr>
                <w:rFonts w:hint="eastAsia" w:ascii="宋体" w:hAnsi="宋体" w:eastAsia="宋体" w:cs="宋体"/>
                <w:color w:val="auto"/>
                <w:sz w:val="24"/>
                <w:szCs w:val="24"/>
                <w:highlight w:val="none"/>
                <w:lang w:eastAsia="zh-CN"/>
              </w:rPr>
              <w:t>；</w:t>
            </w:r>
          </w:p>
        </w:tc>
        <w:tc>
          <w:tcPr>
            <w:tcW w:w="1078" w:type="pct"/>
            <w:tcBorders>
              <w:bottom w:val="single" w:color="auto" w:sz="4" w:space="0"/>
            </w:tcBorders>
            <w:shd w:val="clear" w:color="auto" w:fill="auto"/>
            <w:vAlign w:val="center"/>
          </w:tcPr>
          <w:p w14:paraId="5764D767">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lang w:val="en-US" w:eastAsia="zh-CN"/>
              </w:rPr>
              <w:t>或电子证照</w:t>
            </w:r>
            <w:r>
              <w:rPr>
                <w:rFonts w:hint="eastAsia" w:ascii="宋体" w:hAnsi="宋体" w:eastAsia="宋体" w:cs="宋体"/>
                <w:color w:val="auto"/>
                <w:sz w:val="24"/>
                <w:szCs w:val="24"/>
                <w:highlight w:val="none"/>
                <w:lang w:eastAsia="zh-CN"/>
              </w:rPr>
              <w:t>，应完整的体现出</w:t>
            </w:r>
            <w:r>
              <w:rPr>
                <w:rFonts w:hint="eastAsia" w:ascii="宋体" w:hAnsi="宋体" w:eastAsia="宋体" w:cs="宋体"/>
                <w:color w:val="auto"/>
                <w:sz w:val="24"/>
                <w:szCs w:val="24"/>
                <w:highlight w:val="none"/>
                <w:lang w:val="en-US" w:eastAsia="zh-CN"/>
              </w:rPr>
              <w:t>材料或电子证照</w:t>
            </w:r>
            <w:r>
              <w:rPr>
                <w:rFonts w:hint="eastAsia" w:ascii="宋体" w:hAnsi="宋体" w:eastAsia="宋体" w:cs="宋体"/>
                <w:color w:val="auto"/>
                <w:sz w:val="24"/>
                <w:szCs w:val="24"/>
                <w:highlight w:val="none"/>
                <w:lang w:eastAsia="zh-CN"/>
              </w:rPr>
              <w:t>全部内容。</w:t>
            </w:r>
          </w:p>
        </w:tc>
      </w:tr>
      <w:tr w14:paraId="379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F98436B">
            <w:pPr>
              <w:keepNext w:val="0"/>
              <w:keepLines w:val="0"/>
              <w:suppressLineNumbers w:val="0"/>
              <w:adjustRightInd w:val="0"/>
              <w:snapToGrid w:val="0"/>
              <w:spacing w:before="0" w:beforeAutospacing="0" w:after="0" w:afterAutospacing="0" w:line="360" w:lineRule="auto"/>
              <w:ind w:left="0" w:right="-10" w:rightChars="0"/>
              <w:jc w:val="center"/>
              <w:rPr>
                <w:rFonts w:hint="eastAsia" w:cs="@仿宋_GB2312" w:asciiTheme="majorEastAsia" w:hAnsiTheme="majorEastAsia" w:eastAsiaTheme="majorEastAsia"/>
                <w:color w:val="auto"/>
                <w:kern w:val="2"/>
                <w:sz w:val="24"/>
                <w:szCs w:val="20"/>
                <w:highlight w:val="none"/>
                <w:lang w:val="en-US" w:eastAsia="zh-CN" w:bidi="ar-SA"/>
              </w:rPr>
            </w:pPr>
            <w:r>
              <w:rPr>
                <w:rFonts w:hint="eastAsia" w:ascii="宋体" w:hAnsi="宋体" w:eastAsia="宋体"/>
                <w:color w:val="auto"/>
                <w:sz w:val="24"/>
                <w:szCs w:val="20"/>
                <w:highlight w:val="none"/>
                <w:lang w:val="en-US" w:eastAsia="zh-CN"/>
              </w:rPr>
              <w:t>5</w:t>
            </w:r>
          </w:p>
        </w:tc>
        <w:tc>
          <w:tcPr>
            <w:tcW w:w="1008" w:type="pct"/>
            <w:vAlign w:val="center"/>
          </w:tcPr>
          <w:p w14:paraId="7C4B41F0">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响应函</w:t>
            </w:r>
          </w:p>
        </w:tc>
        <w:tc>
          <w:tcPr>
            <w:tcW w:w="2524" w:type="pct"/>
            <w:vAlign w:val="center"/>
          </w:tcPr>
          <w:p w14:paraId="56250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格式、填写要求符合询价通知书规定并加盖供应商电子签章</w:t>
            </w:r>
          </w:p>
        </w:tc>
        <w:tc>
          <w:tcPr>
            <w:tcW w:w="1078" w:type="pct"/>
            <w:vAlign w:val="center"/>
          </w:tcPr>
          <w:p w14:paraId="669B12AF">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324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1DC4EDE9">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6</w:t>
            </w:r>
          </w:p>
        </w:tc>
        <w:tc>
          <w:tcPr>
            <w:tcW w:w="1008" w:type="pct"/>
            <w:vAlign w:val="center"/>
          </w:tcPr>
          <w:p w14:paraId="02440B98">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授权书</w:t>
            </w:r>
          </w:p>
        </w:tc>
        <w:tc>
          <w:tcPr>
            <w:tcW w:w="2524" w:type="pct"/>
            <w:vAlign w:val="center"/>
          </w:tcPr>
          <w:p w14:paraId="417F1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格式、填写要求符合询价通知书规定并加盖供应商电子签章</w:t>
            </w:r>
          </w:p>
        </w:tc>
        <w:tc>
          <w:tcPr>
            <w:tcW w:w="1078" w:type="pct"/>
            <w:vAlign w:val="center"/>
          </w:tcPr>
          <w:p w14:paraId="199A13CC">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法定代表人参加询价的无需此件，提供身份证明即可。详见第六章响应文件格式。</w:t>
            </w:r>
          </w:p>
        </w:tc>
      </w:tr>
      <w:tr w14:paraId="5FCF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6B29591">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7</w:t>
            </w:r>
          </w:p>
        </w:tc>
        <w:tc>
          <w:tcPr>
            <w:tcW w:w="1008" w:type="pct"/>
            <w:vAlign w:val="center"/>
          </w:tcPr>
          <w:p w14:paraId="0B5C364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报价</w:t>
            </w:r>
          </w:p>
        </w:tc>
        <w:tc>
          <w:tcPr>
            <w:tcW w:w="2524" w:type="pct"/>
            <w:vAlign w:val="center"/>
          </w:tcPr>
          <w:p w14:paraId="5B15A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符合询价通知书供应商须知正文第9条要求</w:t>
            </w:r>
          </w:p>
        </w:tc>
        <w:tc>
          <w:tcPr>
            <w:tcW w:w="1078" w:type="pct"/>
            <w:vAlign w:val="center"/>
          </w:tcPr>
          <w:p w14:paraId="7434DCD9">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004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07A8A90E">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8</w:t>
            </w:r>
          </w:p>
        </w:tc>
        <w:tc>
          <w:tcPr>
            <w:tcW w:w="1008" w:type="pct"/>
            <w:vAlign w:val="center"/>
          </w:tcPr>
          <w:p w14:paraId="755153C2">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商务响应情况</w:t>
            </w:r>
          </w:p>
        </w:tc>
        <w:tc>
          <w:tcPr>
            <w:tcW w:w="2524" w:type="pct"/>
            <w:vAlign w:val="center"/>
          </w:tcPr>
          <w:p w14:paraId="742D2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符合询价通知书采购需求中对付款方式、供货及安装期限、供货及安装地点、免费质保期等实质性要求</w:t>
            </w:r>
          </w:p>
        </w:tc>
        <w:tc>
          <w:tcPr>
            <w:tcW w:w="1078" w:type="pct"/>
            <w:vAlign w:val="center"/>
          </w:tcPr>
          <w:p w14:paraId="4F043208">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133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6B6AC57B">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9</w:t>
            </w:r>
          </w:p>
        </w:tc>
        <w:tc>
          <w:tcPr>
            <w:tcW w:w="1008" w:type="pct"/>
            <w:vAlign w:val="center"/>
          </w:tcPr>
          <w:p w14:paraId="3AC3E976">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技术响应情况</w:t>
            </w:r>
          </w:p>
        </w:tc>
        <w:tc>
          <w:tcPr>
            <w:tcW w:w="2524" w:type="pct"/>
            <w:vAlign w:val="center"/>
          </w:tcPr>
          <w:p w14:paraId="65941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符合询价通知书采购需求中货物技术参数等实质性要求</w:t>
            </w:r>
          </w:p>
        </w:tc>
        <w:tc>
          <w:tcPr>
            <w:tcW w:w="1078" w:type="pct"/>
            <w:vAlign w:val="center"/>
          </w:tcPr>
          <w:p w14:paraId="2B8C5572">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详见第六章响应文件格式。</w:t>
            </w:r>
          </w:p>
        </w:tc>
      </w:tr>
      <w:tr w14:paraId="7F03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63628DF3">
            <w:pPr>
              <w:keepNext w:val="0"/>
              <w:keepLines w:val="0"/>
              <w:suppressLineNumbers w:val="0"/>
              <w:adjustRightInd w:val="0"/>
              <w:snapToGrid w:val="0"/>
              <w:spacing w:before="0" w:beforeAutospacing="0" w:after="0" w:afterAutospacing="0" w:line="360" w:lineRule="auto"/>
              <w:ind w:left="0" w:right="-10" w:rightChars="0"/>
              <w:jc w:val="center"/>
              <w:rPr>
                <w:rFonts w:hint="default" w:cs="@仿宋_GB2312" w:asciiTheme="minorEastAsia" w:hAnsiTheme="minorEastAsia" w:eastAsiaTheme="minorEastAsia"/>
                <w:color w:val="auto"/>
                <w:kern w:val="2"/>
                <w:sz w:val="24"/>
                <w:szCs w:val="20"/>
                <w:highlight w:val="none"/>
                <w:lang w:val="en-US" w:eastAsia="zh-CN" w:bidi="ar-SA"/>
              </w:rPr>
            </w:pPr>
            <w:r>
              <w:rPr>
                <w:rFonts w:hint="eastAsia" w:asciiTheme="majorEastAsia" w:hAnsiTheme="majorEastAsia" w:eastAsiaTheme="majorEastAsia"/>
                <w:color w:val="auto"/>
                <w:sz w:val="24"/>
                <w:szCs w:val="20"/>
                <w:highlight w:val="none"/>
                <w:lang w:val="en-US" w:eastAsia="zh-CN"/>
              </w:rPr>
              <w:t>10</w:t>
            </w:r>
          </w:p>
        </w:tc>
        <w:tc>
          <w:tcPr>
            <w:tcW w:w="1008" w:type="pct"/>
            <w:vAlign w:val="center"/>
          </w:tcPr>
          <w:p w14:paraId="66EA514E">
            <w:pPr>
              <w:keepNext w:val="0"/>
              <w:keepLines w:val="0"/>
              <w:suppressLineNumbers w:val="0"/>
              <w:spacing w:before="0" w:beforeAutospacing="0" w:after="50" w:afterAutospacing="0" w:line="360" w:lineRule="auto"/>
              <w:ind w:left="0" w:right="-10" w:rightChars="0"/>
              <w:jc w:val="center"/>
              <w:rPr>
                <w:rFonts w:hint="default"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其他要求</w:t>
            </w:r>
          </w:p>
        </w:tc>
        <w:tc>
          <w:tcPr>
            <w:tcW w:w="2524" w:type="pct"/>
            <w:vAlign w:val="center"/>
          </w:tcPr>
          <w:p w14:paraId="63EDA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符合法律、行政法规规定的其他条件或询价通知书列明的其他实质性要求</w:t>
            </w:r>
          </w:p>
        </w:tc>
        <w:tc>
          <w:tcPr>
            <w:tcW w:w="1078" w:type="pct"/>
            <w:vAlign w:val="center"/>
          </w:tcPr>
          <w:p w14:paraId="629E5FA9">
            <w:pPr>
              <w:keepNext w:val="0"/>
              <w:keepLines w:val="0"/>
              <w:pageBreakBefore w:val="0"/>
              <w:widowControl w:val="0"/>
              <w:suppressLineNumbers w:val="0"/>
              <w:kinsoku/>
              <w:wordWrap/>
              <w:overflowPunct/>
              <w:topLinePunct w:val="0"/>
              <w:autoSpaceDE/>
              <w:autoSpaceDN/>
              <w:bidi w:val="0"/>
              <w:adjustRightInd/>
              <w:snapToGrid/>
              <w:spacing w:before="0" w:beforeAutospacing="0" w:after="50" w:afterAutospacing="0" w:line="288" w:lineRule="auto"/>
              <w:ind w:left="0" w:right="-11" w:rightChars="0"/>
              <w:jc w:val="left"/>
              <w:textAlignment w:val="auto"/>
              <w:rPr>
                <w:rFonts w:hint="eastAsia" w:ascii="宋体" w:hAnsi="宋体" w:eastAsia="宋体" w:cs="宋体"/>
                <w:color w:val="auto"/>
                <w:sz w:val="24"/>
                <w:szCs w:val="24"/>
                <w:highlight w:val="none"/>
                <w:lang w:eastAsia="zh-CN"/>
              </w:rPr>
            </w:pPr>
          </w:p>
        </w:tc>
      </w:tr>
    </w:tbl>
    <w:p w14:paraId="0BA3C7DF">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评审指标通过标准：</w:t>
      </w:r>
      <w:r>
        <w:rPr>
          <w:rFonts w:hint="eastAsia" w:ascii="宋体" w:hAnsi="宋体" w:eastAsia="宋体"/>
          <w:color w:val="auto"/>
          <w:sz w:val="24"/>
          <w:highlight w:val="none"/>
        </w:rPr>
        <w:t>供应商必须通过评审表中的全部评审指标。</w:t>
      </w:r>
    </w:p>
    <w:bookmarkEnd w:id="64"/>
    <w:p w14:paraId="5BCF3CFE">
      <w:pPr>
        <w:spacing w:line="360" w:lineRule="auto"/>
        <w:ind w:firstLine="435"/>
        <w:rPr>
          <w:rFonts w:hint="eastAsia" w:asciiTheme="minorEastAsia" w:hAnsiTheme="minorEastAsia" w:eastAsiaTheme="minorEastAsia"/>
          <w:color w:val="auto"/>
          <w:sz w:val="24"/>
          <w:highlight w:val="none"/>
        </w:rPr>
      </w:pPr>
      <w:bookmarkStart w:id="65" w:name="_Hlk16461707"/>
    </w:p>
    <w:p w14:paraId="0669D8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无效响应条款</w:t>
      </w:r>
    </w:p>
    <w:p w14:paraId="5B11C5D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.1响应文件有下列情形之一的,其响应文件拒收:</w:t>
      </w:r>
    </w:p>
    <w:p w14:paraId="23A2B5F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（1）未在响应截止时间前通过网上电子交易系统提交有效电子响应文件的，响应将被拒绝。</w:t>
      </w:r>
    </w:p>
    <w:p w14:paraId="398A5F5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接到远程解密指令后，须在规定时间内解密。因供应商自身原因导致响应文件在规定时间内未能解密、解密失败或解密超时，响应文件无效；解密时间：从本项目提交响应文件截止时间开始计时，至完成响应文件解密时间，不得超过60分钟，否则响应文件将被拒绝。</w:t>
      </w:r>
    </w:p>
    <w:p w14:paraId="21DB935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.2供应商有下列情形之一的,资格审查后其响应文件作无效响应处理：</w:t>
      </w:r>
    </w:p>
    <w:p w14:paraId="26B4955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(1)供应商为本项目提供采购代理服务的；</w:t>
      </w:r>
    </w:p>
    <w:p w14:paraId="49BF907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(2)供应商与在本项目代理机构存在相互任职或工作的；</w:t>
      </w:r>
    </w:p>
    <w:p w14:paraId="0D5E536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(3)询价公告写明专门面向中小企业采购，供应商提供的货物非中小企业制造的；</w:t>
      </w:r>
    </w:p>
    <w:p w14:paraId="685E042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(4)评审专家无法查看并检验电子响应文件中相关资料的；</w:t>
      </w:r>
    </w:p>
    <w:p w14:paraId="5D18181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(5)联合体响应未提交联合体协议的； </w:t>
      </w:r>
    </w:p>
    <w:p w14:paraId="24F7608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(6)被责令停产停业的；</w:t>
      </w:r>
    </w:p>
    <w:p w14:paraId="6DCAD8C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(7)被暂停或者取消参与政府采购项目资格的；</w:t>
      </w:r>
    </w:p>
    <w:p w14:paraId="2AD511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(8)单位负责人为同一人或者存在直接控股、管理关系的不同单位的；</w:t>
      </w:r>
    </w:p>
    <w:p w14:paraId="74BE812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供应商基本资格条件和特定资格条件中有一项及以上不符合要求的；</w:t>
      </w:r>
    </w:p>
    <w:p w14:paraId="5BFE150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开启时查询响应文件制作机器码、文件创建标识码及造价软件加密锁号。若存在响应文件制作机器码或创建标识码或造价软件加密锁号信息与其他供应商雷同的，由询价小组否决其响应，依法依规予以处理；</w:t>
      </w:r>
    </w:p>
    <w:p w14:paraId="2CEB40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其它情形，经询价小组委提出按无效响应处理，并经公共资源交易监督部门核准的；</w:t>
      </w:r>
    </w:p>
    <w:p w14:paraId="10FD8F5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(12)供应商联系人或联系电话相同的，由询价小组否决其响应文件，并报告监管部门作不良行为处理和进一步调查；</w:t>
      </w:r>
    </w:p>
    <w:p w14:paraId="137980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（13）供应商响应MAC地址一致或申请开具电子保函MAC地址一致的，由询价小组否决其响应；</w:t>
      </w:r>
    </w:p>
    <w:p w14:paraId="0C47C4D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供应商单方面出现其他供应商材料的；</w:t>
      </w:r>
    </w:p>
    <w:p w14:paraId="4B2B57A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询价公告未写明允许采购进口产品，供应商所提供产品为进口产品的；</w:t>
      </w:r>
    </w:p>
    <w:p w14:paraId="121142D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询价文件规定的其它无效响应情形。</w:t>
      </w:r>
    </w:p>
    <w:p w14:paraId="751A12D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供应商有下列情形之一的,符合性审查后其响应文件按无效响应处理：</w:t>
      </w:r>
    </w:p>
    <w:p w14:paraId="006E9A7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(1)响应文件签字、盖章不全，经询价小组一致认定对评审内容有实质影响并经公共资源交易监督部门核准的；</w:t>
      </w:r>
    </w:p>
    <w:p w14:paraId="184C19D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(2)未按规定的格式填写导致实质性内容不全以及实质上不响应，或者关键字迹模糊、无法辨认；经公共资源交易监督部门核准的； </w:t>
      </w:r>
    </w:p>
    <w:p w14:paraId="6871A72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(3)同一供应商提交两个以上不同的响应文件或者响应报价，但询价文件规定提交备选方案的除外；</w:t>
      </w:r>
    </w:p>
    <w:p w14:paraId="5814F4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(4)响应文件没有对询价文件的实质性要求和条件作出响应；</w:t>
      </w:r>
    </w:p>
    <w:p w14:paraId="69C6D6A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(5)响应报价超出规定的最高限价或公布的采购预算的或供应商的响应报价各项单价高于询价文件给定的单价最高限价；</w:t>
      </w:r>
    </w:p>
    <w:p w14:paraId="5D94E81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(6)不按询价小组要求澄清、说明或补正的，或者询价小组根据询价文件的规定对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文件的计算错误进行修正后，供应商不接受修正的响应报价的。</w:t>
      </w:r>
    </w:p>
    <w:p w14:paraId="2D07E1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(7)其它情形，经询价小组委提出按无效响应处理，并经公共资源交易监督部门核准的；</w:t>
      </w:r>
    </w:p>
    <w:p w14:paraId="4B7E12E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(8)响应文件含有采购人不能接受的附加条件的；</w:t>
      </w:r>
    </w:p>
    <w:p w14:paraId="56F7383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(9)询价文件规定的其它无效响应情形。</w:t>
      </w:r>
    </w:p>
    <w:p w14:paraId="268306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供应商有下列情形之一的, 详细评审后其响应文件按无效响应处理：</w:t>
      </w:r>
    </w:p>
    <w:p w14:paraId="3624BF9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(1)响应产品不符合必须强制执行的国家标准的；</w:t>
      </w:r>
    </w:p>
    <w:p w14:paraId="612CC8E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(2)供应商有串通响应、弄虚作假、行贿等违法行为；</w:t>
      </w:r>
    </w:p>
    <w:p w14:paraId="2C5862D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(3)响应文件含有违反国家法律、法规的内容，或附有采购人不能接受的条件的；</w:t>
      </w:r>
    </w:p>
    <w:p w14:paraId="4438F60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(4)拒不确认询价小组评审修正的响应文件无效； </w:t>
      </w:r>
    </w:p>
    <w:p w14:paraId="1935B01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(5)其它情形，经询价小组委提出按无效响应处理，并经公共资源交易监督部门核准的；</w:t>
      </w:r>
    </w:p>
    <w:p w14:paraId="4B5947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(6)询价文件规定的其它无效响应情形。</w:t>
      </w:r>
    </w:p>
    <w:bookmarkEnd w:id="63"/>
    <w:bookmarkEnd w:id="65"/>
    <w:p w14:paraId="4BC3D713">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31BD270F">
      <w:pPr>
        <w:spacing w:before="159" w:beforeLines="50" w:after="159" w:afterLines="50"/>
        <w:ind w:firstLine="2249" w:firstLineChars="700"/>
        <w:outlineLvl w:val="0"/>
        <w:rPr>
          <w:rFonts w:hint="eastAsia" w:ascii="宋体" w:hAnsi="宋体" w:eastAsia="宋体" w:cs="宋体"/>
          <w:b/>
          <w:color w:val="auto"/>
          <w:sz w:val="32"/>
          <w:szCs w:val="32"/>
          <w:highlight w:val="none"/>
        </w:rPr>
      </w:pPr>
      <w:bookmarkStart w:id="66" w:name="_Toc17672"/>
      <w:bookmarkStart w:id="67" w:name="_Toc25221"/>
      <w:r>
        <w:rPr>
          <w:rFonts w:hint="eastAsia" w:ascii="宋体" w:hAnsi="宋体" w:eastAsia="宋体" w:cs="宋体"/>
          <w:b/>
          <w:color w:val="auto"/>
          <w:sz w:val="32"/>
          <w:szCs w:val="32"/>
          <w:highlight w:val="none"/>
        </w:rPr>
        <w:t>第五章  合同条款及格式</w:t>
      </w:r>
      <w:bookmarkEnd w:id="66"/>
      <w:bookmarkEnd w:id="67"/>
    </w:p>
    <w:p w14:paraId="05A2CB75">
      <w:pPr>
        <w:widowControl/>
        <w:numPr>
          <w:ilvl w:val="0"/>
          <w:numId w:val="3"/>
        </w:numPr>
        <w:spacing w:line="440" w:lineRule="exact"/>
        <w:ind w:left="0" w:firstLine="0"/>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28"/>
          <w:szCs w:val="28"/>
          <w:highlight w:val="none"/>
        </w:rPr>
        <w:t xml:space="preserve">  </w:t>
      </w:r>
      <w:bookmarkStart w:id="68" w:name="_Toc27327"/>
      <w:bookmarkStart w:id="69" w:name="_Toc4669"/>
      <w:bookmarkStart w:id="70" w:name="_Toc837"/>
      <w:bookmarkStart w:id="71" w:name="_Toc14981"/>
      <w:bookmarkStart w:id="72" w:name="_Toc28167"/>
      <w:r>
        <w:rPr>
          <w:rFonts w:hint="eastAsia" w:ascii="宋体" w:hAnsi="宋体" w:eastAsia="宋体" w:cs="宋体"/>
          <w:b/>
          <w:color w:val="auto"/>
          <w:sz w:val="28"/>
          <w:szCs w:val="28"/>
          <w:highlight w:val="none"/>
        </w:rPr>
        <w:t>合同协议书（格式）</w:t>
      </w:r>
      <w:bookmarkEnd w:id="68"/>
      <w:bookmarkEnd w:id="69"/>
      <w:bookmarkEnd w:id="70"/>
      <w:bookmarkEnd w:id="71"/>
      <w:bookmarkEnd w:id="72"/>
    </w:p>
    <w:p w14:paraId="46EFF1F1">
      <w:pPr>
        <w:spacing w:line="440" w:lineRule="exact"/>
        <w:ind w:firstLine="2932" w:firstLineChars="1043"/>
        <w:rPr>
          <w:rFonts w:hint="eastAsia" w:ascii="宋体" w:hAnsi="宋体" w:eastAsia="宋体" w:cs="宋体"/>
          <w:b/>
          <w:color w:val="auto"/>
          <w:sz w:val="28"/>
          <w:szCs w:val="28"/>
          <w:highlight w:val="none"/>
        </w:rPr>
      </w:pPr>
    </w:p>
    <w:p w14:paraId="7C04110E">
      <w:pPr>
        <w:spacing w:line="440" w:lineRule="exact"/>
        <w:ind w:firstLine="2932" w:firstLineChars="1043"/>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 xml:space="preserve">合同名称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编号</w:t>
      </w:r>
    </w:p>
    <w:p w14:paraId="3CA8EC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73" w:name="_Toc246996996"/>
      <w:bookmarkStart w:id="74" w:name="_Toc247085768"/>
      <w:bookmarkStart w:id="75" w:name="_Toc296602498"/>
      <w:bookmarkStart w:id="76" w:name="_Toc469495742"/>
      <w:bookmarkStart w:id="77" w:name="_Toc179632628"/>
      <w:bookmarkStart w:id="78" w:name="_Toc246996253"/>
      <w:bookmarkStart w:id="79" w:name="_Toc152045610"/>
      <w:bookmarkStart w:id="80" w:name="_Toc144974578"/>
      <w:bookmarkStart w:id="81" w:name="_Toc152042388"/>
    </w:p>
    <w:p w14:paraId="31C213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7A2566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063426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6183293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p>
    <w:p w14:paraId="0FFDC1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。按照民法典的规定，买卖双方同意按照下述的条款和条件，签署本合同。</w:t>
      </w:r>
    </w:p>
    <w:p w14:paraId="65E113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1、本合同文件</w:t>
      </w:r>
    </w:p>
    <w:p w14:paraId="1E1E5F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下列每一文件均应作为合同的组成部分进行阅读和解释：</w:t>
      </w:r>
    </w:p>
    <w:p w14:paraId="4CBE2E1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3BA92E7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B9A406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p>
    <w:p w14:paraId="6F6EBE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（4）经双方确认进入合同的其它文件、补充条款或说明。</w:t>
      </w:r>
    </w:p>
    <w:p w14:paraId="2D89B8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2、采购标的、数量、质量要求</w:t>
      </w:r>
    </w:p>
    <w:p w14:paraId="1C1259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3、合同总价</w:t>
      </w:r>
    </w:p>
    <w:p w14:paraId="52AB46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 xml:space="preserve">合同总价为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7F4FA0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3.2成交费率为：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。本项目以采购清单中综合单价为结算基数，结算单价=综合单价×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%（成交费率），结算总价为相应结算单价乘以相应实际已完合格供货数量的累加之和；</w:t>
      </w:r>
    </w:p>
    <w:p w14:paraId="2A1F86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3.3当项目实施累计金额达到合同总价，视为合同履约完成；如服务期满项目实施累计金额未达到合同总价，则以实际发生工程量进行结算。</w:t>
      </w:r>
    </w:p>
    <w:p w14:paraId="48889B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合同、担保措施生效并具备实施条件后 5 个工作日内采购人可向中标人支付预付款，预付款为合同价款的 40%【中标人须提交银行、保险公司、担保公司等金融机构出具的预付款保函（保函须使用见索即付型）或其他担保措施】, 采购人按每月实际发生的费用进行支付价款。</w:t>
      </w:r>
    </w:p>
    <w:p w14:paraId="6E91B4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5、供货地点：货物运至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p>
    <w:p w14:paraId="565177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6、验收要求及违约责任</w:t>
      </w:r>
      <w:r>
        <w:rPr>
          <w:rFonts w:hint="eastAsia" w:ascii="宋体" w:hAnsi="宋体" w:eastAsia="宋体" w:cs="宋体"/>
          <w:b/>
          <w:bCs/>
          <w:color w:val="auto"/>
          <w:sz w:val="24"/>
          <w:szCs w:val="24"/>
          <w:highlight w:val="none"/>
        </w:rPr>
        <w:t>：</w:t>
      </w:r>
    </w:p>
    <w:p w14:paraId="03E15F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7、违约责任及解决争议方法</w:t>
      </w:r>
    </w:p>
    <w:p w14:paraId="1967D2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8、合同的生效</w:t>
      </w:r>
    </w:p>
    <w:p w14:paraId="4BC610B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合同经双方授权代表签署，买卖双方加盖印章之后生效。</w:t>
      </w:r>
    </w:p>
    <w:p w14:paraId="2DA82E2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本合同一式     份，双方各执     份。</w:t>
      </w:r>
    </w:p>
    <w:p w14:paraId="5F5B19D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p>
    <w:p w14:paraId="32BA0914">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 xml:space="preserve">买  方：                        </w:t>
      </w:r>
      <w:r>
        <w:rPr>
          <w:rFonts w:hint="eastAsia" w:ascii="宋体" w:hAnsi="宋体" w:eastAsia="宋体" w:cs="宋体"/>
          <w:color w:val="auto"/>
          <w:kern w:val="0"/>
          <w:sz w:val="24"/>
          <w:szCs w:val="24"/>
          <w:highlight w:val="none"/>
          <w:u w:color="000000"/>
          <w:lang w:val="en-US" w:eastAsia="zh-CN"/>
        </w:rPr>
        <w:t xml:space="preserve"> </w:t>
      </w:r>
      <w:r>
        <w:rPr>
          <w:rFonts w:hint="eastAsia" w:ascii="宋体" w:hAnsi="宋体" w:eastAsia="宋体" w:cs="宋体"/>
          <w:color w:val="auto"/>
          <w:kern w:val="0"/>
          <w:sz w:val="24"/>
          <w:szCs w:val="24"/>
          <w:highlight w:val="none"/>
          <w:u w:color="000000"/>
        </w:rPr>
        <w:t xml:space="preserve">  卖  方：</w:t>
      </w:r>
    </w:p>
    <w:p w14:paraId="34CC7D65">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名  称：（盖章）                   名  称：（盖章）</w:t>
      </w:r>
    </w:p>
    <w:p w14:paraId="6651B95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法定代表人（或委托代理人）：       法定代表人（或委托代理人）：</w:t>
      </w:r>
    </w:p>
    <w:p w14:paraId="448A8A90">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 xml:space="preserve">（签字）                       </w:t>
      </w:r>
      <w:r>
        <w:rPr>
          <w:rFonts w:hint="eastAsia" w:ascii="宋体" w:hAnsi="宋体" w:eastAsia="宋体" w:cs="宋体"/>
          <w:color w:val="auto"/>
          <w:kern w:val="0"/>
          <w:sz w:val="24"/>
          <w:szCs w:val="24"/>
          <w:highlight w:val="none"/>
          <w:u w:color="000000"/>
          <w:lang w:val="en-US" w:eastAsia="zh-CN"/>
        </w:rPr>
        <w:t xml:space="preserve"> </w:t>
      </w:r>
      <w:r>
        <w:rPr>
          <w:rFonts w:hint="eastAsia" w:ascii="宋体" w:hAnsi="宋体" w:eastAsia="宋体" w:cs="宋体"/>
          <w:color w:val="auto"/>
          <w:kern w:val="0"/>
          <w:sz w:val="24"/>
          <w:szCs w:val="24"/>
          <w:highlight w:val="none"/>
          <w:u w:color="000000"/>
        </w:rPr>
        <w:t xml:space="preserve"> （签字）</w:t>
      </w:r>
    </w:p>
    <w:p w14:paraId="108E6B7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地    址：                        地    址：</w:t>
      </w:r>
    </w:p>
    <w:p w14:paraId="6C776669">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邮政编码：                        邮政编码：</w:t>
      </w:r>
    </w:p>
    <w:p w14:paraId="6E0BA3E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电    话：                        电    话：</w:t>
      </w:r>
    </w:p>
    <w:p w14:paraId="73B098F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开户银行：                        开户银行：</w:t>
      </w:r>
    </w:p>
    <w:p w14:paraId="5BBE55B8">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lang w:eastAsia="zh-CN"/>
        </w:rPr>
        <w:t>账</w:t>
      </w:r>
      <w:r>
        <w:rPr>
          <w:rFonts w:hint="eastAsia" w:ascii="宋体" w:hAnsi="宋体" w:eastAsia="宋体" w:cs="宋体"/>
          <w:color w:val="auto"/>
          <w:kern w:val="0"/>
          <w:sz w:val="24"/>
          <w:szCs w:val="24"/>
          <w:highlight w:val="none"/>
          <w:u w:color="000000"/>
        </w:rPr>
        <w:t xml:space="preserve">    号：                        </w:t>
      </w:r>
      <w:r>
        <w:rPr>
          <w:rFonts w:hint="eastAsia" w:ascii="宋体" w:hAnsi="宋体" w:eastAsia="宋体" w:cs="宋体"/>
          <w:color w:val="auto"/>
          <w:kern w:val="0"/>
          <w:sz w:val="24"/>
          <w:szCs w:val="24"/>
          <w:highlight w:val="none"/>
          <w:u w:color="000000"/>
          <w:lang w:eastAsia="zh-CN"/>
        </w:rPr>
        <w:t>账</w:t>
      </w:r>
      <w:r>
        <w:rPr>
          <w:rFonts w:hint="eastAsia" w:ascii="宋体" w:hAnsi="宋体" w:eastAsia="宋体" w:cs="宋体"/>
          <w:color w:val="auto"/>
          <w:kern w:val="0"/>
          <w:sz w:val="24"/>
          <w:szCs w:val="24"/>
          <w:highlight w:val="none"/>
          <w:u w:color="000000"/>
        </w:rPr>
        <w:t xml:space="preserve">    号：</w:t>
      </w:r>
    </w:p>
    <w:p w14:paraId="155915D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kern w:val="0"/>
          <w:sz w:val="24"/>
          <w:szCs w:val="24"/>
          <w:highlight w:val="none"/>
          <w:u w:color="000000"/>
          <w:lang w:val="en-US" w:eastAsia="zh-CN"/>
        </w:rPr>
        <w:t xml:space="preserve">签订时间：                        签订时间：  </w:t>
      </w:r>
    </w:p>
    <w:p w14:paraId="3C900C8F">
      <w:pPr>
        <w:spacing w:before="159" w:beforeLines="50" w:after="159" w:afterLines="50" w:line="440" w:lineRule="exact"/>
        <w:jc w:val="center"/>
        <w:outlineLvl w:val="1"/>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rPr>
        <w:br w:type="page"/>
      </w:r>
      <w:bookmarkStart w:id="82" w:name="_Toc24500"/>
      <w:bookmarkStart w:id="83" w:name="_Toc2929"/>
      <w:bookmarkStart w:id="84" w:name="_Toc13994"/>
      <w:bookmarkStart w:id="85" w:name="_Toc20818"/>
      <w:bookmarkStart w:id="86" w:name="_Toc17794"/>
      <w:r>
        <w:rPr>
          <w:rFonts w:hint="eastAsia" w:ascii="宋体" w:hAnsi="宋体" w:eastAsia="宋体" w:cs="宋体"/>
          <w:b/>
          <w:color w:val="auto"/>
          <w:sz w:val="30"/>
          <w:szCs w:val="30"/>
          <w:highlight w:val="none"/>
        </w:rPr>
        <w:t>二  合同条款</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A0EA51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2F1A5C5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7C164DCA">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人所在地的地方性法规。</w:t>
      </w:r>
    </w:p>
    <w:p w14:paraId="3B28E4A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4882FEA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3BCE96F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026297F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3DDBCD1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221FD41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641AC72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346E2BF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1DA8463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3D53AB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(1)合同文件使用中文书写、解释和说明。</w:t>
      </w:r>
    </w:p>
    <w:p w14:paraId="2171853D">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2F07E82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4CD9453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530A7A1D">
      <w:pPr>
        <w:keepNext w:val="0"/>
        <w:keepLines w:val="0"/>
        <w:pageBreakBefore w:val="0"/>
        <w:widowControl w:val="0"/>
        <w:tabs>
          <w:tab w:val="left" w:pos="660"/>
        </w:tabs>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3FC59D7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79ABAFE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CC979C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CE49585">
      <w:pPr>
        <w:pStyle w:val="10"/>
        <w:keepNext w:val="0"/>
        <w:keepLines w:val="0"/>
        <w:pageBreakBefore w:val="0"/>
        <w:widowControl w:val="0"/>
        <w:tabs>
          <w:tab w:val="left" w:pos="900"/>
        </w:tabs>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02C5DFFA">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421C6AC0">
      <w:pPr>
        <w:pStyle w:val="10"/>
        <w:keepNext w:val="0"/>
        <w:keepLines w:val="0"/>
        <w:pageBreakBefore w:val="0"/>
        <w:widowControl w:val="0"/>
        <w:tabs>
          <w:tab w:val="left" w:pos="900"/>
        </w:tabs>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9BC1A1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7F386FC2">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(1)卖方除应履行按期按量交付合格标的物的义务之外，还应提供下列服务：</w:t>
      </w:r>
    </w:p>
    <w:p w14:paraId="4DBA281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&lt;1&gt;标的物的现场安装或指导安装、启动、调试、监督（如果必须安装、调试的话）；</w:t>
      </w:r>
    </w:p>
    <w:p w14:paraId="58D551A1">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&lt;2&gt;提供标的物组装和一般维修所必须的工具；</w:t>
      </w:r>
    </w:p>
    <w:p w14:paraId="1C26DEA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&lt;3&gt;在合同规定的期限内对所提供标的物实行运行监督、维修服务的前提条件是该服务并不能免除卖方在质量保证期内所承担的义务；</w:t>
      </w:r>
    </w:p>
    <w:p w14:paraId="5C61B14E">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&lt;4&gt;对买方技术人员的技术指导或培训。</w:t>
      </w:r>
    </w:p>
    <w:p w14:paraId="65E9929C">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(2)除合同另有规定之外，伴随服务的费用均已含在合同价款中，买方不再另行进行支付。</w:t>
      </w:r>
    </w:p>
    <w:p w14:paraId="00A72E1E">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7B11A27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79ECFEB0">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(1)标的物的所有权自标的物交付时转移。</w:t>
      </w:r>
    </w:p>
    <w:p w14:paraId="6A0939A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(2)卖方应当按照约定的期限和约定的地点交付符合</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要求的标的物。</w:t>
      </w:r>
    </w:p>
    <w:p w14:paraId="0541B98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(3)卖方应当按照约定或者交易习惯向</w:t>
      </w:r>
      <w:r>
        <w:rPr>
          <w:rFonts w:hint="eastAsia" w:ascii="宋体" w:hAnsi="宋体" w:eastAsia="宋体" w:cs="宋体"/>
          <w:color w:val="auto"/>
          <w:sz w:val="24"/>
          <w:szCs w:val="24"/>
          <w:highlight w:val="none"/>
          <w:u w:color="000000"/>
          <w:lang w:eastAsia="zh-CN"/>
        </w:rPr>
        <w:t>采购</w:t>
      </w:r>
      <w:r>
        <w:rPr>
          <w:rFonts w:hint="eastAsia" w:ascii="宋体" w:hAnsi="宋体" w:eastAsia="宋体" w:cs="宋体"/>
          <w:color w:val="auto"/>
          <w:sz w:val="24"/>
          <w:szCs w:val="24"/>
          <w:highlight w:val="none"/>
          <w:u w:color="000000"/>
        </w:rPr>
        <w:t>人交付提取标的物单证以外的有关单证和资料。</w:t>
      </w:r>
    </w:p>
    <w:p w14:paraId="627B7C6D">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44C62C6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76F9E8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(2)买方根据合同规定的内容和验收标准进行验收，经检验无误后出具验收合格证明，该证明作为最终付款所需文件的组成部分。采购人委托专家参与验收的，专家劳务费由采购人支付。</w:t>
      </w:r>
    </w:p>
    <w:p w14:paraId="1BE4315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(3)验收期限自供应商履约完成且提出验收申请后5个工作日内由采购人组织专家进行验收，特殊情况需延长的，双方应在合同条款中约定特殊情况需延长的，双方应在合同条款中约定。</w:t>
      </w:r>
    </w:p>
    <w:p w14:paraId="582FAA64">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45ED3DE7">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6D6404F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(1)买方在验收过程中，应当于双方约定的检验期间内将标的物的数量或质量不符合约定的情形及处理方式以书面形式通知卖方。</w:t>
      </w:r>
    </w:p>
    <w:p w14:paraId="073C503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(2)如买方在验收期满后既不出具验收合格证明又未提出书面异议的视为卖方所交标的物符合合同规定。</w:t>
      </w:r>
    </w:p>
    <w:p w14:paraId="3969F41A">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(3)卖方应在收到买方书面异议后七天内负责处理问题，否则将视为默认买方提出的异议和处理意见。</w:t>
      </w:r>
    </w:p>
    <w:p w14:paraId="7EDCA32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2B85331F">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56A466C8">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(1)本合同的结算货币为人民币，单位元。</w:t>
      </w:r>
    </w:p>
    <w:p w14:paraId="377298D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(2)卖方应按照双方签订的合同规定交货并在合同主要条款规定的期限内持下列单据结算货款：</w:t>
      </w:r>
    </w:p>
    <w:p w14:paraId="728CFD3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&lt;1&gt;合格的销售发票；</w:t>
      </w:r>
    </w:p>
    <w:p w14:paraId="31F9A60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&lt;2&gt;买方盖章签收后的送货回单和验收合格证明。</w:t>
      </w:r>
    </w:p>
    <w:p w14:paraId="125CC061">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(3)买方应按合同主要条款规定的期限和方式付款。</w:t>
      </w:r>
    </w:p>
    <w:p w14:paraId="417240D7">
      <w:pPr>
        <w:pStyle w:val="10"/>
        <w:keepNext w:val="0"/>
        <w:keepLines w:val="0"/>
        <w:pageBreakBefore w:val="0"/>
        <w:widowControl w:val="0"/>
        <w:tabs>
          <w:tab w:val="left" w:pos="540"/>
        </w:tabs>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(4)根据现行税法对买方征收的与本合同有关的一切税费均由买方承担；根据现行税法对卖方征收的与本合同有关的一切税费均由卖方承担。</w:t>
      </w:r>
    </w:p>
    <w:p w14:paraId="7577CF3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C0786B1">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76ACAEF4">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合同一方不履行合同义务或者履行合同义务不符合约定的，应当承担继续履行、采取补救措施或者赔偿损失等违约责任。</w:t>
      </w:r>
    </w:p>
    <w:p w14:paraId="24926E9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1033FA8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(1)在合同生效后，买方要求退货的，应向卖方偿付合同总价款的5%，作为违约金，违约金不足以补偿损失的，卖方有权要求甲方补足。</w:t>
      </w:r>
    </w:p>
    <w:p w14:paraId="2F61C580">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(2)买方逾期付款的应按照逾期付款金额的每天万分之四支付逾期付款违约金。</w:t>
      </w:r>
    </w:p>
    <w:p w14:paraId="628169B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(3)买方违反合同规定，拒绝接收卖方交付的符合</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要求的合格标的物，应当承担卖方由此造成的损失。</w:t>
      </w:r>
    </w:p>
    <w:p w14:paraId="719AAE82">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452CAD2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37CD2CFB">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50091EB">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1669CC8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(1)因水灾、火灾、地震、战争等不可抗力不能履行合同的，根据不可抗力的影响，部分或者全部免除责任。但合同一方迟延履行后发生不可抗力的，不能免除责任。</w:t>
      </w:r>
    </w:p>
    <w:p w14:paraId="7CFD2EE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(2)合同一方因不可抗力不能履行合同的，应当及时通知对方，以减轻可能给对方造成的损失，并应当在合理期限内提供证明。</w:t>
      </w:r>
    </w:p>
    <w:p w14:paraId="47D72B27">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1597503B">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2137AF7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(1)买方有权根据当地产品质量检验机构或其它有权威部门出具的检验证书向卖方提出索赔。</w:t>
      </w:r>
    </w:p>
    <w:p w14:paraId="1F26B746">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(2)在本合同规定的检验期和质量保证期内，如果卖方对买方提出的索赔或差异有责任，则卖方应按买方同意的下列一种或多种方式解决索赔事宜：</w:t>
      </w:r>
    </w:p>
    <w:p w14:paraId="0ADD8BEB">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5CC008E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&lt;2&gt;根据标的物的低劣程度、损坏程度以及甲方遭受损失的数额，经双方协商确定降低标的物的价格；</w:t>
      </w:r>
    </w:p>
    <w:p w14:paraId="394775B7">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E46AAB4">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140BF07">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(4)买方提出索赔的书面材料应报当地政府采购管理部门备案。卖方同意的索赔方案应报当地政府采购管理部门审核。</w:t>
      </w:r>
    </w:p>
    <w:p w14:paraId="036C1E66">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履约保证金（本项目不采用）</w:t>
      </w:r>
    </w:p>
    <w:p w14:paraId="5878E55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486AA065">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(1)卖方应在本合同签订时，按</w:t>
      </w:r>
      <w:r>
        <w:rPr>
          <w:rFonts w:hint="eastAsia" w:ascii="宋体" w:hAnsi="宋体" w:eastAsia="宋体" w:cs="宋体"/>
          <w:color w:val="auto"/>
          <w:sz w:val="24"/>
          <w:szCs w:val="24"/>
          <w:highlight w:val="none"/>
          <w:u w:color="000000"/>
          <w:lang w:eastAsia="zh-CN"/>
        </w:rPr>
        <w:t>询价文件</w:t>
      </w:r>
      <w:r>
        <w:rPr>
          <w:rFonts w:hint="eastAsia" w:ascii="宋体" w:hAnsi="宋体" w:eastAsia="宋体" w:cs="宋体"/>
          <w:color w:val="auto"/>
          <w:sz w:val="24"/>
          <w:szCs w:val="24"/>
          <w:highlight w:val="none"/>
          <w:u w:color="000000"/>
        </w:rPr>
        <w:t>的约定提供相应的履约保证金，保证金的有效期应不低于合同有效期。</w:t>
      </w:r>
    </w:p>
    <w:p w14:paraId="66D085B3">
      <w:pPr>
        <w:pStyle w:val="10"/>
        <w:keepNext w:val="0"/>
        <w:keepLines w:val="0"/>
        <w:pageBreakBefore w:val="0"/>
        <w:widowControl w:val="0"/>
        <w:kinsoku/>
        <w:wordWrap/>
        <w:overflowPunct w:val="0"/>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(2)如果卖方未能履行合同规定的任何义务，买方有权从履约保证金中取得补偿。</w:t>
      </w:r>
    </w:p>
    <w:p w14:paraId="379F8610">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  合同的解除和转让</w:t>
      </w:r>
    </w:p>
    <w:p w14:paraId="17DE7BBE">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0D0496C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(1)买方和卖方协商一致，可以解除合同。</w:t>
      </w:r>
    </w:p>
    <w:p w14:paraId="24635B6E">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(2)有下列情形之一，合同一方可以解除合同：</w:t>
      </w:r>
    </w:p>
    <w:p w14:paraId="1A829296">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&lt;1&gt;因不可抗力致使不能实现合同目的，未受不可抗力影响的一方有权解除合同；</w:t>
      </w:r>
    </w:p>
    <w:p w14:paraId="34B6B74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&lt;2&gt;因合同一方违约导致合同不能履行，另一方有权解除合同。</w:t>
      </w:r>
    </w:p>
    <w:p w14:paraId="07E2F039">
      <w:pPr>
        <w:pStyle w:val="10"/>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(3)有权解除合同的一方，应当在违约事实或不可抗力发生之后三十天内书面通知对方以主张解除合同，合同在书面通知到达对方时解除。</w:t>
      </w:r>
    </w:p>
    <w:p w14:paraId="12FA9BD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18665A6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5EFE2993">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5A09221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6764D76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本合同在双方签字盖章并在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人收到</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提交的履约保证金后，经</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管理部门备案后生效。</w:t>
      </w:r>
    </w:p>
    <w:p w14:paraId="2E23E371">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277E19F">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60DD4DF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买卖双方因合同发生争议，进行调解，协商不成，可选择：</w:t>
      </w:r>
    </w:p>
    <w:p w14:paraId="201369B9">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(1)双方同时申请仲裁；</w:t>
      </w:r>
    </w:p>
    <w:p w14:paraId="75C08C48">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(2)向买方所在地人民法院提起诉讼。</w:t>
      </w:r>
    </w:p>
    <w:p w14:paraId="3D9DD678">
      <w:pPr>
        <w:keepNext w:val="0"/>
        <w:keepLines w:val="0"/>
        <w:pageBreakBefore w:val="0"/>
        <w:widowControl w:val="0"/>
        <w:kinsoku/>
        <w:wordWrap/>
        <w:topLinePunct w:val="0"/>
        <w:bidi w:val="0"/>
        <w:snapToGrid/>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2A718E55">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73E54A8C">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本合同一式陆份，买卖双方各执二份，</w:t>
      </w:r>
      <w:r>
        <w:rPr>
          <w:rFonts w:hint="eastAsia" w:ascii="宋体" w:hAnsi="宋体" w:eastAsia="宋体" w:cs="宋体"/>
          <w:color w:val="auto"/>
          <w:sz w:val="24"/>
          <w:szCs w:val="24"/>
          <w:highlight w:val="none"/>
          <w:lang w:eastAsia="zh-CN"/>
        </w:rPr>
        <w:t>采购代理</w:t>
      </w:r>
      <w:r>
        <w:rPr>
          <w:rFonts w:hint="eastAsia" w:ascii="宋体" w:hAnsi="宋体" w:eastAsia="宋体" w:cs="宋体"/>
          <w:color w:val="auto"/>
          <w:sz w:val="24"/>
          <w:szCs w:val="24"/>
          <w:highlight w:val="none"/>
        </w:rPr>
        <w:t>机构一份，</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采购管理部门一份。</w:t>
      </w:r>
    </w:p>
    <w:p w14:paraId="208A6094">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74A7D3F0">
      <w:pPr>
        <w:keepNext w:val="0"/>
        <w:keepLines w:val="0"/>
        <w:pageBreakBefore w:val="0"/>
        <w:widowControl w:val="0"/>
        <w:kinsoku/>
        <w:wordWrap/>
        <w:topLinePunct w:val="0"/>
        <w:bidi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7FF6E54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308407A">
      <w:pPr>
        <w:spacing w:before="159" w:beforeLines="50" w:after="159" w:afterLines="50"/>
        <w:jc w:val="center"/>
        <w:outlineLvl w:val="0"/>
        <w:rPr>
          <w:rFonts w:hint="eastAsia" w:ascii="宋体" w:hAnsi="宋体" w:eastAsia="宋体" w:cs="宋体"/>
          <w:b/>
          <w:color w:val="auto"/>
          <w:sz w:val="32"/>
          <w:szCs w:val="32"/>
          <w:highlight w:val="none"/>
        </w:rPr>
      </w:pPr>
      <w:bookmarkStart w:id="87" w:name="_Toc788"/>
      <w:bookmarkStart w:id="88" w:name="_Toc21690"/>
      <w:r>
        <w:rPr>
          <w:rFonts w:hint="eastAsia" w:ascii="宋体" w:hAnsi="宋体" w:eastAsia="宋体" w:cs="宋体"/>
          <w:b/>
          <w:color w:val="auto"/>
          <w:sz w:val="32"/>
          <w:szCs w:val="32"/>
          <w:highlight w:val="none"/>
        </w:rPr>
        <w:t xml:space="preserve">第六章  </w:t>
      </w:r>
      <w:r>
        <w:rPr>
          <w:rFonts w:hint="eastAsia" w:ascii="宋体" w:hAnsi="宋体" w:eastAsia="宋体" w:cs="宋体"/>
          <w:b/>
          <w:color w:val="auto"/>
          <w:sz w:val="32"/>
          <w:szCs w:val="32"/>
          <w:highlight w:val="none"/>
          <w:lang w:eastAsia="zh-CN"/>
        </w:rPr>
        <w:t>响应文件</w:t>
      </w:r>
      <w:r>
        <w:rPr>
          <w:rFonts w:hint="eastAsia" w:ascii="宋体" w:hAnsi="宋体" w:eastAsia="宋体" w:cs="宋体"/>
          <w:b/>
          <w:color w:val="auto"/>
          <w:sz w:val="32"/>
          <w:szCs w:val="32"/>
          <w:highlight w:val="none"/>
        </w:rPr>
        <w:t>格式</w:t>
      </w:r>
      <w:bookmarkEnd w:id="87"/>
      <w:bookmarkEnd w:id="88"/>
    </w:p>
    <w:p w14:paraId="3CAA4C31">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p>
    <w:p w14:paraId="01EEF3BF">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响</w:t>
      </w:r>
    </w:p>
    <w:p w14:paraId="03AED602">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22E89D5A">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应</w:t>
      </w:r>
    </w:p>
    <w:p w14:paraId="26BBCB5F">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71746520">
      <w:pPr>
        <w:keepNext w:val="0"/>
        <w:keepLines w:val="0"/>
        <w:widowControl w:val="0"/>
        <w:suppressLineNumbers w:val="0"/>
        <w:spacing w:before="0" w:beforeAutospacing="0" w:after="0" w:afterAutospacing="0" w:line="900" w:lineRule="exact"/>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文</w:t>
      </w:r>
    </w:p>
    <w:p w14:paraId="36B159BC">
      <w:pPr>
        <w:keepNext w:val="0"/>
        <w:keepLines w:val="0"/>
        <w:widowControl w:val="0"/>
        <w:suppressLineNumbers w:val="0"/>
        <w:spacing w:before="0" w:beforeAutospacing="0" w:after="0" w:afterAutospacing="0" w:line="900" w:lineRule="exact"/>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4020BE63">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件</w:t>
      </w:r>
    </w:p>
    <w:p w14:paraId="6422294A">
      <w:pPr>
        <w:keepNext w:val="0"/>
        <w:keepLines w:val="0"/>
        <w:widowControl w:val="0"/>
        <w:suppressLineNumbers w:val="0"/>
        <w:spacing w:before="0" w:beforeAutospacing="0" w:after="156" w:afterLines="50" w:afterAutospacing="0"/>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72"/>
          <w:szCs w:val="72"/>
          <w:highlight w:val="none"/>
          <w:lang w:val="en-US" w:eastAsia="zh-CN" w:bidi="ar"/>
        </w:rPr>
        <w:t xml:space="preserve"> </w:t>
      </w:r>
    </w:p>
    <w:p w14:paraId="71361F74">
      <w:pPr>
        <w:keepNext w:val="0"/>
        <w:keepLines w:val="0"/>
        <w:widowControl w:val="0"/>
        <w:suppressLineNumbers w:val="0"/>
        <w:spacing w:before="0" w:beforeAutospacing="0" w:after="156" w:afterLines="50" w:afterAutospacing="0" w:line="50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9BC0A63">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kern w:val="2"/>
          <w:sz w:val="32"/>
          <w:szCs w:val="32"/>
          <w:highlight w:val="none"/>
          <w:lang w:val="en-US" w:eastAsia="zh-CN" w:bidi="ar"/>
        </w:rPr>
      </w:pPr>
    </w:p>
    <w:p w14:paraId="1C2D1855">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spacing w:val="20"/>
          <w:kern w:val="0"/>
          <w:sz w:val="32"/>
          <w:szCs w:val="32"/>
          <w:highlight w:val="none"/>
        </w:rPr>
      </w:pPr>
      <w:r>
        <w:rPr>
          <w:rFonts w:hint="eastAsia" w:ascii="宋体" w:hAnsi="宋体" w:eastAsia="宋体" w:cs="宋体"/>
          <w:b/>
          <w:bCs w:val="0"/>
          <w:color w:val="auto"/>
          <w:kern w:val="2"/>
          <w:sz w:val="32"/>
          <w:szCs w:val="32"/>
          <w:highlight w:val="none"/>
          <w:lang w:val="en-US" w:eastAsia="zh-CN" w:bidi="ar"/>
        </w:rPr>
        <w:t>项目名称：</w:t>
      </w:r>
      <w:r>
        <w:rPr>
          <w:rFonts w:hint="eastAsia" w:ascii="宋体" w:hAnsi="宋体" w:eastAsia="宋体" w:cs="宋体"/>
          <w:b/>
          <w:bCs w:val="0"/>
          <w:color w:val="auto"/>
          <w:kern w:val="2"/>
          <w:sz w:val="32"/>
          <w:szCs w:val="32"/>
          <w:highlight w:val="none"/>
          <w:u w:val="single"/>
          <w:lang w:val="en-US" w:eastAsia="zh-CN" w:bidi="ar"/>
        </w:rPr>
        <w:t xml:space="preserve">                  </w:t>
      </w:r>
    </w:p>
    <w:p w14:paraId="3FB98220">
      <w:pPr>
        <w:keepNext w:val="0"/>
        <w:keepLines w:val="0"/>
        <w:widowControl w:val="0"/>
        <w:suppressLineNumbers w:val="0"/>
        <w:tabs>
          <w:tab w:val="left" w:pos="2410"/>
        </w:tabs>
        <w:autoSpaceDE w:val="0"/>
        <w:autoSpaceDN w:val="0"/>
        <w:adjustRightInd w:val="0"/>
        <w:snapToGrid w:val="0"/>
        <w:spacing w:before="0" w:beforeAutospacing="0" w:after="0" w:afterAutospacing="0" w:line="360" w:lineRule="auto"/>
        <w:ind w:left="0" w:right="0" w:firstLine="643" w:firstLineChars="200"/>
        <w:jc w:val="both"/>
        <w:rPr>
          <w:rFonts w:hint="eastAsia" w:ascii="宋体" w:hAnsi="宋体" w:eastAsia="宋体" w:cs="宋体"/>
          <w:b/>
          <w:bCs w:val="0"/>
          <w:color w:val="auto"/>
          <w:kern w:val="2"/>
          <w:sz w:val="32"/>
          <w:szCs w:val="32"/>
          <w:highlight w:val="none"/>
          <w:u w:val="single"/>
        </w:rPr>
      </w:pPr>
      <w:r>
        <w:rPr>
          <w:rFonts w:hint="eastAsia" w:ascii="宋体" w:hAnsi="宋体" w:eastAsia="宋体" w:cs="宋体"/>
          <w:b/>
          <w:bCs w:val="0"/>
          <w:color w:val="auto"/>
          <w:kern w:val="2"/>
          <w:sz w:val="32"/>
          <w:szCs w:val="32"/>
          <w:highlight w:val="none"/>
          <w:lang w:val="en-US" w:eastAsia="zh-CN" w:bidi="ar"/>
        </w:rPr>
        <w:t>项目编号：</w:t>
      </w:r>
      <w:r>
        <w:rPr>
          <w:rFonts w:hint="eastAsia" w:ascii="宋体" w:hAnsi="宋体" w:eastAsia="宋体" w:cs="宋体"/>
          <w:b/>
          <w:bCs w:val="0"/>
          <w:color w:val="auto"/>
          <w:kern w:val="2"/>
          <w:sz w:val="32"/>
          <w:szCs w:val="32"/>
          <w:highlight w:val="none"/>
          <w:u w:val="single"/>
          <w:lang w:val="en-US" w:eastAsia="zh-CN" w:bidi="ar"/>
        </w:rPr>
        <w:t xml:space="preserve">                  </w:t>
      </w:r>
    </w:p>
    <w:p w14:paraId="4C91F878">
      <w:pPr>
        <w:keepNext w:val="0"/>
        <w:keepLines w:val="0"/>
        <w:widowControl w:val="0"/>
        <w:suppressLineNumbers w:val="0"/>
        <w:spacing w:before="0" w:beforeAutospacing="0" w:after="156" w:afterLines="50" w:afterAutospacing="0" w:line="500" w:lineRule="exact"/>
        <w:ind w:left="0" w:right="0" w:firstLine="643" w:firstLineChars="200"/>
        <w:jc w:val="both"/>
        <w:rPr>
          <w:rFonts w:hint="eastAsia" w:ascii="宋体" w:hAnsi="宋体" w:eastAsia="宋体" w:cs="宋体"/>
          <w:b/>
          <w:bCs w:val="0"/>
          <w:color w:val="auto"/>
          <w:kern w:val="2"/>
          <w:sz w:val="32"/>
          <w:szCs w:val="32"/>
          <w:highlight w:val="none"/>
          <w:u w:val="single"/>
        </w:rPr>
      </w:pPr>
      <w:r>
        <w:rPr>
          <w:rFonts w:hint="eastAsia" w:ascii="宋体" w:hAnsi="宋体" w:eastAsia="宋体" w:cs="宋体"/>
          <w:b/>
          <w:bCs w:val="0"/>
          <w:color w:val="auto"/>
          <w:kern w:val="2"/>
          <w:sz w:val="32"/>
          <w:szCs w:val="32"/>
          <w:highlight w:val="none"/>
          <w:lang w:val="en-US" w:eastAsia="zh-CN" w:bidi="ar"/>
        </w:rPr>
        <w:t>供 应 商：</w:t>
      </w:r>
      <w:r>
        <w:rPr>
          <w:rFonts w:hint="eastAsia" w:ascii="宋体" w:hAnsi="宋体" w:eastAsia="宋体" w:cs="宋体"/>
          <w:b/>
          <w:bCs w:val="0"/>
          <w:color w:val="auto"/>
          <w:kern w:val="2"/>
          <w:sz w:val="32"/>
          <w:szCs w:val="32"/>
          <w:highlight w:val="none"/>
          <w:u w:val="single"/>
          <w:lang w:val="en-US" w:eastAsia="zh-CN" w:bidi="ar"/>
        </w:rPr>
        <w:t xml:space="preserve">                  </w:t>
      </w:r>
    </w:p>
    <w:p w14:paraId="346D6BD3">
      <w:pPr>
        <w:keepNext w:val="0"/>
        <w:keepLines w:val="0"/>
        <w:widowControl w:val="0"/>
        <w:suppressLineNumbers w:val="0"/>
        <w:spacing w:before="0" w:beforeAutospacing="0" w:after="156" w:afterLines="50" w:afterAutospacing="0" w:line="500" w:lineRule="exact"/>
        <w:ind w:left="0" w:right="0"/>
        <w:jc w:val="center"/>
        <w:outlineLvl w:val="1"/>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年</w:t>
      </w: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月</w:t>
      </w:r>
      <w:r>
        <w:rPr>
          <w:rFonts w:hint="eastAsia" w:ascii="宋体" w:hAnsi="宋体" w:eastAsia="宋体" w:cs="宋体"/>
          <w:b/>
          <w:bCs w:val="0"/>
          <w:color w:val="auto"/>
          <w:kern w:val="2"/>
          <w:sz w:val="32"/>
          <w:szCs w:val="32"/>
          <w:highlight w:val="none"/>
          <w:u w:val="singl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日</w:t>
      </w:r>
    </w:p>
    <w:p w14:paraId="42E07091">
      <w:pPr>
        <w:spacing w:line="360" w:lineRule="auto"/>
        <w:ind w:firstLine="560" w:firstLineChars="200"/>
        <w:rPr>
          <w:rFonts w:hint="eastAsia" w:ascii="宋体" w:hAnsi="宋体" w:eastAsia="宋体" w:cs="宋体"/>
          <w:color w:val="auto"/>
          <w:sz w:val="28"/>
          <w:szCs w:val="28"/>
          <w:highlight w:val="none"/>
        </w:rPr>
      </w:pPr>
    </w:p>
    <w:p w14:paraId="42433E04">
      <w:pPr>
        <w:widowControl/>
        <w:spacing w:line="360" w:lineRule="auto"/>
        <w:ind w:firstLine="2249" w:firstLineChars="800"/>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053D18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bookmarkStart w:id="89" w:name="_Toc11521"/>
      <w:bookmarkStart w:id="90" w:name="_Toc14197"/>
      <w:bookmarkStart w:id="91" w:name="_Hlk23205287"/>
      <w:r>
        <w:rPr>
          <w:rFonts w:hint="eastAsia" w:ascii="宋体" w:hAnsi="宋体" w:eastAsia="宋体" w:cs="宋体"/>
          <w:b/>
          <w:bCs w:val="0"/>
          <w:color w:val="auto"/>
          <w:kern w:val="2"/>
          <w:sz w:val="36"/>
          <w:szCs w:val="36"/>
          <w:highlight w:val="none"/>
          <w:lang w:val="en-US" w:eastAsia="zh-CN" w:bidi="ar"/>
        </w:rPr>
        <w:t>目   录</w:t>
      </w:r>
    </w:p>
    <w:p w14:paraId="63D985DA">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2392A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（1）供应商资格声明书 （格式见附件）；</w:t>
      </w:r>
    </w:p>
    <w:p w14:paraId="2B464B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（2）授权书（格式见附件）；   </w:t>
      </w:r>
    </w:p>
    <w:p w14:paraId="26D0A35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（3）供应商为企业（包括合伙企业）的，应提供有效的“营业执照”；</w:t>
      </w:r>
    </w:p>
    <w:p w14:paraId="7C2207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投标人为事业单位的，应提供有效的“事业单位法人证书”；</w:t>
      </w:r>
    </w:p>
    <w:p w14:paraId="7366CBD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投标人是非企业机构的，应提供有效的“执业许可证”、“登记证书”等证明文件；</w:t>
      </w:r>
    </w:p>
    <w:p w14:paraId="7FFE7AE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投标人是个体工商户的，应提供有效的“个体工商户营业执照”；</w:t>
      </w:r>
    </w:p>
    <w:p w14:paraId="218E9F7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投标人是自然人的，应提供有效的自然人身份证明；</w:t>
      </w:r>
    </w:p>
    <w:p w14:paraId="570D51B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（4）涉及饮用水卫生安全的产品许可批件（有效期内）；</w:t>
      </w:r>
    </w:p>
    <w:p w14:paraId="781D10C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（5）诚信响应承诺书（格式见附件）；</w:t>
      </w:r>
    </w:p>
    <w:p w14:paraId="2A16EA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（6）响应表（格式见附件）；</w:t>
      </w:r>
    </w:p>
    <w:p w14:paraId="1B34E95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（7）响应文件开启一览表（格式见附件）；</w:t>
      </w:r>
    </w:p>
    <w:p w14:paraId="7EF8EC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（8）响应函（格式见附件）；</w:t>
      </w:r>
    </w:p>
    <w:p w14:paraId="07B07A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（9）中小企业声明函，残疾人福利性企业（格式见附件）</w:t>
      </w:r>
      <w:r>
        <w:rPr>
          <w:rFonts w:hint="eastAsia" w:ascii="宋体" w:hAnsi="宋体" w:eastAsia="宋体" w:cs="宋体"/>
          <w:b/>
          <w:bCs w:val="0"/>
          <w:color w:val="auto"/>
          <w:kern w:val="2"/>
          <w:sz w:val="21"/>
          <w:szCs w:val="21"/>
          <w:highlight w:val="none"/>
          <w:lang w:val="en-US" w:eastAsia="zh-CN" w:bidi="ar"/>
        </w:rPr>
        <w:t>；</w:t>
      </w:r>
    </w:p>
    <w:p w14:paraId="4C3EB8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）省级以上监狱管理局、戒毒管理局（含新疆生产建设兵团）出具的属于监狱企业的证明</w:t>
      </w:r>
      <w:r>
        <w:rPr>
          <w:rFonts w:hint="eastAsia" w:ascii="宋体" w:hAnsi="宋体" w:eastAsia="宋体" w:cs="宋体"/>
          <w:b/>
          <w:bCs w:val="0"/>
          <w:color w:val="auto"/>
          <w:kern w:val="2"/>
          <w:sz w:val="21"/>
          <w:szCs w:val="21"/>
          <w:highlight w:val="none"/>
        </w:rPr>
        <w:t>（如是）</w:t>
      </w:r>
      <w:r>
        <w:rPr>
          <w:rFonts w:hint="eastAsia" w:ascii="宋体" w:hAnsi="宋体" w:eastAsia="宋体" w:cs="宋体"/>
          <w:color w:val="auto"/>
          <w:kern w:val="2"/>
          <w:sz w:val="21"/>
          <w:szCs w:val="21"/>
          <w:highlight w:val="none"/>
        </w:rPr>
        <w:t>；</w:t>
      </w:r>
    </w:p>
    <w:p w14:paraId="7263A6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（11）诚信履约承诺函（格式见附件）；</w:t>
      </w:r>
    </w:p>
    <w:p w14:paraId="7BC07F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（12）其他相关证明材料及供应商认为需要提供的其他材料（如有）。</w:t>
      </w:r>
    </w:p>
    <w:p w14:paraId="68D5C16A">
      <w:pPr>
        <w:rPr>
          <w:rFonts w:hint="eastAsia" w:asciiTheme="minorEastAsia" w:hAnsiTheme="minorEastAsia" w:eastAsiaTheme="minorEastAsia"/>
          <w:b/>
          <w:color w:val="auto"/>
          <w:sz w:val="24"/>
          <w:highlight w:val="none"/>
        </w:rPr>
      </w:pPr>
    </w:p>
    <w:p w14:paraId="5DF28A7E">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50AB8DE">
      <w:pPr>
        <w:spacing w:line="360" w:lineRule="auto"/>
        <w:jc w:val="center"/>
        <w:outlineLvl w:val="1"/>
        <w:rPr>
          <w:rFonts w:hint="eastAsia" w:asciiTheme="minorEastAsia" w:hAnsiTheme="minorEastAsia" w:eastAsiaTheme="minorEastAsia"/>
          <w:b/>
          <w:color w:val="auto"/>
          <w:sz w:val="24"/>
          <w:highlight w:val="none"/>
        </w:rPr>
      </w:pPr>
      <w:bookmarkStart w:id="92" w:name="_Toc963"/>
      <w:r>
        <w:rPr>
          <w:rFonts w:hint="eastAsia" w:asciiTheme="minorEastAsia" w:hAnsiTheme="minorEastAsia" w:eastAsiaTheme="minorEastAsia"/>
          <w:b/>
          <w:color w:val="auto"/>
          <w:sz w:val="24"/>
          <w:highlight w:val="none"/>
          <w:lang w:val="en-US" w:eastAsia="zh-CN"/>
        </w:rPr>
        <w:t>一、供应商资格声明书</w:t>
      </w:r>
      <w:bookmarkEnd w:id="92"/>
      <w:r>
        <w:rPr>
          <w:rFonts w:hint="eastAsia" w:asciiTheme="minorEastAsia" w:hAnsiTheme="minorEastAsia" w:eastAsiaTheme="minorEastAsia"/>
          <w:b/>
          <w:color w:val="auto"/>
          <w:sz w:val="24"/>
          <w:highlight w:val="none"/>
          <w:lang w:val="en-US" w:eastAsia="zh-CN"/>
        </w:rPr>
        <w:t xml:space="preserve"> </w:t>
      </w:r>
    </w:p>
    <w:p w14:paraId="148D1808">
      <w:pPr>
        <w:pStyle w:val="15"/>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1C864A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在参与本次项目询价中，我单位承诺：</w:t>
      </w:r>
    </w:p>
    <w:p w14:paraId="6E91EC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F495D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71A57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4B919F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775A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CBD8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63E3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D00AB0D">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3095" w:type="dxa"/>
            <w:vAlign w:val="center"/>
          </w:tcPr>
          <w:p w14:paraId="5856E20A">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3500" w:type="dxa"/>
            <w:vAlign w:val="center"/>
          </w:tcPr>
          <w:p w14:paraId="48427811">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670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2C6DFE6">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3095" w:type="dxa"/>
            <w:vAlign w:val="center"/>
          </w:tcPr>
          <w:p w14:paraId="57EC4B5D">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1D3AE474">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73A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5369155">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3095" w:type="dxa"/>
            <w:vAlign w:val="center"/>
          </w:tcPr>
          <w:p w14:paraId="44CE3ADA">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3164EAA9">
            <w:pPr>
              <w:pStyle w:val="12"/>
              <w:keepNext w:val="0"/>
              <w:keepLines w:val="0"/>
              <w:pageBreakBefore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413CEF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2AB4C7A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01220A9">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637A9E3">
      <w:pPr>
        <w:rPr>
          <w:rFonts w:hint="eastAsia" w:asciiTheme="minorEastAsia" w:hAnsiTheme="minorEastAsia" w:eastAsiaTheme="minorEastAsia"/>
          <w:b/>
          <w:color w:val="auto"/>
          <w:sz w:val="24"/>
          <w:highlight w:val="none"/>
        </w:rPr>
      </w:pPr>
    </w:p>
    <w:p w14:paraId="059D784C">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br w:type="page"/>
      </w:r>
      <w:bookmarkStart w:id="93" w:name="_Toc21371"/>
      <w:bookmarkStart w:id="94" w:name="_Toc27880"/>
      <w:r>
        <w:rPr>
          <w:rFonts w:hint="eastAsia" w:asciiTheme="minorEastAsia" w:hAnsiTheme="minorEastAsia" w:eastAsiaTheme="minorEastAsia"/>
          <w:b/>
          <w:color w:val="auto"/>
          <w:sz w:val="24"/>
          <w:highlight w:val="none"/>
          <w:lang w:val="en-US" w:eastAsia="zh-CN"/>
        </w:rPr>
        <w:t>二、授权书</w:t>
      </w:r>
      <w:bookmarkEnd w:id="93"/>
      <w:bookmarkEnd w:id="94"/>
    </w:p>
    <w:p w14:paraId="29128492">
      <w:pPr>
        <w:pStyle w:val="14"/>
        <w:snapToGrid w:val="0"/>
        <w:spacing w:line="360" w:lineRule="auto"/>
        <w:ind w:firstLine="480" w:firstLineChars="200"/>
        <w:jc w:val="left"/>
        <w:rPr>
          <w:rFonts w:asciiTheme="minorEastAsia" w:hAnsiTheme="minorEastAsia"/>
          <w:color w:val="auto"/>
          <w:sz w:val="24"/>
          <w:szCs w:val="28"/>
          <w:highlight w:val="none"/>
        </w:rPr>
      </w:pPr>
    </w:p>
    <w:p w14:paraId="4583D489">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w:t>
      </w:r>
      <w:r>
        <w:rPr>
          <w:rFonts w:hint="eastAsia" w:asciiTheme="minorEastAsia" w:hAnsiTheme="minorEastAsia" w:eastAsiaTheme="minorEastAsia"/>
          <w:color w:val="auto"/>
          <w:sz w:val="24"/>
          <w:szCs w:val="28"/>
          <w:highlight w:val="none"/>
          <w:lang w:eastAsia="zh-CN"/>
        </w:rPr>
        <w:t>询价</w:t>
      </w:r>
      <w:r>
        <w:rPr>
          <w:rFonts w:hint="eastAsia" w:asciiTheme="minorEastAsia" w:hAnsiTheme="minorEastAsia" w:eastAsiaTheme="minorEastAsia"/>
          <w:color w:val="auto"/>
          <w:sz w:val="24"/>
          <w:szCs w:val="28"/>
          <w:highlight w:val="none"/>
        </w:rPr>
        <w:t>、签约等。供应商授权代表在询价过程中所签署的一切文件和处理与之有关的一切事务，我方均予以认可并对此承担责任。供应商授权代表无转委托权。特此授权。</w:t>
      </w:r>
    </w:p>
    <w:p w14:paraId="284E4EDE">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6BB8F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5F694E61">
      <w:pPr>
        <w:spacing w:line="360" w:lineRule="auto"/>
        <w:ind w:firstLine="435"/>
        <w:rPr>
          <w:rFonts w:asciiTheme="minorEastAsia" w:hAnsiTheme="minorEastAsia" w:eastAsiaTheme="minorEastAsia"/>
          <w:color w:val="auto"/>
          <w:sz w:val="24"/>
          <w:highlight w:val="none"/>
        </w:rPr>
      </w:pPr>
    </w:p>
    <w:p w14:paraId="5BF65B27">
      <w:pPr>
        <w:spacing w:line="360" w:lineRule="auto"/>
        <w:ind w:firstLine="435"/>
        <w:rPr>
          <w:rFonts w:asciiTheme="minorEastAsia" w:hAnsiTheme="minorEastAsia" w:eastAsiaTheme="minorEastAsia"/>
          <w:color w:val="auto"/>
          <w:sz w:val="24"/>
          <w:highlight w:val="none"/>
        </w:rPr>
      </w:pPr>
    </w:p>
    <w:p w14:paraId="141DE7FD">
      <w:pPr>
        <w:spacing w:line="360" w:lineRule="auto"/>
        <w:ind w:firstLine="435"/>
        <w:rPr>
          <w:rFonts w:asciiTheme="minorEastAsia" w:hAnsiTheme="minorEastAsia" w:eastAsiaTheme="minorEastAsia"/>
          <w:color w:val="auto"/>
          <w:sz w:val="24"/>
          <w:highlight w:val="none"/>
        </w:rPr>
      </w:pPr>
    </w:p>
    <w:p w14:paraId="10AE5EBC">
      <w:pPr>
        <w:spacing w:line="360" w:lineRule="auto"/>
        <w:ind w:firstLine="435"/>
        <w:rPr>
          <w:rFonts w:asciiTheme="minorEastAsia" w:hAnsiTheme="minorEastAsia" w:eastAsiaTheme="minorEastAsia"/>
          <w:color w:val="auto"/>
          <w:sz w:val="24"/>
          <w:highlight w:val="none"/>
        </w:rPr>
      </w:pPr>
    </w:p>
    <w:p w14:paraId="20DC1E9B">
      <w:pPr>
        <w:spacing w:line="360" w:lineRule="auto"/>
        <w:ind w:firstLine="435"/>
        <w:rPr>
          <w:rFonts w:asciiTheme="minorEastAsia" w:hAnsiTheme="minorEastAsia" w:eastAsiaTheme="minorEastAsia"/>
          <w:color w:val="auto"/>
          <w:sz w:val="24"/>
          <w:highlight w:val="none"/>
        </w:rPr>
      </w:pPr>
    </w:p>
    <w:p w14:paraId="6654870C">
      <w:pPr>
        <w:spacing w:line="360" w:lineRule="auto"/>
        <w:rPr>
          <w:rFonts w:asciiTheme="minorEastAsia" w:hAnsiTheme="minorEastAsia" w:eastAsiaTheme="minorEastAsia"/>
          <w:color w:val="auto"/>
          <w:sz w:val="24"/>
          <w:highlight w:val="none"/>
        </w:rPr>
      </w:pPr>
    </w:p>
    <w:p w14:paraId="3DFA2E72">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661B7EEA">
      <w:pPr>
        <w:spacing w:line="360" w:lineRule="auto"/>
        <w:ind w:firstLine="435"/>
        <w:rPr>
          <w:rFonts w:asciiTheme="minorEastAsia" w:hAnsiTheme="minorEastAsia" w:eastAsiaTheme="minorEastAsia"/>
          <w:color w:val="auto"/>
          <w:sz w:val="24"/>
          <w:szCs w:val="28"/>
          <w:highlight w:val="none"/>
          <w:lang w:val="zh-CN"/>
        </w:rPr>
      </w:pPr>
    </w:p>
    <w:p w14:paraId="1A91488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7CDD1724">
      <w:pPr>
        <w:spacing w:line="360" w:lineRule="auto"/>
        <w:rPr>
          <w:rFonts w:asciiTheme="minorEastAsia" w:hAnsiTheme="minorEastAsia" w:eastAsiaTheme="minorEastAsia"/>
          <w:color w:val="auto"/>
          <w:sz w:val="24"/>
          <w:szCs w:val="28"/>
          <w:highlight w:val="none"/>
        </w:rPr>
      </w:pPr>
    </w:p>
    <w:p w14:paraId="4E3B3E6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67A7D9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519CAA32">
      <w:pPr>
        <w:spacing w:line="360" w:lineRule="auto"/>
        <w:ind w:firstLine="435"/>
        <w:rPr>
          <w:rFonts w:asciiTheme="minorEastAsia" w:hAnsiTheme="minorEastAsia" w:eastAsiaTheme="minorEastAsia"/>
          <w:color w:val="auto"/>
          <w:sz w:val="24"/>
          <w:highlight w:val="none"/>
        </w:rPr>
      </w:pPr>
    </w:p>
    <w:p w14:paraId="031A87E8">
      <w:pPr>
        <w:spacing w:line="360" w:lineRule="auto"/>
        <w:ind w:firstLine="435"/>
        <w:rPr>
          <w:rFonts w:asciiTheme="minorEastAsia" w:hAnsiTheme="minorEastAsia" w:eastAsiaTheme="minorEastAsia"/>
          <w:color w:val="auto"/>
          <w:sz w:val="24"/>
          <w:highlight w:val="none"/>
        </w:rPr>
      </w:pPr>
    </w:p>
    <w:p w14:paraId="6D2BC38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4BEB61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4EDDDD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2D062928">
      <w:pPr>
        <w:spacing w:line="360" w:lineRule="auto"/>
        <w:jc w:val="center"/>
        <w:rPr>
          <w:rFonts w:hint="eastAsia"/>
          <w:b/>
          <w:color w:val="auto"/>
          <w:sz w:val="28"/>
          <w:szCs w:val="28"/>
          <w:highlight w:val="none"/>
          <w:lang w:eastAsia="zh-CN"/>
        </w:rPr>
      </w:pPr>
    </w:p>
    <w:p w14:paraId="578D0D8C">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4F084ECC">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三、诚信响应承诺书 </w:t>
      </w:r>
    </w:p>
    <w:p w14:paraId="0205687C">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本人以企业法定代表人的身份郑重承诺：</w:t>
      </w:r>
    </w:p>
    <w:p w14:paraId="313050B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一、将遵循公开、公正和诚实信用的原则自愿参加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，所提供的一切材料都是真实、有效、合法的；</w:t>
      </w:r>
    </w:p>
    <w:p w14:paraId="271C49A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25398B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三、不出借、转让资质证书，不让他人挂靠</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，不以他人名义</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或者以其他方式弄虚作假，骗取</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w:t>
      </w:r>
    </w:p>
    <w:p w14:paraId="7557C8A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相互串通</w:t>
      </w:r>
      <w:r>
        <w:rPr>
          <w:rFonts w:hint="eastAsia" w:ascii="宋体" w:hAnsi="宋体" w:eastAsia="宋体" w:cs="宋体"/>
          <w:color w:val="auto"/>
          <w:szCs w:val="21"/>
          <w:highlight w:val="none"/>
          <w:lang w:eastAsia="zh-CN"/>
        </w:rPr>
        <w:t>响应报价</w:t>
      </w:r>
      <w:r>
        <w:rPr>
          <w:rFonts w:hint="eastAsia" w:ascii="宋体" w:hAnsi="宋体" w:eastAsia="宋体" w:cs="宋体"/>
          <w:color w:val="auto"/>
          <w:szCs w:val="21"/>
          <w:highlight w:val="none"/>
        </w:rPr>
        <w:t>，不排挤其他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的公平竞争、损害</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人的合法权益；</w:t>
      </w:r>
    </w:p>
    <w:p w14:paraId="2126305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机构或其他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串通</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，损害国家利益、社会公共利益或者他人的合法权益；</w:t>
      </w:r>
    </w:p>
    <w:p w14:paraId="5C49485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w:t>
      </w:r>
      <w:r>
        <w:rPr>
          <w:rFonts w:hint="eastAsia" w:ascii="宋体" w:hAnsi="宋体" w:eastAsia="宋体" w:cs="宋体"/>
          <w:color w:val="auto"/>
          <w:szCs w:val="21"/>
          <w:highlight w:val="none"/>
          <w:lang w:eastAsia="zh-CN"/>
        </w:rPr>
        <w:t>询价文件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所属分公司、办事处等分支机构有上述1-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项信誉要求，在此一并承诺我公司所属分公司、办事处等分支机构没有上述1-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项情形）</w:t>
      </w:r>
    </w:p>
    <w:p w14:paraId="23E45734">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七、严格遵守</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现场纪律，服从监管人员管理；</w:t>
      </w:r>
    </w:p>
    <w:p w14:paraId="62CC672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八、保证</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后不转包，若有分包征得</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同意；</w:t>
      </w:r>
    </w:p>
    <w:p w14:paraId="1CB7789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九、保证</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之后，按照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要求提供相关后续服务；</w:t>
      </w:r>
    </w:p>
    <w:p w14:paraId="6541400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中无行贿等犯罪行为；</w:t>
      </w:r>
    </w:p>
    <w:p w14:paraId="065378A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十一、如在</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375EEB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以上内容我已仔细阅读，本公司若有违反承诺内容的行为，自愿接受取消响应或者</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成交无效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记入不良行为记录等有关处理，愿意承担法律责任，给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造成损失的，依法承担赔偿责任。</w:t>
      </w:r>
    </w:p>
    <w:p w14:paraId="688019E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51BB156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基本账户：</w:t>
      </w:r>
    </w:p>
    <w:p w14:paraId="3EAA61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 xml:space="preserve">签章）：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法定代表人（签章）：</w:t>
      </w:r>
    </w:p>
    <w:p w14:paraId="0EFEAF52">
      <w:pPr>
        <w:spacing w:line="500" w:lineRule="exact"/>
        <w:ind w:firstLine="420" w:firstLineChars="200"/>
        <w:rPr>
          <w:rFonts w:hint="eastAsia" w:ascii="宋体" w:hAnsi="宋体" w:eastAsia="宋体" w:cs="宋体"/>
          <w:color w:val="auto"/>
          <w:szCs w:val="21"/>
          <w:highlight w:val="none"/>
        </w:rPr>
      </w:pPr>
    </w:p>
    <w:p w14:paraId="62B92715">
      <w:pPr>
        <w:pStyle w:val="2"/>
        <w:ind w:firstLine="3780" w:firstLineChars="1800"/>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A91B194">
      <w:pPr>
        <w:rPr>
          <w:rFonts w:hint="eastAsia" w:asciiTheme="minorEastAsia" w:hAnsiTheme="minorEastAsia" w:eastAsiaTheme="minorEastAsia"/>
          <w:b/>
          <w:color w:val="auto"/>
          <w:sz w:val="24"/>
          <w:highlight w:val="none"/>
        </w:rPr>
      </w:pPr>
    </w:p>
    <w:p w14:paraId="617791AF">
      <w:pPr>
        <w:spacing w:line="360" w:lineRule="auto"/>
        <w:jc w:val="center"/>
        <w:outlineLvl w:val="1"/>
        <w:rPr>
          <w:rFonts w:hint="eastAsia" w:asciiTheme="minorEastAsia" w:hAnsiTheme="minorEastAsia" w:eastAsiaTheme="minorEastAsia"/>
          <w:b/>
          <w:color w:val="auto"/>
          <w:sz w:val="24"/>
          <w:highlight w:val="none"/>
        </w:rPr>
      </w:pPr>
    </w:p>
    <w:p w14:paraId="5D8C858E">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br w:type="page"/>
      </w:r>
      <w:bookmarkStart w:id="95" w:name="_Toc3004"/>
      <w:bookmarkStart w:id="96" w:name="_Toc27991"/>
      <w:bookmarkStart w:id="97" w:name="_Hlk60606033"/>
      <w:r>
        <w:rPr>
          <w:rFonts w:hint="eastAsia" w:asciiTheme="minorEastAsia" w:hAnsiTheme="minorEastAsia" w:eastAsiaTheme="minorEastAsia"/>
          <w:b/>
          <w:color w:val="auto"/>
          <w:sz w:val="24"/>
          <w:highlight w:val="none"/>
          <w:lang w:val="en-US" w:eastAsia="zh-CN"/>
        </w:rPr>
        <w:t>四、响应表</w:t>
      </w:r>
    </w:p>
    <w:p w14:paraId="6E1E226E">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059D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22626A">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7F8A29E">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7F5682D">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询价通知书要求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E26951B">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供应商承诺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B068210">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5E8B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4AC45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4CE63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0F7C954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A9829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7004C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093A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DDDC5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6D4F03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0C81E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258A4C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8ADAD1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F88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CED26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046EC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05828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D30C259">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78189D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43E1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CE76E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743BBC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EA6F8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E4D8F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5F765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ED93D36">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1560"/>
        <w:gridCol w:w="2864"/>
        <w:gridCol w:w="2483"/>
        <w:gridCol w:w="855"/>
      </w:tblGrid>
      <w:tr w14:paraId="2B9F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C6E33A5">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7A3725ED">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E39FE8D">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询价通知书规定的技术参数要求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0B33A7C">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D71E84D">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3E61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AC0A0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2DDF2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0B13839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5EE9E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0EDA9A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1A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47EF58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E9A04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D2E0D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2BA21B5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336DC9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245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685D7D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A1123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64C135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410A0018">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5A257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83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D8680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D56650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0BE5B4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FA997E4">
            <w:pPr>
              <w:pStyle w:val="21"/>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4D0BE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517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26A0F8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BAAC1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B671E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EE2DBC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01416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7E76071A">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宋体"/>
          <w:color w:val="auto"/>
          <w:kern w:val="2"/>
          <w:sz w:val="24"/>
          <w:szCs w:val="24"/>
          <w:highlight w:val="none"/>
          <w:u w:val="single"/>
          <w:lang w:val="en-US" w:eastAsia="zh-CN" w:bidi="ar"/>
        </w:rPr>
        <w:t xml:space="preserve">             </w:t>
      </w:r>
    </w:p>
    <w:p w14:paraId="0EDFC6C9">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46D1954C">
      <w:pPr>
        <w:pStyle w:val="21"/>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p>
    <w:p w14:paraId="694444CE">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90D305A">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D4C4EB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8EF0258">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1F3E7201">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7C6F9D86">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五、响应文件开启一览表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03"/>
        <w:gridCol w:w="6219"/>
      </w:tblGrid>
      <w:tr w14:paraId="02B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30"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4F9ED949">
            <w:pPr>
              <w:keepNext w:val="0"/>
              <w:keepLines w:val="0"/>
              <w:widowControl/>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1C5D9CD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Cs/>
                <w:color w:val="auto"/>
                <w:kern w:val="2"/>
                <w:sz w:val="24"/>
                <w:szCs w:val="24"/>
                <w:highlight w:val="none"/>
                <w:u w:val="single"/>
              </w:rPr>
            </w:pPr>
          </w:p>
        </w:tc>
      </w:tr>
      <w:tr w14:paraId="3B0D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FDE8DA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供应商全称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27A636D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p>
        </w:tc>
      </w:tr>
      <w:tr w14:paraId="4911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037FAB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响应范围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26252B92">
            <w:pPr>
              <w:keepNext w:val="0"/>
              <w:keepLines w:val="0"/>
              <w:widowControl/>
              <w:suppressLineNumbers w:val="0"/>
              <w:autoSpaceDE w:val="0"/>
              <w:autoSpaceDN/>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全部</w:t>
            </w:r>
          </w:p>
        </w:tc>
      </w:tr>
      <w:tr w14:paraId="5004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4073B40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响应报价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696919FC">
            <w:pPr>
              <w:keepNext w:val="0"/>
              <w:keepLines w:val="0"/>
              <w:pageBreakBefore w:val="0"/>
              <w:widowControl w:val="0"/>
              <w:suppressLineNumbers w:val="0"/>
              <w:kinsoku/>
              <w:wordWrap/>
              <w:overflowPunct/>
              <w:topLinePunct w:val="0"/>
              <w:autoSpaceDE w:val="0"/>
              <w:autoSpaceDN/>
              <w:bidi w:val="0"/>
              <w:adjustRightInd/>
              <w:snapToGrid w:val="0"/>
              <w:spacing w:before="60" w:beforeAutospacing="0" w:after="60" w:afterAutospacing="0" w:line="480" w:lineRule="auto"/>
              <w:ind w:left="0" w:right="0"/>
              <w:jc w:val="left"/>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响应报价（费率）：</w:t>
            </w:r>
          </w:p>
          <w:p w14:paraId="7BE59EE9">
            <w:pPr>
              <w:keepNext w:val="0"/>
              <w:keepLines w:val="0"/>
              <w:pageBreakBefore w:val="0"/>
              <w:widowControl w:val="0"/>
              <w:suppressLineNumbers w:val="0"/>
              <w:kinsoku/>
              <w:wordWrap/>
              <w:overflowPunct/>
              <w:topLinePunct w:val="0"/>
              <w:autoSpaceDE w:val="0"/>
              <w:autoSpaceDN/>
              <w:bidi w:val="0"/>
              <w:adjustRightInd/>
              <w:snapToGrid w:val="0"/>
              <w:spacing w:before="60" w:beforeAutospacing="0" w:after="60" w:afterAutospacing="0" w:line="480" w:lineRule="auto"/>
              <w:ind w:left="0" w:right="0"/>
              <w:jc w:val="left"/>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（大写）：</w:t>
            </w:r>
            <w:r>
              <w:rPr>
                <w:rFonts w:hint="eastAsia" w:ascii="宋体" w:hAnsi="宋体" w:eastAsia="宋体" w:cs="宋体"/>
                <w:bCs/>
                <w:color w:val="auto"/>
                <w:kern w:val="2"/>
                <w:sz w:val="24"/>
                <w:szCs w:val="24"/>
                <w:highlight w:val="none"/>
                <w:u w:val="single"/>
                <w:lang w:val="en-US" w:eastAsia="zh-CN" w:bidi="ar"/>
              </w:rPr>
              <w:t xml:space="preserve">                     </w:t>
            </w:r>
          </w:p>
          <w:p w14:paraId="6C9D9C68">
            <w:pPr>
              <w:keepNext w:val="0"/>
              <w:keepLines w:val="0"/>
              <w:pageBreakBefore w:val="0"/>
              <w:widowControl w:val="0"/>
              <w:suppressLineNumbers w:val="0"/>
              <w:kinsoku/>
              <w:wordWrap/>
              <w:overflowPunct/>
              <w:topLinePunct w:val="0"/>
              <w:autoSpaceDE w:val="0"/>
              <w:autoSpaceDN/>
              <w:bidi w:val="0"/>
              <w:adjustRightInd/>
              <w:spacing w:before="60" w:beforeAutospacing="0" w:after="60" w:afterAutospacing="0" w:line="480" w:lineRule="auto"/>
              <w:ind w:left="0" w:right="0"/>
              <w:jc w:val="both"/>
              <w:textAlignment w:val="auto"/>
              <w:rPr>
                <w:rFonts w:hint="default" w:ascii="Times New Roman" w:hAnsi="Times New Roman"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（小写）：</w:t>
            </w:r>
            <w:r>
              <w:rPr>
                <w:rFonts w:hint="eastAsia" w:ascii="宋体" w:hAnsi="宋体" w:eastAsia="宋体" w:cs="宋体"/>
                <w:bCs/>
                <w:color w:val="auto"/>
                <w:kern w:val="2"/>
                <w:sz w:val="24"/>
                <w:szCs w:val="24"/>
                <w:highlight w:val="none"/>
                <w:u w:val="single"/>
                <w:lang w:val="en-US" w:eastAsia="zh-CN" w:bidi="ar"/>
              </w:rPr>
              <w:t xml:space="preserve">                     </w:t>
            </w:r>
          </w:p>
        </w:tc>
      </w:tr>
      <w:tr w14:paraId="0A1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41"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7A1998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4F504A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p>
        </w:tc>
      </w:tr>
    </w:tbl>
    <w:p w14:paraId="7F181C83">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供应商电子签章：</w:t>
      </w:r>
      <w:r>
        <w:rPr>
          <w:rFonts w:hint="eastAsia" w:ascii="宋体" w:hAnsi="宋体" w:eastAsia="宋体" w:cs="@仿宋_GB2312"/>
          <w:bCs/>
          <w:color w:val="auto"/>
          <w:kern w:val="2"/>
          <w:sz w:val="24"/>
          <w:szCs w:val="24"/>
          <w:highlight w:val="none"/>
          <w:u w:val="single"/>
          <w:lang w:val="en-US" w:eastAsia="zh-CN" w:bidi="ar"/>
        </w:rPr>
        <w:t xml:space="preserve">             </w:t>
      </w:r>
    </w:p>
    <w:p w14:paraId="4E6CC68F">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108C66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B61E8D2">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8A9AC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w:t>
      </w:r>
    </w:p>
    <w:p w14:paraId="70A233F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.此表用于开标唱标之用。</w:t>
      </w:r>
    </w:p>
    <w:p w14:paraId="037BC48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.表中响应报价即为优惠后报价，并作为评审及定标依据。任何有选择或有条件的响应报价，或者表中某一包别填写多个报价，均为无效报价。</w:t>
      </w:r>
    </w:p>
    <w:p w14:paraId="6D7B038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3.表中大写金额（费率）与小写金额（费率）不一致的，以大写金额（费率）为准。</w:t>
      </w:r>
    </w:p>
    <w:p w14:paraId="5D26162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六、响应函</w:t>
      </w:r>
    </w:p>
    <w:p w14:paraId="5465DBB0">
      <w:pPr>
        <w:pStyle w:val="21"/>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致：采购人</w:t>
      </w:r>
    </w:p>
    <w:p w14:paraId="16EF706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根据贵方的询价公告和询价邀请，我方兹宣布同意如下：</w:t>
      </w:r>
    </w:p>
    <w:p w14:paraId="4CFEDEC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1.我方根据询价通知书的规定，严格履行合同的责任和义务,并保证于买方要求的日期内完成，并通过买方验收。</w:t>
      </w:r>
    </w:p>
    <w:p w14:paraId="5B3AC7B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2.我方已详细审核全部询价通知书，包括询价通知书的澄清或修改（如有），参考资料及有关附件，我方正式认可并遵守本次询价通知书，并对询价通知书各项条款、规定及要求均无异议。</w:t>
      </w:r>
    </w:p>
    <w:p w14:paraId="367E46F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3.我方同意从询价通知书规定的响应文件提交截止日期起遵循本询价通知书，并在询价通知书规定的询价有效期之前均具有约束力。</w:t>
      </w:r>
    </w:p>
    <w:p w14:paraId="2D5B900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6E95930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E351278">
      <w:pPr>
        <w:keepNext w:val="0"/>
        <w:keepLines w:val="0"/>
        <w:widowControl w:val="0"/>
        <w:suppressLineNumbers w:val="0"/>
        <w:spacing w:before="0" w:beforeAutospacing="0" w:after="0" w:afterAutospacing="0" w:line="440" w:lineRule="exact"/>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仿宋_GB2312"/>
          <w:color w:val="auto"/>
          <w:kern w:val="2"/>
          <w:sz w:val="24"/>
          <w:szCs w:val="24"/>
          <w:highlight w:val="none"/>
          <w:u w:val="single"/>
          <w:lang w:val="en-US" w:eastAsia="zh-CN" w:bidi="ar"/>
        </w:rPr>
        <w:t xml:space="preserve">             </w:t>
      </w:r>
    </w:p>
    <w:p w14:paraId="22099F37">
      <w:pPr>
        <w:keepNext w:val="0"/>
        <w:keepLines w:val="0"/>
        <w:widowControl w:val="0"/>
        <w:suppressLineNumbers w:val="0"/>
        <w:spacing w:before="0" w:beforeAutospacing="0" w:after="0" w:afterAutospacing="0" w:line="440" w:lineRule="exact"/>
        <w:ind w:left="0" w:right="0" w:firstLine="4800" w:firstLineChars="2000"/>
        <w:jc w:val="both"/>
        <w:rPr>
          <w:color w:val="auto"/>
          <w:highlight w:val="non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7A2E9C12">
      <w:pPr>
        <w:spacing w:line="360" w:lineRule="auto"/>
        <w:jc w:val="center"/>
        <w:outlineLvl w:val="1"/>
        <w:rPr>
          <w:rFonts w:hint="default" w:asciiTheme="minorEastAsia" w:hAnsiTheme="minorEastAsia" w:eastAsiaTheme="minorEastAsia"/>
          <w:b/>
          <w:color w:val="auto"/>
          <w:sz w:val="24"/>
          <w:highlight w:val="none"/>
          <w:lang w:val="en-US" w:eastAsia="zh-CN"/>
        </w:rPr>
      </w:pPr>
    </w:p>
    <w:p w14:paraId="6A241472">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3C8823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95C3AC5">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28162155">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7FBF6974">
      <w:pPr>
        <w:spacing w:line="360" w:lineRule="auto"/>
        <w:jc w:val="center"/>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95"/>
      <w:bookmarkEnd w:id="96"/>
    </w:p>
    <w:p w14:paraId="770ABFF8">
      <w:pPr>
        <w:pStyle w:val="21"/>
        <w:keepNext w:val="0"/>
        <w:keepLines w:val="0"/>
        <w:widowControl/>
        <w:suppressLineNumbers w:val="0"/>
        <w:spacing w:line="360" w:lineRule="auto"/>
        <w:rPr>
          <w:rFonts w:ascii="宋体" w:hAnsi="宋体" w:eastAsia="宋体"/>
          <w:color w:val="auto"/>
          <w:sz w:val="24"/>
          <w:szCs w:val="24"/>
          <w:highlight w:val="none"/>
          <w:lang w:val="zh-CN"/>
        </w:rPr>
      </w:pPr>
      <w:bookmarkStart w:id="98" w:name="OLE_LINK14"/>
      <w:bookmarkStart w:id="99" w:name="OLE_LINK13"/>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default"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716691EA">
      <w:pPr>
        <w:spacing w:line="360" w:lineRule="auto"/>
        <w:ind w:left="239" w:leftChars="114" w:firstLine="256" w:firstLineChars="107"/>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 xml:space="preserve">（标的名称）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ACCDC8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 xml:space="preserve">（标的名称）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6BA821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4AC2A14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A8480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72B2796">
      <w:pPr>
        <w:spacing w:line="360" w:lineRule="auto"/>
        <w:rPr>
          <w:rFonts w:asciiTheme="minorEastAsia" w:hAnsiTheme="minorEastAsia" w:eastAsiaTheme="minorEastAsia"/>
          <w:color w:val="auto"/>
          <w:sz w:val="24"/>
          <w:szCs w:val="24"/>
          <w:highlight w:val="none"/>
        </w:rPr>
      </w:pPr>
    </w:p>
    <w:p w14:paraId="4074E92F">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F5D2F62">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AD317F7">
      <w:pPr>
        <w:tabs>
          <w:tab w:val="left" w:pos="4620"/>
        </w:tabs>
        <w:spacing w:line="360" w:lineRule="auto"/>
        <w:jc w:val="left"/>
        <w:rPr>
          <w:rFonts w:asciiTheme="minorEastAsia" w:hAnsiTheme="minorEastAsia" w:eastAsiaTheme="minorEastAsia"/>
          <w:color w:val="auto"/>
          <w:sz w:val="24"/>
          <w:szCs w:val="24"/>
          <w:highlight w:val="none"/>
        </w:rPr>
      </w:pPr>
    </w:p>
    <w:bookmarkEnd w:id="97"/>
    <w:bookmarkEnd w:id="98"/>
    <w:bookmarkEnd w:id="99"/>
    <w:p w14:paraId="5A2E979D">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5BAAED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E46408E">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099D8437">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7D513B66">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7568F765">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CC8E83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9E740C2">
      <w:pPr>
        <w:spacing w:line="360" w:lineRule="auto"/>
        <w:jc w:val="center"/>
        <w:outlineLvl w:val="1"/>
        <w:rPr>
          <w:rFonts w:asciiTheme="minorEastAsia" w:hAnsiTheme="minorEastAsia" w:eastAsiaTheme="minorEastAsia"/>
          <w:b/>
          <w:color w:val="auto"/>
          <w:sz w:val="24"/>
          <w:highlight w:val="none"/>
        </w:rPr>
      </w:pPr>
      <w:bookmarkStart w:id="100" w:name="_Toc29137"/>
      <w:bookmarkStart w:id="101" w:name="_Toc2147"/>
      <w:bookmarkStart w:id="102" w:name="_Hlk60606117"/>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100"/>
      <w:bookmarkEnd w:id="101"/>
    </w:p>
    <w:p w14:paraId="7CDB43AC">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4C3965BA">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4C7729EA">
      <w:pPr>
        <w:spacing w:line="360" w:lineRule="auto"/>
        <w:ind w:firstLine="4228" w:firstLineChars="1762"/>
        <w:rPr>
          <w:rFonts w:asciiTheme="minorEastAsia" w:hAnsiTheme="minorEastAsia" w:eastAsiaTheme="minorEastAsia"/>
          <w:color w:val="auto"/>
          <w:sz w:val="24"/>
          <w:szCs w:val="24"/>
          <w:highlight w:val="none"/>
        </w:rPr>
      </w:pPr>
    </w:p>
    <w:p w14:paraId="5D2779C3">
      <w:pPr>
        <w:spacing w:line="360" w:lineRule="auto"/>
        <w:ind w:firstLine="4228" w:firstLineChars="1762"/>
        <w:rPr>
          <w:rFonts w:asciiTheme="minorEastAsia" w:hAnsiTheme="minorEastAsia" w:eastAsiaTheme="minorEastAsia"/>
          <w:color w:val="auto"/>
          <w:sz w:val="24"/>
          <w:szCs w:val="24"/>
          <w:highlight w:val="none"/>
        </w:rPr>
      </w:pPr>
    </w:p>
    <w:p w14:paraId="341BBB13">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FE5A28E">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102"/>
    <w:p w14:paraId="746079D6">
      <w:pPr>
        <w:spacing w:line="360" w:lineRule="auto"/>
        <w:jc w:val="center"/>
        <w:outlineLvl w:val="1"/>
        <w:rPr>
          <w:rFonts w:asciiTheme="minorEastAsia" w:hAnsiTheme="minorEastAsia" w:eastAsiaTheme="minorEastAsia"/>
          <w:b/>
          <w:color w:val="auto"/>
          <w:sz w:val="24"/>
          <w:highlight w:val="none"/>
        </w:rPr>
      </w:pPr>
      <w:r>
        <w:rPr>
          <w:color w:val="auto"/>
          <w:highlight w:val="none"/>
        </w:rPr>
        <w:br w:type="page"/>
      </w:r>
      <w:bookmarkStart w:id="103" w:name="_Toc23417"/>
      <w:bookmarkStart w:id="104" w:name="_Toc1350"/>
      <w:r>
        <w:rPr>
          <w:rFonts w:hint="eastAsia" w:ascii="宋体" w:hAnsi="宋体" w:eastAsia="宋体" w:cs="宋体"/>
          <w:b/>
          <w:bCs w:val="0"/>
          <w:color w:val="auto"/>
          <w:kern w:val="2"/>
          <w:sz w:val="28"/>
          <w:szCs w:val="28"/>
          <w:highlight w:val="none"/>
          <w:lang w:val="en-US" w:eastAsia="zh-CN" w:bidi="ar"/>
        </w:rPr>
        <w:t>九、</w:t>
      </w:r>
      <w:r>
        <w:rPr>
          <w:rFonts w:hint="eastAsia" w:asciiTheme="minorEastAsia" w:hAnsiTheme="minorEastAsia" w:eastAsiaTheme="minorEastAsia"/>
          <w:b/>
          <w:color w:val="auto"/>
          <w:sz w:val="24"/>
          <w:highlight w:val="none"/>
        </w:rPr>
        <w:t>诚信履约承诺函</w:t>
      </w:r>
      <w:bookmarkEnd w:id="103"/>
      <w:bookmarkEnd w:id="104"/>
    </w:p>
    <w:p w14:paraId="081FBAA4">
      <w:pPr>
        <w:spacing w:line="360" w:lineRule="auto"/>
        <w:rPr>
          <w:rFonts w:asciiTheme="minorEastAsia" w:hAnsiTheme="minorEastAsia" w:eastAsiaTheme="minorEastAsia"/>
          <w:b/>
          <w:bCs/>
          <w:color w:val="auto"/>
          <w:sz w:val="24"/>
          <w:highlight w:val="none"/>
        </w:rPr>
      </w:pPr>
    </w:p>
    <w:p w14:paraId="54CAE824">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206D955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询价通知书中关于合同签订及履约的相关规定，不出现以下情形：</w:t>
      </w:r>
    </w:p>
    <w:p w14:paraId="401009A9">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06F8C02A">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（2）未按照询价通知书确定的事项签订政府采购合同；</w:t>
      </w:r>
    </w:p>
    <w:p w14:paraId="5F5BC5E9">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2192BB23">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C0096C3">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C546CA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FA1F7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对本询价通知书的相关要求完全响应。若有幸成交将严格按照询价通知书</w:t>
      </w:r>
      <w:r>
        <w:rPr>
          <w:rFonts w:hint="eastAsia" w:asciiTheme="minorEastAsia" w:hAnsiTheme="minorEastAsia" w:eastAsiaTheme="minorEastAsia"/>
          <w:bCs/>
          <w:color w:val="auto"/>
          <w:sz w:val="24"/>
          <w:highlight w:val="none"/>
          <w:lang w:val="en-US" w:eastAsia="zh-CN"/>
        </w:rPr>
        <w:t>及采购人要求</w:t>
      </w:r>
      <w:r>
        <w:rPr>
          <w:rFonts w:hint="eastAsia" w:asciiTheme="minorEastAsia" w:hAnsiTheme="minorEastAsia" w:eastAsiaTheme="minorEastAsia"/>
          <w:bCs/>
          <w:color w:val="auto"/>
          <w:sz w:val="24"/>
          <w:highlight w:val="none"/>
        </w:rPr>
        <w:t>进行供货和服务。</w:t>
      </w:r>
    </w:p>
    <w:p w14:paraId="74FC71D5">
      <w:pPr>
        <w:spacing w:line="360" w:lineRule="auto"/>
        <w:rPr>
          <w:rFonts w:asciiTheme="minorEastAsia" w:hAnsiTheme="minorEastAsia" w:eastAsiaTheme="minorEastAsia"/>
          <w:bCs/>
          <w:color w:val="auto"/>
          <w:sz w:val="24"/>
          <w:highlight w:val="none"/>
        </w:rPr>
      </w:pPr>
    </w:p>
    <w:p w14:paraId="218B000B">
      <w:pPr>
        <w:spacing w:line="360" w:lineRule="auto"/>
        <w:rPr>
          <w:rFonts w:asciiTheme="minorEastAsia" w:hAnsiTheme="minorEastAsia" w:eastAsiaTheme="minorEastAsia"/>
          <w:bCs/>
          <w:color w:val="auto"/>
          <w:sz w:val="24"/>
          <w:highlight w:val="none"/>
        </w:rPr>
      </w:pPr>
    </w:p>
    <w:p w14:paraId="1C187F4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9CE6CA2">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BBA3396">
      <w:pPr>
        <w:widowControl/>
        <w:jc w:val="left"/>
        <w:rPr>
          <w:rFonts w:asciiTheme="minorEastAsia" w:hAnsiTheme="minorEastAsia" w:eastAsiaTheme="minorEastAsia"/>
          <w:b w:val="0"/>
          <w:color w:val="auto"/>
          <w:sz w:val="24"/>
          <w:highlight w:val="none"/>
        </w:rPr>
      </w:pPr>
      <w:r>
        <w:rPr>
          <w:rFonts w:asciiTheme="minorEastAsia" w:hAnsiTheme="minorEastAsia" w:eastAsiaTheme="minorEastAsia"/>
          <w:b/>
          <w:color w:val="auto"/>
          <w:sz w:val="24"/>
          <w:highlight w:val="none"/>
        </w:rPr>
        <w:br w:type="page"/>
      </w:r>
    </w:p>
    <w:p w14:paraId="0C2A0A0A">
      <w:pPr>
        <w:spacing w:line="360" w:lineRule="auto"/>
        <w:jc w:val="center"/>
        <w:outlineLvl w:val="1"/>
        <w:rPr>
          <w:rFonts w:asciiTheme="minorEastAsia" w:hAnsiTheme="minorEastAsia" w:eastAsiaTheme="minorEastAsia"/>
          <w:b/>
          <w:color w:val="auto"/>
          <w:sz w:val="24"/>
          <w:highlight w:val="none"/>
        </w:rPr>
      </w:pPr>
      <w:bookmarkStart w:id="105" w:name="_Toc17882"/>
      <w:bookmarkStart w:id="106" w:name="_Toc26924"/>
      <w:r>
        <w:rPr>
          <w:rFonts w:hint="eastAsia" w:asciiTheme="minorEastAsia" w:hAnsiTheme="minorEastAsia" w:eastAsiaTheme="minorEastAsia"/>
          <w:b/>
          <w:color w:val="auto"/>
          <w:sz w:val="24"/>
          <w:highlight w:val="none"/>
          <w:lang w:val="en-US" w:eastAsia="zh-CN"/>
        </w:rPr>
        <w:t>十、</w:t>
      </w:r>
      <w:bookmarkEnd w:id="89"/>
      <w:bookmarkEnd w:id="90"/>
      <w:bookmarkEnd w:id="105"/>
      <w:bookmarkEnd w:id="106"/>
      <w:bookmarkStart w:id="107" w:name="_Toc12602"/>
      <w:bookmarkStart w:id="108" w:name="_Toc19513"/>
      <w:r>
        <w:rPr>
          <w:rFonts w:hint="eastAsia" w:asciiTheme="minorEastAsia" w:hAnsiTheme="minorEastAsia" w:eastAsiaTheme="minorEastAsia"/>
          <w:b/>
          <w:color w:val="auto"/>
          <w:sz w:val="24"/>
          <w:highlight w:val="none"/>
        </w:rPr>
        <w:t>其他相关证明材料</w:t>
      </w:r>
      <w:bookmarkEnd w:id="107"/>
      <w:bookmarkEnd w:id="108"/>
    </w:p>
    <w:p w14:paraId="51D38E36">
      <w:pPr>
        <w:spacing w:line="360" w:lineRule="auto"/>
        <w:ind w:firstLine="480" w:firstLineChars="200"/>
        <w:jc w:val="both"/>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提供符合询价邀请、采购需求及评审方法规定的相关证明文件。</w:t>
      </w:r>
    </w:p>
    <w:p w14:paraId="461F6AFC">
      <w:pPr>
        <w:spacing w:line="360" w:lineRule="auto"/>
        <w:ind w:firstLine="480" w:firstLineChars="200"/>
        <w:jc w:val="center"/>
        <w:rPr>
          <w:rFonts w:hint="eastAsia" w:asciiTheme="minorEastAsia" w:hAnsiTheme="minorEastAsia" w:eastAsiaTheme="minorEastAsia"/>
          <w:color w:val="auto"/>
          <w:sz w:val="24"/>
          <w:highlight w:val="none"/>
          <w:lang w:val="en-US" w:eastAsia="zh-CN"/>
        </w:rPr>
      </w:pPr>
    </w:p>
    <w:p w14:paraId="06E44A0D">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F7DB8B">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供应商在响应文件制作时可在此栏内上传</w:t>
      </w:r>
      <w:r>
        <w:rPr>
          <w:rFonts w:asciiTheme="minorEastAsia" w:hAnsiTheme="minorEastAsia" w:eastAsiaTheme="minorEastAsia"/>
          <w:color w:val="auto"/>
          <w:sz w:val="24"/>
          <w:highlight w:val="none"/>
        </w:rPr>
        <w:t>询价通知书要求上传的证明资料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r>
        <w:rPr>
          <w:rFonts w:hint="eastAsia" w:asciiTheme="minorEastAsia" w:hAnsiTheme="minorEastAsia" w:eastAsiaTheme="minorEastAsia"/>
          <w:color w:val="auto"/>
          <w:sz w:val="24"/>
          <w:highlight w:val="none"/>
          <w:lang w:eastAsia="zh-CN"/>
        </w:rPr>
        <w:t>。</w:t>
      </w:r>
    </w:p>
    <w:p w14:paraId="5623E9C2">
      <w:pPr>
        <w:spacing w:line="360" w:lineRule="auto"/>
        <w:ind w:firstLine="435"/>
        <w:rPr>
          <w:rFonts w:asciiTheme="minorEastAsia" w:hAnsiTheme="minorEastAsia" w:eastAsiaTheme="minorEastAsia"/>
          <w:color w:val="auto"/>
          <w:sz w:val="24"/>
          <w:highlight w:val="none"/>
        </w:rPr>
      </w:pPr>
    </w:p>
    <w:p w14:paraId="334B4024">
      <w:pPr>
        <w:spacing w:line="360" w:lineRule="auto"/>
        <w:ind w:firstLine="435"/>
        <w:rPr>
          <w:rFonts w:asciiTheme="minorEastAsia" w:hAnsiTheme="minorEastAsia" w:eastAsiaTheme="minorEastAsia"/>
          <w:color w:val="auto"/>
          <w:sz w:val="24"/>
          <w:highlight w:val="none"/>
        </w:rPr>
      </w:pPr>
    </w:p>
    <w:p w14:paraId="7FB7F346">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43E78EE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p>
    <w:p w14:paraId="48AB5F0A">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6544ACE7">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5737C531">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565300C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097D5ACA">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30F1B12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0EB0E72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545FB2E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738D57BD">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1A63215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49A1DDE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471FC07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0A0BA20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7868D17D">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405A667D">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658C1495">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358AD0B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774397B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DCA30FF">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71EA0B8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30327211">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0D9EB9B">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627E256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3FD05792">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2C010B6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2、国家企业信用信息公示系统网站（www.gsxt.gov.cn）查询供应商以下失信行为：</w:t>
      </w:r>
    </w:p>
    <w:p w14:paraId="0F5F520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4CD5C502">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3、中国政府采购网站（www.ccgp.gov.cn）查询以下失信行为：</w:t>
      </w:r>
    </w:p>
    <w:p w14:paraId="63F90481">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①被列入“政府采购严重违法失信行为信息记录”的。</w:t>
      </w:r>
    </w:p>
    <w:p w14:paraId="060AB9E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6FD0AAED">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0C7B99D2">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51370CF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C6878F9">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759B6DA">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0D480225">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0F4E3D7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D3E2271">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8B3553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61E9A3">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0"/>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4B46B2A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45B4562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7BDC1CF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37C52F8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B3512D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322B49B3">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DB25B3A">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55FC556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5695FD3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1CB3283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4D5C504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0530C08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4FA0346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331E048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322C892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43BB0DA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65BAB95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37C1C1D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351A996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597B20C1">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57AE06F9">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41E35A4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6351D37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49E046E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60BAFB7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6E38EA6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1B1D776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2DD992B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5FC5F12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3ED4CB9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22B64C4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396B13A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196EC79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751824F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465227E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2DDC9965">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3EBD4AC3">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83C6EF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637F64D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680BD11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67C76C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54E06A7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42B7AAC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6C3A866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66E83BD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6922FE2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D31195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3C8FF54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2DBB27F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43F77CC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1D67A6A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5C3E95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D7B445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33F1664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5E88783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6F0629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0F824C7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1446DC9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76BD37B6">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A6D284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0AE5547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0F34FFB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11621FE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500C6BA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1D92061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64913EE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41D472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200EA60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019BC06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3B3E5411">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7E9BDA6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EF88925">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0D27128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1F9D3C0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79F2C28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6E870BC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3DA089C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7DFAAB30">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343B158A">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1CBFE3B2">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2D7D94E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23BDCF4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（一）三万元以上罚款；</w:t>
      </w:r>
    </w:p>
    <w:p w14:paraId="76E16DF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0F68BCA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3A6E62C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3851CF10">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16DFBE3A">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33F4F6BF">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2957C9A7">
      <w:pPr>
        <w:keepNext w:val="0"/>
        <w:keepLines w:val="0"/>
        <w:widowControl w:val="0"/>
        <w:suppressLineNumbers w:val="0"/>
        <w:spacing w:before="0" w:beforeAutospacing="0" w:after="0" w:afterAutospacing="0" w:line="440" w:lineRule="exact"/>
        <w:ind w:left="0" w:right="0" w:firstLine="615"/>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63255CAE">
      <w:pPr>
        <w:spacing w:line="360" w:lineRule="auto"/>
        <w:ind w:firstLine="435"/>
        <w:rPr>
          <w:rFonts w:asciiTheme="minorEastAsia" w:hAnsiTheme="minorEastAsia" w:eastAsiaTheme="minorEastAsia"/>
          <w:color w:val="auto"/>
          <w:sz w:val="24"/>
          <w:highlight w:val="none"/>
        </w:rPr>
      </w:pPr>
    </w:p>
    <w:p w14:paraId="44D0FFE1">
      <w:pPr>
        <w:spacing w:line="360" w:lineRule="auto"/>
        <w:ind w:firstLine="435"/>
        <w:rPr>
          <w:rFonts w:asciiTheme="minorEastAsia" w:hAnsiTheme="minorEastAsia" w:eastAsiaTheme="minorEastAsia"/>
          <w:color w:val="auto"/>
          <w:sz w:val="24"/>
          <w:highlight w:val="none"/>
        </w:rPr>
      </w:pPr>
    </w:p>
    <w:p w14:paraId="0C777117">
      <w:pPr>
        <w:spacing w:line="360" w:lineRule="auto"/>
        <w:ind w:firstLine="435"/>
        <w:rPr>
          <w:rFonts w:asciiTheme="minorEastAsia" w:hAnsiTheme="minorEastAsia" w:eastAsiaTheme="minorEastAsia"/>
          <w:color w:val="auto"/>
          <w:sz w:val="24"/>
          <w:highlight w:val="none"/>
        </w:rPr>
      </w:pPr>
    </w:p>
    <w:bookmarkEnd w:id="91"/>
    <w:p w14:paraId="4CA9093F">
      <w:pPr>
        <w:widowControl/>
        <w:jc w:val="left"/>
        <w:rPr>
          <w:rFonts w:asciiTheme="minorEastAsia" w:hAnsiTheme="minorEastAsia" w:eastAsiaTheme="minorEastAsia"/>
          <w:bCs/>
          <w:color w:val="auto"/>
          <w:sz w:val="24"/>
          <w:highlight w:val="none"/>
        </w:rPr>
      </w:pPr>
      <w:bookmarkStart w:id="109" w:name="_Toc60608832"/>
      <w:bookmarkStart w:id="110" w:name="_Toc11711"/>
      <w:r>
        <w:rPr>
          <w:rFonts w:asciiTheme="minorEastAsia" w:hAnsiTheme="minorEastAsia" w:eastAsiaTheme="minorEastAsia"/>
          <w:color w:val="auto"/>
          <w:sz w:val="24"/>
          <w:highlight w:val="none"/>
        </w:rPr>
        <w:br w:type="page"/>
      </w:r>
    </w:p>
    <w:p w14:paraId="7DAE6C6F">
      <w:pPr>
        <w:spacing w:line="360" w:lineRule="auto"/>
        <w:jc w:val="center"/>
        <w:outlineLvl w:val="0"/>
        <w:rPr>
          <w:rFonts w:ascii="宋体" w:hAnsi="宋体" w:eastAsia="宋体"/>
          <w:b/>
          <w:bCs/>
          <w:color w:val="auto"/>
          <w:sz w:val="28"/>
          <w:highlight w:val="none"/>
        </w:rPr>
      </w:pPr>
      <w:bookmarkStart w:id="111" w:name="_Toc1141"/>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eastAsia="zh-CN"/>
        </w:rPr>
        <w:t>七</w:t>
      </w:r>
      <w:r>
        <w:rPr>
          <w:rFonts w:hint="eastAsia" w:asciiTheme="minorEastAsia" w:hAnsiTheme="minorEastAsia" w:eastAsiaTheme="minorEastAsia"/>
          <w:b/>
          <w:color w:val="auto"/>
          <w:sz w:val="28"/>
          <w:highlight w:val="none"/>
        </w:rPr>
        <w:t>章</w:t>
      </w:r>
      <w:r>
        <w:rPr>
          <w:rFonts w:hint="eastAsia"/>
          <w:b/>
          <w:bCs/>
          <w:color w:val="auto"/>
          <w:sz w:val="28"/>
          <w:highlight w:val="none"/>
        </w:rPr>
        <w:t xml:space="preserve">  </w:t>
      </w:r>
      <w:bookmarkEnd w:id="109"/>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10"/>
      <w:bookmarkEnd w:id="111"/>
    </w:p>
    <w:p w14:paraId="5A3F0AB6">
      <w:pPr>
        <w:spacing w:line="360" w:lineRule="auto"/>
        <w:jc w:val="center"/>
        <w:outlineLvl w:val="1"/>
        <w:rPr>
          <w:rFonts w:ascii="仿宋" w:hAnsi="仿宋" w:eastAsia="仿宋" w:cs="仿宋"/>
          <w:b/>
          <w:bCs/>
          <w:color w:val="auto"/>
          <w:sz w:val="32"/>
          <w:szCs w:val="44"/>
          <w:highlight w:val="none"/>
        </w:rPr>
      </w:pPr>
      <w:bookmarkStart w:id="112" w:name="_Toc10045"/>
      <w:bookmarkStart w:id="113" w:name="_Toc29389"/>
      <w:r>
        <w:rPr>
          <w:rFonts w:hint="eastAsia" w:ascii="仿宋" w:hAnsi="仿宋" w:eastAsia="仿宋" w:cs="仿宋"/>
          <w:b/>
          <w:bCs/>
          <w:color w:val="auto"/>
          <w:sz w:val="32"/>
          <w:szCs w:val="44"/>
          <w:highlight w:val="none"/>
        </w:rPr>
        <w:t>询问函范本</w:t>
      </w:r>
      <w:bookmarkEnd w:id="112"/>
      <w:bookmarkEnd w:id="113"/>
    </w:p>
    <w:p w14:paraId="699AC47A">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EFE5FF4">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lang w:eastAsia="zh-CN"/>
        </w:rPr>
        <w:t>采购人</w:t>
      </w:r>
    </w:p>
    <w:p w14:paraId="45AB243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lang w:val="en-US" w:eastAsia="zh-CN"/>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项目名称、</w:t>
      </w:r>
      <w:r>
        <w:rPr>
          <w:rFonts w:hint="eastAsia" w:cs="仿宋" w:asciiTheme="minorEastAsia" w:hAnsiTheme="minorEastAsia" w:eastAsiaTheme="minorEastAsia"/>
          <w:color w:val="auto"/>
          <w:sz w:val="24"/>
          <w:szCs w:val="24"/>
          <w:highlight w:val="none"/>
        </w:rPr>
        <w:t>编号)的采购活动，现有以下内容(或条款)存在疑问(或无法理解)，特提出询问。</w:t>
      </w:r>
    </w:p>
    <w:p w14:paraId="3983968A">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14" w:name="_Toc29678"/>
      <w:bookmarkStart w:id="115" w:name="_Toc23472"/>
      <w:r>
        <w:rPr>
          <w:rFonts w:hint="eastAsia" w:cs="仿宋" w:asciiTheme="minorEastAsia" w:hAnsiTheme="minorEastAsia" w:eastAsiaTheme="minorEastAsia"/>
          <w:color w:val="auto"/>
          <w:sz w:val="24"/>
          <w:szCs w:val="24"/>
          <w:highlight w:val="none"/>
        </w:rPr>
        <w:t>一、(事项一)</w:t>
      </w:r>
      <w:bookmarkEnd w:id="114"/>
      <w:bookmarkEnd w:id="115"/>
    </w:p>
    <w:p w14:paraId="409A6BB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02F789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518D52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13F8D7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16" w:name="_Toc20836"/>
      <w:bookmarkStart w:id="117" w:name="_Toc22463"/>
      <w:r>
        <w:rPr>
          <w:rFonts w:hint="eastAsia" w:cs="仿宋" w:asciiTheme="minorEastAsia" w:hAnsiTheme="minorEastAsia" w:eastAsiaTheme="minorEastAsia"/>
          <w:color w:val="auto"/>
          <w:sz w:val="24"/>
          <w:szCs w:val="24"/>
          <w:highlight w:val="none"/>
        </w:rPr>
        <w:t>二、(事项二)</w:t>
      </w:r>
      <w:bookmarkEnd w:id="116"/>
      <w:bookmarkEnd w:id="117"/>
    </w:p>
    <w:p w14:paraId="7C9AE26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C9F239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3462FD7">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DDA778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25A9889">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1DC187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F2843B6">
      <w:pPr>
        <w:jc w:val="center"/>
        <w:outlineLvl w:val="1"/>
        <w:rPr>
          <w:rFonts w:cs="仿宋" w:asciiTheme="minorEastAsia" w:hAnsiTheme="minorEastAsia" w:eastAsiaTheme="minorEastAsia"/>
          <w:b/>
          <w:bCs/>
          <w:color w:val="auto"/>
          <w:sz w:val="32"/>
          <w:szCs w:val="44"/>
          <w:highlight w:val="none"/>
        </w:rPr>
      </w:pPr>
      <w:bookmarkStart w:id="118" w:name="_Toc31458"/>
      <w:bookmarkStart w:id="119" w:name="_Toc15057"/>
      <w:r>
        <w:rPr>
          <w:rFonts w:hint="eastAsia" w:cs="仿宋" w:asciiTheme="minorEastAsia" w:hAnsiTheme="minorEastAsia" w:eastAsiaTheme="minorEastAsia"/>
          <w:b/>
          <w:bCs/>
          <w:color w:val="auto"/>
          <w:sz w:val="32"/>
          <w:szCs w:val="44"/>
          <w:highlight w:val="none"/>
        </w:rPr>
        <w:t>质疑函范本</w:t>
      </w:r>
      <w:bookmarkEnd w:id="118"/>
      <w:bookmarkEnd w:id="119"/>
    </w:p>
    <w:p w14:paraId="056C839D">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20" w:name="_Toc22823"/>
      <w:bookmarkStart w:id="121" w:name="_Toc21471"/>
      <w:r>
        <w:rPr>
          <w:rFonts w:hint="eastAsia" w:cs="仿宋" w:asciiTheme="minorEastAsia" w:hAnsiTheme="minorEastAsia" w:eastAsiaTheme="minorEastAsia"/>
          <w:b/>
          <w:bCs/>
          <w:color w:val="auto"/>
          <w:sz w:val="24"/>
          <w:szCs w:val="24"/>
          <w:highlight w:val="none"/>
        </w:rPr>
        <w:t>一、质疑供应商基本信息</w:t>
      </w:r>
      <w:bookmarkEnd w:id="120"/>
      <w:bookmarkEnd w:id="121"/>
    </w:p>
    <w:p w14:paraId="0F2995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3D02BF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028A9B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3B0615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446356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0AC0F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0AA6FB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2" w:name="_Toc10721"/>
      <w:bookmarkStart w:id="123" w:name="_Toc3326"/>
      <w:r>
        <w:rPr>
          <w:rFonts w:hint="eastAsia" w:cs="仿宋" w:asciiTheme="minorEastAsia" w:hAnsiTheme="minorEastAsia" w:eastAsiaTheme="minorEastAsia"/>
          <w:b/>
          <w:bCs/>
          <w:color w:val="auto"/>
          <w:sz w:val="24"/>
          <w:szCs w:val="24"/>
          <w:highlight w:val="none"/>
        </w:rPr>
        <w:t>二、质疑项目基本情况</w:t>
      </w:r>
      <w:bookmarkEnd w:id="122"/>
      <w:bookmarkEnd w:id="123"/>
    </w:p>
    <w:p w14:paraId="5D9BDAF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6722A8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E683FA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7A555B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988E0C4">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4" w:name="_Toc8391"/>
      <w:bookmarkStart w:id="125" w:name="_Toc21619"/>
      <w:r>
        <w:rPr>
          <w:rFonts w:hint="eastAsia" w:cs="仿宋" w:asciiTheme="minorEastAsia" w:hAnsiTheme="minorEastAsia" w:eastAsiaTheme="minorEastAsia"/>
          <w:b/>
          <w:bCs/>
          <w:color w:val="auto"/>
          <w:sz w:val="24"/>
          <w:szCs w:val="24"/>
          <w:highlight w:val="none"/>
        </w:rPr>
        <w:t>三、质疑事项具体内容</w:t>
      </w:r>
      <w:bookmarkEnd w:id="124"/>
      <w:bookmarkEnd w:id="125"/>
    </w:p>
    <w:p w14:paraId="7828A88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95A51D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45C18A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C3C8E8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6A1E59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B80924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C76F50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5B3C49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26" w:name="_Toc10324"/>
      <w:bookmarkStart w:id="127" w:name="_Toc31747"/>
      <w:r>
        <w:rPr>
          <w:rFonts w:hint="eastAsia" w:cs="仿宋" w:asciiTheme="minorEastAsia" w:hAnsiTheme="minorEastAsia" w:eastAsiaTheme="minorEastAsia"/>
          <w:b/>
          <w:bCs/>
          <w:color w:val="auto"/>
          <w:sz w:val="24"/>
          <w:szCs w:val="24"/>
          <w:highlight w:val="none"/>
        </w:rPr>
        <w:t>四、与质疑事项相关的质疑请求</w:t>
      </w:r>
      <w:bookmarkEnd w:id="126"/>
      <w:bookmarkEnd w:id="127"/>
    </w:p>
    <w:p w14:paraId="16075FF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C423D1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226A53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222B3A2">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018C8DD5">
      <w:pPr>
        <w:outlineLvl w:val="0"/>
        <w:rPr>
          <w:rFonts w:asciiTheme="minorEastAsia" w:hAnsiTheme="minorEastAsia" w:eastAsiaTheme="minorEastAsia"/>
          <w:b/>
          <w:color w:val="auto"/>
          <w:sz w:val="28"/>
          <w:szCs w:val="32"/>
          <w:highlight w:val="none"/>
        </w:rPr>
      </w:pPr>
      <w:bookmarkStart w:id="128" w:name="_Toc29795"/>
      <w:bookmarkStart w:id="129" w:name="_Toc27249"/>
      <w:r>
        <w:rPr>
          <w:rFonts w:hint="eastAsia" w:asciiTheme="minorEastAsia" w:hAnsiTheme="minorEastAsia" w:eastAsiaTheme="minorEastAsia"/>
          <w:b/>
          <w:color w:val="auto"/>
          <w:sz w:val="28"/>
          <w:szCs w:val="32"/>
          <w:highlight w:val="none"/>
        </w:rPr>
        <w:t>质疑函制作说明：</w:t>
      </w:r>
      <w:bookmarkEnd w:id="128"/>
      <w:bookmarkEnd w:id="129"/>
    </w:p>
    <w:p w14:paraId="7C05E3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AB166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BB58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26706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E8AF4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98195C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1081">
    <w:pPr>
      <w:pStyle w:val="17"/>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A349">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815E">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63815E">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8225">
    <w:pPr>
      <w:pStyle w:val="18"/>
      <w:jc w:val="left"/>
      <w:rPr>
        <w:rFonts w:hint="eastAsia" w:eastAsiaTheme="minor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9FF6">
    <w:pPr>
      <w:pStyle w:val="18"/>
      <w:jc w:val="left"/>
    </w:pPr>
    <w:r>
      <w:rPr>
        <w:rFonts w:hint="eastAsia" w:asciiTheme="minorEastAsia" w:hAnsiTheme="minorEastAsia" w:eastAsiaTheme="minorEastAsia"/>
        <w:lang w:val="en-US" w:eastAsia="zh-CN"/>
      </w:rPr>
      <w:t>安徽省政府采购项目询价通知书示范文本（货物类）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2323379E"/>
    <w:multiLevelType w:val="multilevel"/>
    <w:tmpl w:val="2323379E"/>
    <w:lvl w:ilvl="0" w:tentative="0">
      <w:start w:val="1"/>
      <w:numFmt w:val="chineseCountingThousand"/>
      <w:pStyle w:val="23"/>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F1E59"/>
    <w:multiLevelType w:val="singleLevel"/>
    <w:tmpl w:val="366F1E59"/>
    <w:lvl w:ilvl="0" w:tentative="0">
      <w:start w:val="2"/>
      <w:numFmt w:val="chineseCounting"/>
      <w:suff w:val="nothing"/>
      <w:lvlText w:val="%1、"/>
      <w:lvlJc w:val="left"/>
      <w:rPr>
        <w:rFonts w:hint="eastAsia"/>
      </w:rPr>
    </w:lvl>
  </w:abstractNum>
  <w:abstractNum w:abstractNumId="3">
    <w:nsid w:val="5D873223"/>
    <w:multiLevelType w:val="singleLevel"/>
    <w:tmpl w:val="5D873223"/>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jU1YjBmYTk1MmYyMGJlNDFiMjM5NmNhMTZmM2Q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5D71"/>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3387"/>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073CA"/>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9762B"/>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189B"/>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21FDB"/>
    <w:rsid w:val="01BB3CD7"/>
    <w:rsid w:val="0213277B"/>
    <w:rsid w:val="023C3AF8"/>
    <w:rsid w:val="02704AC1"/>
    <w:rsid w:val="02BF6C59"/>
    <w:rsid w:val="0422003D"/>
    <w:rsid w:val="04B765A2"/>
    <w:rsid w:val="059321F1"/>
    <w:rsid w:val="05AD39A5"/>
    <w:rsid w:val="05AF72A0"/>
    <w:rsid w:val="05EE32AE"/>
    <w:rsid w:val="061E4FDD"/>
    <w:rsid w:val="07943000"/>
    <w:rsid w:val="08CB2A51"/>
    <w:rsid w:val="0954653B"/>
    <w:rsid w:val="09767CF9"/>
    <w:rsid w:val="0A0236B4"/>
    <w:rsid w:val="0A5C407D"/>
    <w:rsid w:val="0C0E0A28"/>
    <w:rsid w:val="0C5C2F82"/>
    <w:rsid w:val="0C873133"/>
    <w:rsid w:val="0D262A20"/>
    <w:rsid w:val="0DAF4EAC"/>
    <w:rsid w:val="0DF26CD2"/>
    <w:rsid w:val="0E2F76D4"/>
    <w:rsid w:val="0F3550C8"/>
    <w:rsid w:val="0F8347BD"/>
    <w:rsid w:val="1090499F"/>
    <w:rsid w:val="11E07398"/>
    <w:rsid w:val="123C0F71"/>
    <w:rsid w:val="125E1788"/>
    <w:rsid w:val="12E70326"/>
    <w:rsid w:val="145C4675"/>
    <w:rsid w:val="1475265D"/>
    <w:rsid w:val="14D2451C"/>
    <w:rsid w:val="157B6A2B"/>
    <w:rsid w:val="15D65C30"/>
    <w:rsid w:val="16CF07A1"/>
    <w:rsid w:val="16F5338F"/>
    <w:rsid w:val="170E573C"/>
    <w:rsid w:val="18031DFC"/>
    <w:rsid w:val="180F1FC9"/>
    <w:rsid w:val="18633FE4"/>
    <w:rsid w:val="18B828C6"/>
    <w:rsid w:val="18D771F0"/>
    <w:rsid w:val="192928BC"/>
    <w:rsid w:val="1A630051"/>
    <w:rsid w:val="1A7B316A"/>
    <w:rsid w:val="1B1C7745"/>
    <w:rsid w:val="1CD93E41"/>
    <w:rsid w:val="1DC835AB"/>
    <w:rsid w:val="1E494871"/>
    <w:rsid w:val="1E8A0F92"/>
    <w:rsid w:val="1F04109E"/>
    <w:rsid w:val="1F316F2E"/>
    <w:rsid w:val="1F3832F9"/>
    <w:rsid w:val="20286583"/>
    <w:rsid w:val="20CA13E8"/>
    <w:rsid w:val="21030661"/>
    <w:rsid w:val="211654D1"/>
    <w:rsid w:val="214D4F9D"/>
    <w:rsid w:val="218D5DCC"/>
    <w:rsid w:val="219C685F"/>
    <w:rsid w:val="21A00E17"/>
    <w:rsid w:val="226326A4"/>
    <w:rsid w:val="23576714"/>
    <w:rsid w:val="23663C2F"/>
    <w:rsid w:val="245943B5"/>
    <w:rsid w:val="247C1540"/>
    <w:rsid w:val="25495698"/>
    <w:rsid w:val="25875AFA"/>
    <w:rsid w:val="261F16A9"/>
    <w:rsid w:val="26F70A5D"/>
    <w:rsid w:val="27280889"/>
    <w:rsid w:val="278B4F71"/>
    <w:rsid w:val="28251390"/>
    <w:rsid w:val="28CE2356"/>
    <w:rsid w:val="28DE1ED5"/>
    <w:rsid w:val="29310257"/>
    <w:rsid w:val="295A2A3F"/>
    <w:rsid w:val="29F63606"/>
    <w:rsid w:val="2A1B7069"/>
    <w:rsid w:val="2A306760"/>
    <w:rsid w:val="2A53137C"/>
    <w:rsid w:val="2B681F2A"/>
    <w:rsid w:val="2BA2543C"/>
    <w:rsid w:val="2C3A001B"/>
    <w:rsid w:val="2C7C57CA"/>
    <w:rsid w:val="2DA90D03"/>
    <w:rsid w:val="2E141EF5"/>
    <w:rsid w:val="2E1A575D"/>
    <w:rsid w:val="2E36227F"/>
    <w:rsid w:val="30A754DF"/>
    <w:rsid w:val="319D5A2E"/>
    <w:rsid w:val="3232101D"/>
    <w:rsid w:val="32B7285B"/>
    <w:rsid w:val="32CF509C"/>
    <w:rsid w:val="33185FE3"/>
    <w:rsid w:val="33500EFB"/>
    <w:rsid w:val="337E5DD0"/>
    <w:rsid w:val="33D161E8"/>
    <w:rsid w:val="33FE6DB1"/>
    <w:rsid w:val="34B2511B"/>
    <w:rsid w:val="34B63D06"/>
    <w:rsid w:val="34DA6163"/>
    <w:rsid w:val="35614165"/>
    <w:rsid w:val="36017203"/>
    <w:rsid w:val="366E21B1"/>
    <w:rsid w:val="371847E2"/>
    <w:rsid w:val="37BF2AC2"/>
    <w:rsid w:val="38871C41"/>
    <w:rsid w:val="39185E60"/>
    <w:rsid w:val="399778C7"/>
    <w:rsid w:val="3A8D2BD6"/>
    <w:rsid w:val="3AED1DA4"/>
    <w:rsid w:val="3B214C05"/>
    <w:rsid w:val="3B4E2EEA"/>
    <w:rsid w:val="3B6732A7"/>
    <w:rsid w:val="3B762441"/>
    <w:rsid w:val="3B796242"/>
    <w:rsid w:val="3B8046BD"/>
    <w:rsid w:val="3BCF7A1A"/>
    <w:rsid w:val="3C7C11A7"/>
    <w:rsid w:val="3CEF068E"/>
    <w:rsid w:val="3D6E29D8"/>
    <w:rsid w:val="3DAC0EE9"/>
    <w:rsid w:val="3E9512FD"/>
    <w:rsid w:val="3F42428E"/>
    <w:rsid w:val="3F516B05"/>
    <w:rsid w:val="402F520E"/>
    <w:rsid w:val="41377F7D"/>
    <w:rsid w:val="413A09E6"/>
    <w:rsid w:val="41676AB4"/>
    <w:rsid w:val="436F1C50"/>
    <w:rsid w:val="44046D3B"/>
    <w:rsid w:val="452A1FB3"/>
    <w:rsid w:val="454D126B"/>
    <w:rsid w:val="45D715E1"/>
    <w:rsid w:val="464D0F63"/>
    <w:rsid w:val="46E841F3"/>
    <w:rsid w:val="471641E4"/>
    <w:rsid w:val="4A54747B"/>
    <w:rsid w:val="4A6D07B9"/>
    <w:rsid w:val="4A9F3307"/>
    <w:rsid w:val="4BD9233D"/>
    <w:rsid w:val="4BDB2578"/>
    <w:rsid w:val="4BE12910"/>
    <w:rsid w:val="4CDC7AA1"/>
    <w:rsid w:val="4D8A6990"/>
    <w:rsid w:val="4E10402F"/>
    <w:rsid w:val="4EF6035F"/>
    <w:rsid w:val="4F6F4D85"/>
    <w:rsid w:val="52377F97"/>
    <w:rsid w:val="53110BF4"/>
    <w:rsid w:val="541C5A4A"/>
    <w:rsid w:val="543C1CC1"/>
    <w:rsid w:val="54492049"/>
    <w:rsid w:val="545B295B"/>
    <w:rsid w:val="5607799E"/>
    <w:rsid w:val="56226FF5"/>
    <w:rsid w:val="57F00DB5"/>
    <w:rsid w:val="58F509F1"/>
    <w:rsid w:val="59C4319E"/>
    <w:rsid w:val="59E4582B"/>
    <w:rsid w:val="59FC4F8A"/>
    <w:rsid w:val="5A622DC6"/>
    <w:rsid w:val="5A6804AB"/>
    <w:rsid w:val="5B21787C"/>
    <w:rsid w:val="5C372975"/>
    <w:rsid w:val="5C740423"/>
    <w:rsid w:val="5C7F166A"/>
    <w:rsid w:val="5D205CE7"/>
    <w:rsid w:val="5D3A2E77"/>
    <w:rsid w:val="5E3B6EA6"/>
    <w:rsid w:val="5E554AD3"/>
    <w:rsid w:val="5EBF5943"/>
    <w:rsid w:val="5EE3214F"/>
    <w:rsid w:val="5F457D51"/>
    <w:rsid w:val="5FDF6AB4"/>
    <w:rsid w:val="604D40FC"/>
    <w:rsid w:val="613E7799"/>
    <w:rsid w:val="625F2D38"/>
    <w:rsid w:val="629D2560"/>
    <w:rsid w:val="644E6FB5"/>
    <w:rsid w:val="644F31D5"/>
    <w:rsid w:val="64EC6D10"/>
    <w:rsid w:val="64F94FB6"/>
    <w:rsid w:val="659D21F5"/>
    <w:rsid w:val="65DF0A5F"/>
    <w:rsid w:val="67126006"/>
    <w:rsid w:val="674A241E"/>
    <w:rsid w:val="67BB0B3F"/>
    <w:rsid w:val="682F07AA"/>
    <w:rsid w:val="683E0187"/>
    <w:rsid w:val="68807C64"/>
    <w:rsid w:val="68CD5DAB"/>
    <w:rsid w:val="69880522"/>
    <w:rsid w:val="69C21C42"/>
    <w:rsid w:val="6A570167"/>
    <w:rsid w:val="6AC61574"/>
    <w:rsid w:val="6ADE3093"/>
    <w:rsid w:val="6B3E7572"/>
    <w:rsid w:val="6BBA7AD6"/>
    <w:rsid w:val="6BE2044C"/>
    <w:rsid w:val="6D605FE2"/>
    <w:rsid w:val="6D995997"/>
    <w:rsid w:val="6E272FA3"/>
    <w:rsid w:val="6FBC2114"/>
    <w:rsid w:val="7036127C"/>
    <w:rsid w:val="705F607C"/>
    <w:rsid w:val="70902932"/>
    <w:rsid w:val="71946328"/>
    <w:rsid w:val="735D4003"/>
    <w:rsid w:val="73FA265E"/>
    <w:rsid w:val="74471CA9"/>
    <w:rsid w:val="748C2191"/>
    <w:rsid w:val="74D217AB"/>
    <w:rsid w:val="74D745B8"/>
    <w:rsid w:val="74F764D9"/>
    <w:rsid w:val="754E350B"/>
    <w:rsid w:val="75AC79E2"/>
    <w:rsid w:val="75C537CD"/>
    <w:rsid w:val="766377D4"/>
    <w:rsid w:val="76E73479"/>
    <w:rsid w:val="77D45C44"/>
    <w:rsid w:val="77FD363B"/>
    <w:rsid w:val="784E1FE2"/>
    <w:rsid w:val="78803D6C"/>
    <w:rsid w:val="79205C5E"/>
    <w:rsid w:val="7AB24735"/>
    <w:rsid w:val="7AFD4709"/>
    <w:rsid w:val="7AFF3441"/>
    <w:rsid w:val="7B0809BE"/>
    <w:rsid w:val="7B167B29"/>
    <w:rsid w:val="7B882C9D"/>
    <w:rsid w:val="7BA71D15"/>
    <w:rsid w:val="7BD535D9"/>
    <w:rsid w:val="7BDB1CFE"/>
    <w:rsid w:val="7C105031"/>
    <w:rsid w:val="7CC46F7C"/>
    <w:rsid w:val="7D4A280A"/>
    <w:rsid w:val="7DB52BB3"/>
    <w:rsid w:val="7E490EF5"/>
    <w:rsid w:val="7E6E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50"/>
    <w:autoRedefine/>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5"/>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autoRedefine/>
    <w:qFormat/>
    <w:uiPriority w:val="0"/>
    <w:pPr>
      <w:spacing w:after="12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47"/>
    <w:autoRedefine/>
    <w:qFormat/>
    <w:uiPriority w:val="0"/>
    <w:pPr>
      <w:jc w:val="left"/>
    </w:pPr>
    <w:rPr>
      <w:rFonts w:ascii="Arial" w:hAnsi="Arial" w:eastAsia="黑体" w:cs="Arial"/>
    </w:rPr>
  </w:style>
  <w:style w:type="paragraph" w:styleId="12">
    <w:name w:val="Body Text"/>
    <w:basedOn w:val="1"/>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6"/>
    <w:autoRedefine/>
    <w:qFormat/>
    <w:uiPriority w:val="99"/>
    <w:rPr>
      <w:rFonts w:ascii="宋体" w:hAnsi="Courier New" w:eastAsiaTheme="minorEastAsia" w:cstheme="minorBidi"/>
      <w:szCs w:val="22"/>
    </w:rPr>
  </w:style>
  <w:style w:type="paragraph" w:styleId="15">
    <w:name w:val="Date"/>
    <w:basedOn w:val="1"/>
    <w:next w:val="1"/>
    <w:link w:val="43"/>
    <w:autoRedefine/>
    <w:qFormat/>
    <w:uiPriority w:val="0"/>
    <w:rPr>
      <w:rFonts w:ascii="Arial" w:hAnsi="Arial" w:eastAsia="宋体" w:cs="Arial"/>
      <w:b/>
      <w:sz w:val="28"/>
    </w:rPr>
  </w:style>
  <w:style w:type="paragraph" w:styleId="16">
    <w:name w:val="Balloon Text"/>
    <w:basedOn w:val="1"/>
    <w:link w:val="30"/>
    <w:autoRedefine/>
    <w:semiHidden/>
    <w:unhideWhenUsed/>
    <w:qFormat/>
    <w:uiPriority w:val="99"/>
    <w:rPr>
      <w:sz w:val="18"/>
      <w:szCs w:val="18"/>
    </w:rPr>
  </w:style>
  <w:style w:type="paragraph" w:styleId="17">
    <w:name w:val="footer"/>
    <w:basedOn w:val="1"/>
    <w:link w:val="35"/>
    <w:autoRedefine/>
    <w:unhideWhenUsed/>
    <w:qFormat/>
    <w:uiPriority w:val="99"/>
    <w:pPr>
      <w:tabs>
        <w:tab w:val="center" w:pos="4153"/>
        <w:tab w:val="right" w:pos="8306"/>
      </w:tabs>
      <w:snapToGrid w:val="0"/>
      <w:jc w:val="left"/>
    </w:pPr>
    <w:rPr>
      <w:sz w:val="18"/>
      <w:szCs w:val="18"/>
    </w:rPr>
  </w:style>
  <w:style w:type="paragraph" w:styleId="18">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next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Title"/>
    <w:basedOn w:val="1"/>
    <w:next w:val="1"/>
    <w:qFormat/>
    <w:uiPriority w:val="0"/>
    <w:pPr>
      <w:numPr>
        <w:ilvl w:val="0"/>
        <w:numId w:val="1"/>
      </w:numPr>
      <w:spacing w:line="360" w:lineRule="auto"/>
      <w:jc w:val="left"/>
      <w:outlineLvl w:val="0"/>
    </w:pPr>
    <w:rPr>
      <w:rFonts w:ascii="Cambria" w:hAnsi="Cambria"/>
      <w:b/>
      <w:bCs/>
      <w:sz w:val="28"/>
      <w:szCs w:val="32"/>
    </w:rPr>
  </w:style>
  <w:style w:type="paragraph" w:styleId="24">
    <w:name w:val="Body Text First Indent"/>
    <w:basedOn w:val="12"/>
    <w:autoRedefine/>
    <w:unhideWhenUsed/>
    <w:qFormat/>
    <w:uiPriority w:val="99"/>
    <w:pPr>
      <w:ind w:firstLine="420" w:firstLineChars="100"/>
    </w:pPr>
  </w:style>
  <w:style w:type="table" w:styleId="26">
    <w:name w:val="Table Grid"/>
    <w:basedOn w:val="25"/>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Hyperlink"/>
    <w:basedOn w:val="27"/>
    <w:autoRedefine/>
    <w:unhideWhenUsed/>
    <w:qFormat/>
    <w:uiPriority w:val="99"/>
    <w:rPr>
      <w:color w:val="0000FF" w:themeColor="hyperlink"/>
      <w:u w:val="single"/>
      <w14:textFill>
        <w14:solidFill>
          <w14:schemeClr w14:val="hlink"/>
        </w14:solidFill>
      </w14:textFill>
    </w:rPr>
  </w:style>
  <w:style w:type="character" w:customStyle="1" w:styleId="30">
    <w:name w:val="批注框文本 Char"/>
    <w:basedOn w:val="27"/>
    <w:link w:val="16"/>
    <w:autoRedefine/>
    <w:semiHidden/>
    <w:qFormat/>
    <w:uiPriority w:val="99"/>
    <w:rPr>
      <w:rFonts w:ascii="@仿宋_GB2312" w:hAnsi="@仿宋_GB2312" w:eastAsia="@仿宋_GB2312" w:cs="@仿宋_GB2312"/>
      <w:sz w:val="18"/>
      <w:szCs w:val="18"/>
    </w:rPr>
  </w:style>
  <w:style w:type="paragraph" w:customStyle="1" w:styleId="31">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3">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页眉 Char"/>
    <w:basedOn w:val="27"/>
    <w:link w:val="18"/>
    <w:autoRedefine/>
    <w:qFormat/>
    <w:uiPriority w:val="0"/>
    <w:rPr>
      <w:rFonts w:ascii="@仿宋_GB2312" w:hAnsi="@仿宋_GB2312" w:eastAsia="@仿宋_GB2312" w:cs="@仿宋_GB2312"/>
      <w:sz w:val="18"/>
      <w:szCs w:val="18"/>
    </w:rPr>
  </w:style>
  <w:style w:type="character" w:customStyle="1" w:styleId="35">
    <w:name w:val="页脚 Char"/>
    <w:basedOn w:val="27"/>
    <w:link w:val="17"/>
    <w:autoRedefine/>
    <w:qFormat/>
    <w:uiPriority w:val="99"/>
    <w:rPr>
      <w:rFonts w:ascii="@仿宋_GB2312" w:hAnsi="@仿宋_GB2312" w:eastAsia="@仿宋_GB2312" w:cs="@仿宋_GB2312"/>
      <w:sz w:val="18"/>
      <w:szCs w:val="18"/>
    </w:rPr>
  </w:style>
  <w:style w:type="character" w:customStyle="1" w:styleId="36">
    <w:name w:val="纯文本 Char"/>
    <w:link w:val="14"/>
    <w:autoRedefine/>
    <w:qFormat/>
    <w:uiPriority w:val="0"/>
    <w:rPr>
      <w:rFonts w:ascii="宋体" w:hAnsi="Courier New"/>
    </w:rPr>
  </w:style>
  <w:style w:type="character" w:customStyle="1" w:styleId="37">
    <w:name w:val="纯文本 字符1"/>
    <w:basedOn w:val="27"/>
    <w:autoRedefine/>
    <w:semiHidden/>
    <w:qFormat/>
    <w:uiPriority w:val="99"/>
    <w:rPr>
      <w:rFonts w:hAnsi="Courier New" w:cs="Courier New" w:asciiTheme="minorEastAsia"/>
      <w:szCs w:val="20"/>
    </w:rPr>
  </w:style>
  <w:style w:type="character" w:customStyle="1" w:styleId="38">
    <w:name w:val="未处理的提及1"/>
    <w:basedOn w:val="27"/>
    <w:autoRedefine/>
    <w:semiHidden/>
    <w:unhideWhenUsed/>
    <w:qFormat/>
    <w:uiPriority w:val="99"/>
    <w:rPr>
      <w:color w:val="605E5C"/>
      <w:shd w:val="clear" w:color="auto" w:fill="E1DFDD"/>
    </w:rPr>
  </w:style>
  <w:style w:type="paragraph" w:styleId="39">
    <w:name w:val="List Paragraph"/>
    <w:basedOn w:val="1"/>
    <w:autoRedefine/>
    <w:qFormat/>
    <w:uiPriority w:val="34"/>
    <w:pPr>
      <w:ind w:firstLine="420" w:firstLineChars="200"/>
    </w:pPr>
  </w:style>
  <w:style w:type="paragraph" w:customStyle="1" w:styleId="40">
    <w:name w:val="Char Char Char Char Char Char Char1 Char"/>
    <w:basedOn w:val="1"/>
    <w:autoRedefine/>
    <w:qFormat/>
    <w:uiPriority w:val="0"/>
    <w:rPr>
      <w:rFonts w:ascii="Arial" w:hAnsi="Arial" w:eastAsia="宋体" w:cs="Arial"/>
      <w:sz w:val="24"/>
    </w:rPr>
  </w:style>
  <w:style w:type="table" w:customStyle="1" w:styleId="41">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2">
    <w:name w:val="日期 字符"/>
    <w:basedOn w:val="27"/>
    <w:autoRedefine/>
    <w:semiHidden/>
    <w:qFormat/>
    <w:uiPriority w:val="99"/>
    <w:rPr>
      <w:rFonts w:ascii="@仿宋_GB2312" w:hAnsi="@仿宋_GB2312" w:eastAsia="@仿宋_GB2312" w:cs="@仿宋_GB2312"/>
      <w:szCs w:val="20"/>
    </w:rPr>
  </w:style>
  <w:style w:type="character" w:customStyle="1" w:styleId="43">
    <w:name w:val="日期 Char"/>
    <w:link w:val="15"/>
    <w:autoRedefine/>
    <w:qFormat/>
    <w:uiPriority w:val="0"/>
    <w:rPr>
      <w:rFonts w:ascii="Arial" w:hAnsi="Arial" w:eastAsia="宋体" w:cs="Arial"/>
      <w:b/>
      <w:sz w:val="28"/>
      <w:szCs w:val="20"/>
    </w:rPr>
  </w:style>
  <w:style w:type="character" w:customStyle="1" w:styleId="44">
    <w:name w:val="纯文本 Char1"/>
    <w:link w:val="45"/>
    <w:autoRedefine/>
    <w:qFormat/>
    <w:locked/>
    <w:uiPriority w:val="0"/>
    <w:rPr>
      <w:rFonts w:ascii="Arial" w:hAnsi="Arial" w:eastAsia="Arial"/>
      <w:kern w:val="2"/>
      <w:sz w:val="21"/>
      <w:lang w:val="en-US" w:eastAsia="zh-CN" w:bidi="ar-SA"/>
    </w:rPr>
  </w:style>
  <w:style w:type="paragraph" w:customStyle="1" w:styleId="45">
    <w:name w:val="纯文本1"/>
    <w:basedOn w:val="1"/>
    <w:link w:val="44"/>
    <w:autoRedefine/>
    <w:qFormat/>
    <w:uiPriority w:val="0"/>
    <w:rPr>
      <w:rFonts w:ascii="Arial" w:hAnsi="Arial" w:eastAsia="Arial" w:cstheme="minorBidi"/>
      <w:szCs w:val="22"/>
    </w:rPr>
  </w:style>
  <w:style w:type="character" w:customStyle="1" w:styleId="46">
    <w:name w:val="批注文字 Char"/>
    <w:basedOn w:val="27"/>
    <w:autoRedefine/>
    <w:semiHidden/>
    <w:qFormat/>
    <w:uiPriority w:val="99"/>
    <w:rPr>
      <w:rFonts w:ascii="@仿宋_GB2312" w:hAnsi="@仿宋_GB2312" w:eastAsia="@仿宋_GB2312" w:cs="@仿宋_GB2312"/>
      <w:szCs w:val="20"/>
    </w:rPr>
  </w:style>
  <w:style w:type="character" w:customStyle="1" w:styleId="47">
    <w:name w:val="批注文字 Char1"/>
    <w:link w:val="11"/>
    <w:autoRedefine/>
    <w:qFormat/>
    <w:uiPriority w:val="0"/>
    <w:rPr>
      <w:rFonts w:ascii="Arial" w:hAnsi="Arial" w:eastAsia="黑体" w:cs="Arial"/>
      <w:szCs w:val="20"/>
    </w:rPr>
  </w:style>
  <w:style w:type="character" w:customStyle="1" w:styleId="48">
    <w:name w:val="标题 1 Char"/>
    <w:basedOn w:val="27"/>
    <w:link w:val="6"/>
    <w:autoRedefine/>
    <w:qFormat/>
    <w:uiPriority w:val="9"/>
    <w:rPr>
      <w:rFonts w:ascii="@仿宋_GB2312" w:hAnsi="@仿宋_GB2312" w:eastAsia="@仿宋_GB2312" w:cs="@仿宋_GB2312"/>
      <w:b/>
      <w:bCs/>
      <w:kern w:val="44"/>
      <w:sz w:val="44"/>
      <w:szCs w:val="44"/>
    </w:rPr>
  </w:style>
  <w:style w:type="paragraph" w:customStyle="1" w:styleId="49">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Char"/>
    <w:basedOn w:val="27"/>
    <w:link w:val="8"/>
    <w:autoRedefine/>
    <w:semiHidden/>
    <w:qFormat/>
    <w:uiPriority w:val="9"/>
    <w:rPr>
      <w:rFonts w:ascii="@仿宋_GB2312" w:hAnsi="@仿宋_GB2312" w:eastAsia="@仿宋_GB2312" w:cs="@仿宋_GB2312"/>
      <w:b/>
      <w:bCs/>
      <w:sz w:val="32"/>
      <w:szCs w:val="32"/>
    </w:rPr>
  </w:style>
  <w:style w:type="character" w:customStyle="1" w:styleId="51">
    <w:name w:val="fontstyle01"/>
    <w:basedOn w:val="27"/>
    <w:autoRedefine/>
    <w:qFormat/>
    <w:uiPriority w:val="0"/>
    <w:rPr>
      <w:rFonts w:hint="eastAsia" w:ascii="宋体" w:hAnsi="宋体" w:eastAsia="宋体"/>
      <w:color w:val="000000"/>
      <w:sz w:val="22"/>
      <w:szCs w:val="22"/>
    </w:rPr>
  </w:style>
  <w:style w:type="character" w:customStyle="1" w:styleId="52">
    <w:name w:val="fontstyle21"/>
    <w:basedOn w:val="27"/>
    <w:autoRedefine/>
    <w:qFormat/>
    <w:uiPriority w:val="0"/>
    <w:rPr>
      <w:rFonts w:hint="default" w:ascii="TimesNewRomanPSMT" w:hAnsi="TimesNewRomanPSMT"/>
      <w:color w:val="000000"/>
      <w:sz w:val="22"/>
      <w:szCs w:val="22"/>
    </w:rPr>
  </w:style>
  <w:style w:type="character" w:customStyle="1" w:styleId="5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55">
    <w:name w:val="标题 4 Char"/>
    <w:link w:val="9"/>
    <w:autoRedefine/>
    <w:qFormat/>
    <w:uiPriority w:val="0"/>
    <w:rPr>
      <w:rFonts w:ascii="@仿宋_GB2312" w:hAnsi="@仿宋_GB2312" w:eastAsia="@仿宋_GB2312" w:cs="@仿宋_GB2312"/>
      <w:b/>
      <w:bCs/>
      <w:sz w:val="28"/>
      <w:szCs w:val="28"/>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Table Text"/>
    <w:basedOn w:val="1"/>
    <w:autoRedefine/>
    <w:semiHidden/>
    <w:qFormat/>
    <w:uiPriority w:val="0"/>
    <w:rPr>
      <w:rFonts w:ascii="Arial" w:hAnsi="Arial" w:eastAsia="Arial" w:cs="Arial"/>
      <w:sz w:val="21"/>
      <w:szCs w:val="21"/>
      <w:lang w:val="en-US" w:eastAsia="en-US" w:bidi="ar-SA"/>
    </w:rPr>
  </w:style>
  <w:style w:type="paragraph" w:customStyle="1" w:styleId="5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autoRedefine/>
    <w:qFormat/>
    <w:uiPriority w:val="0"/>
    <w:pPr>
      <w:ind w:firstLine="420" w:firstLineChars="200"/>
    </w:pPr>
    <w:rPr>
      <w:szCs w:val="21"/>
    </w:rPr>
  </w:style>
  <w:style w:type="character" w:customStyle="1" w:styleId="60">
    <w:name w:val="标题 1 字符"/>
    <w:link w:val="6"/>
    <w:autoRedefine/>
    <w:qFormat/>
    <w:uiPriority w:val="0"/>
    <w:rPr>
      <w:b/>
      <w:bCs/>
      <w:kern w:val="44"/>
      <w:sz w:val="44"/>
      <w:szCs w:val="44"/>
    </w:rPr>
  </w:style>
  <w:style w:type="paragraph" w:customStyle="1" w:styleId="61">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43401-81E2-418A-B418-7EF80B2E493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64</Pages>
  <Words>2586</Words>
  <Characters>2925</Characters>
  <Lines>1</Lines>
  <Paragraphs>1</Paragraphs>
  <TotalTime>3</TotalTime>
  <ScaleCrop>false</ScaleCrop>
  <LinksUpToDate>false</LinksUpToDate>
  <CharactersWithSpaces>3042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2024-06-26T10:04:00Z</cp:lastPrinted>
  <dcterms:modified xsi:type="dcterms:W3CDTF">2025-09-01T07:18:38Z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CB65FEA689224FE1A894E24A135C68A5_13</vt:lpwstr>
  </property>
  <property fmtid="{D5CDD505-2E9C-101B-9397-08002B2CF9AE}" pid="4" name="KSOTemplateDocerSaveRecord">
    <vt:lpwstr>eyJoZGlkIjoiZmI5ZDY5ZDNjMmE2ZDcxYTFkMDY0Zjg5Mjg3YTE0YTgiLCJ1c2VySWQiOiI1MDM3MjkwOTMifQ==</vt:lpwstr>
  </property>
</Properties>
</file>