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A0219">
      <w:pPr>
        <w:spacing w:after="312" w:afterLines="100" w:line="560" w:lineRule="exact"/>
        <w:jc w:val="center"/>
        <w:rPr>
          <w:rFonts w:ascii="仿宋" w:hAnsi="仿宋" w:eastAsia="仿宋" w:cs="仿宋"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  <w:t>滁州市实验中学初中部操场旁瓦房屋面加装彩钢瓦项目询比公告</w:t>
      </w:r>
    </w:p>
    <w:p w14:paraId="5E9B9B55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各潜在供应商：</w:t>
      </w:r>
    </w:p>
    <w:p w14:paraId="747429BB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因滁州市实验中学初中部操场旁瓦房屋面，存在渗漏及安全隐患，现对该屋面加装彩钢瓦项目进行公开询比，具体内容如下：</w:t>
      </w:r>
    </w:p>
    <w:p w14:paraId="76BA113B">
      <w:pPr>
        <w:spacing w:line="560" w:lineRule="exact"/>
        <w:ind w:firstLine="42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一、基本情况</w:t>
      </w:r>
    </w:p>
    <w:p w14:paraId="03E4A5F3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1、项目名称：滁州市实验中学初中部操场旁瓦房屋面加装彩钢瓦项目。</w:t>
      </w:r>
    </w:p>
    <w:p w14:paraId="60392FE7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工期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：合同签订后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个日历天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内完成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并通过验收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6DCA557B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3、项目地点：滁州市实验中学初中部操场旁，实施面积约295平方米，具体以现场实际为准。</w:t>
      </w:r>
    </w:p>
    <w:p w14:paraId="14147633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二、供应商资格条件</w:t>
      </w:r>
    </w:p>
    <w:p w14:paraId="49D36B41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1、供应商须</w:t>
      </w:r>
      <w:r>
        <w:rPr>
          <w:rFonts w:hint="eastAsia" w:ascii="仿宋" w:hAnsi="仿宋" w:eastAsia="仿宋" w:cs="楷体"/>
          <w:bCs/>
          <w:snapToGrid w:val="0"/>
          <w:color w:val="auto"/>
          <w:kern w:val="0"/>
          <w:sz w:val="28"/>
          <w:szCs w:val="28"/>
          <w:highlight w:val="none"/>
        </w:rPr>
        <w:t>具备独立承担民事责任能力且具备相应的服务能力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44F8EC38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2、近三年内无重大质量投诉记录、不良记录、经济纠纷及安全责任事故。</w:t>
      </w:r>
    </w:p>
    <w:p w14:paraId="23A66EA9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、本项目不接受联合体询比，不允许转包、分包给其他单位或个人。</w:t>
      </w:r>
    </w:p>
    <w:p w14:paraId="621C130C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三、最高限价</w:t>
      </w:r>
    </w:p>
    <w:p w14:paraId="39BE30B9">
      <w:pPr>
        <w:pStyle w:val="33"/>
        <w:ind w:firstLine="562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服务费用最高限价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25075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，报价高于最高限价的，其报价属于无效报价。报价包含完成本项目所有服务内容所需的材料费、人工、运输、安装、税费、风险费、利润等一切费用。</w:t>
      </w:r>
    </w:p>
    <w:p w14:paraId="071A049C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四、服务要求</w:t>
      </w:r>
    </w:p>
    <w:p w14:paraId="43468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质量要求：</w:t>
      </w:r>
    </w:p>
    <w:p w14:paraId="2F4A0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彩钢瓦安装牢固、平整，搭接严密，防水可靠，排水顺畅。</w:t>
      </w:r>
    </w:p>
    <w:p w14:paraId="49740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施工及验收执行《屋面工程技术规范》（GB 50345）等国家现行相关标准。</w:t>
      </w:r>
    </w:p>
    <w:p w14:paraId="06978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屋面坡度、固定方式、自攻钉间距等须符合规范要求，不得出现漏雨、变形、松动、锈蚀等质量问题。</w:t>
      </w:r>
    </w:p>
    <w:p w14:paraId="6BF80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质保期：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整体质保不少于3年（自验收合格之日起计算），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质保期内出现任何非人为损坏的质量问题，成交供应商须在接到通知后48小时内免费维修或更换。</w:t>
      </w:r>
    </w:p>
    <w:p w14:paraId="652E4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2、材料要求：</w:t>
      </w:r>
    </w:p>
    <w:p w14:paraId="7E4DF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屋面类型：单层彩钢瓦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（推荐颜色与学校环境协调，具体由采购人确认）。</w:t>
      </w:r>
    </w:p>
    <w:p w14:paraId="067DF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瓦底支架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最低配备要求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主龙骨采用5×5镀锌角铁（厚度4mm），次龙骨采用3×5镀锌方管（厚度1.2mm）</w:t>
      </w:r>
    </w:p>
    <w:p w14:paraId="02F60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彩钢瓦基板：镀铝锌，厚度不低于0.4mm</w:t>
      </w:r>
    </w:p>
    <w:p w14:paraId="042BF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所有构件均做防锈处理（镀锌层破损处需补刷防锈漆）。</w:t>
      </w:r>
    </w:p>
    <w:p w14:paraId="4288E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所有连接件（自攻钉、拉铆钉等）须为不锈钢或镀锌件，并配套防水胶垫。</w:t>
      </w:r>
    </w:p>
    <w:p w14:paraId="41B57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密封胶须采用耐候性中性硅酮密封胶。</w:t>
      </w:r>
    </w:p>
    <w:p w14:paraId="38C5D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材料进场前需报采购人确认，不得使用劣质、翻新或不符合要求的材料。</w:t>
      </w:r>
    </w:p>
    <w:p w14:paraId="3E70AF92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3、安全责任： 成交供应商须对本项目施工过程中的安全生产负全部责任。施工期间必须做好现场围挡、警示等安全防护措施，严格遵守学校管理规定。因施工引发的一切人员伤亡、财产损失及第三方索赔等，均由成交供应商独立承担全部法律责任与经济赔偿。</w:t>
      </w:r>
    </w:p>
    <w:p w14:paraId="2F60ABF7">
      <w:pPr>
        <w:spacing w:line="56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4、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现场管理与成品保护：</w:t>
      </w:r>
    </w:p>
    <w:p w14:paraId="18198902">
      <w:pPr>
        <w:spacing w:line="56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施工过程中应保持现场整洁，建筑垃圾需日产日清，并自行合法外运处置，不得在校区内随意堆放或倾倒。</w:t>
      </w:r>
    </w:p>
    <w:p w14:paraId="46DA1832">
      <w:pPr>
        <w:spacing w:line="56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成交供应商负责对施工现场内原有建筑、设备、管线及周边环境进行成品保护，如有损坏，须无条件修复或按价赔偿。</w:t>
      </w:r>
    </w:p>
    <w:p w14:paraId="2A819AD9">
      <w:pPr>
        <w:spacing w:line="56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5、工程完工后，由采购人组织验收。验收标准以本公告要求、报价文件承诺及国家相关规范为准。如验收不合格，成交供应商须在采购人要求的期限内无偿整改至合格，工期不予顺延。</w:t>
      </w:r>
    </w:p>
    <w:p w14:paraId="76854CB0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6、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现场踏勘</w:t>
      </w:r>
    </w:p>
    <w:p w14:paraId="17FB5860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潜在供应商在提交报价文件前，应自行踏勘现场，充分了解施工条件、运输通道、作业高度、原有屋面状况等潜在风险。其报价应被视为已包含所有现场风险及条件，后期不得以“未踏勘”“不了解现场情况”等任何理由要求增加费用或延长工期。</w:t>
      </w:r>
    </w:p>
    <w:p w14:paraId="003E3240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7、合同类型与价款调整</w:t>
      </w:r>
    </w:p>
    <w:p w14:paraId="1F08E843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本项目实行【固定总价合同】。总价包含为完成本项目所需的人工费、材料费、机械设备费、运输及装卸费、安装费、脚手架费、成品保护费、垃圾清运费、管理费、利润、税金、安全文明施工费以及合同明示或暗示的所有风险、责任和义务的全部费用。除采购人书面提出设计变更或新增工程量外，合同总价在实施期间不因任何因素（包括但不限于材料价格波动、面积偏差、现场条件变化、人工成本上涨等）而调整。</w:t>
      </w:r>
    </w:p>
    <w:p w14:paraId="6723B08E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供应商报价时已充分考虑市场波动、现场条件、天气影响、材料损耗、夜间施工、节假日停工、临时水电接驳等所有风险，成交后不得以任何理由要求追加费用或降低质量标准。</w:t>
      </w:r>
    </w:p>
    <w:p w14:paraId="26EB9955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五、付款方式</w:t>
      </w:r>
    </w:p>
    <w:p w14:paraId="460B038F">
      <w:pPr>
        <w:spacing w:line="560" w:lineRule="exact"/>
        <w:ind w:firstLine="562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10"/>
          <w:sz w:val="28"/>
          <w:szCs w:val="28"/>
          <w:highlight w:val="none"/>
          <w:lang w:val="en-US" w:eastAsia="zh-CN"/>
        </w:rPr>
        <w:t>实施</w:t>
      </w:r>
      <w:r>
        <w:rPr>
          <w:rFonts w:hint="eastAsia" w:ascii="仿宋" w:hAnsi="仿宋" w:eastAsia="仿宋" w:cs="仿宋"/>
          <w:b/>
          <w:color w:val="auto"/>
          <w:kern w:val="10"/>
          <w:sz w:val="28"/>
          <w:szCs w:val="28"/>
          <w:highlight w:val="none"/>
        </w:rPr>
        <w:t>完成并通过验收后甲方一次性向乙方支付</w:t>
      </w:r>
      <w:r>
        <w:rPr>
          <w:rFonts w:hint="eastAsia" w:ascii="仿宋" w:hAnsi="仿宋" w:eastAsia="仿宋" w:cs="仿宋"/>
          <w:b/>
          <w:color w:val="auto"/>
          <w:kern w:val="10"/>
          <w:sz w:val="28"/>
          <w:szCs w:val="28"/>
          <w:highlight w:val="none"/>
          <w:lang w:val="en-US" w:eastAsia="zh-CN"/>
        </w:rPr>
        <w:t>合同价款</w:t>
      </w:r>
      <w:r>
        <w:rPr>
          <w:rFonts w:hint="eastAsia" w:ascii="仿宋" w:hAnsi="仿宋" w:eastAsia="仿宋" w:cs="仿宋"/>
          <w:b/>
          <w:color w:val="auto"/>
          <w:kern w:val="10"/>
          <w:sz w:val="28"/>
          <w:szCs w:val="28"/>
          <w:highlight w:val="none"/>
        </w:rPr>
        <w:t>（含税）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7D733350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六、参与报价和评审时间及方法</w:t>
      </w:r>
    </w:p>
    <w:p w14:paraId="39A1818D">
      <w:pPr>
        <w:spacing w:line="560" w:lineRule="exact"/>
        <w:ind w:firstLine="560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请有意向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参与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按照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第八条《报价文件的组成》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要求将报价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文件于</w:t>
      </w:r>
      <w:r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6年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29</w:t>
      </w:r>
      <w:r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时00分前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现场递交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b/>
          <w:bCs/>
          <w:color w:val="auto"/>
          <w:spacing w:val="-6"/>
          <w:sz w:val="32"/>
          <w:szCs w:val="32"/>
          <w:highlight w:val="none"/>
          <w:u w:val="single"/>
          <w:lang w:val="en-US" w:eastAsia="zh-CN"/>
        </w:rPr>
        <w:t>滁州市实验中学初中部（滁州市琅琊区琅琊街道琅琊东路271号综合楼二楼会议室）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逾期或未按规定递交的均不予受理。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若递交报价文件的供应商不足3家，原则上采购失败，重新进行二次采购。</w:t>
      </w:r>
    </w:p>
    <w:p w14:paraId="7C81D8FA">
      <w:pPr>
        <w:pStyle w:val="2"/>
        <w:numPr>
          <w:ilvl w:val="1"/>
          <w:numId w:val="0"/>
        </w:numPr>
        <w:ind w:firstLine="562" w:firstLineChars="200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2、递交要求：供应商需按本公告第八条规定准备报价文件，逾期递交、未按规定密封或材料不全的，采购人及代理机构有权不予受理。</w:t>
      </w:r>
    </w:p>
    <w:p w14:paraId="687D766C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3、确定成交供应商的原则</w:t>
      </w:r>
    </w:p>
    <w:p w14:paraId="06C91486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本项目采用最低价法，对报价文件审查合格的供应商，按响应报价由低到高推荐1名成交候选人。若最低响应报价出现两家或者两家以上相同时，由采购人采用现场随机抽取的方式确定成交候选人。</w:t>
      </w:r>
    </w:p>
    <w:p w14:paraId="6D0D3197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4、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结果公示：评审结束后，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在滁州市城投工程咨询管理有限公司官网发布结果公示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，公示时间不少于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1个工作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日。</w:t>
      </w:r>
    </w:p>
    <w:p w14:paraId="52A296DA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5、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签订合同：公示无异议后，成交供应商应在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个工作日内与采购人签订服务合同，明确双方权利和义务。成交供应商无正当理由逾期未签订合同的，视为违约，采购人有权取消其成交资格，并重新选择成交供应商。</w:t>
      </w:r>
    </w:p>
    <w:p w14:paraId="6453B06A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七、法律责任</w:t>
      </w:r>
    </w:p>
    <w:p w14:paraId="77D8C444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成交供应商若存在恶意串通、相互陪标、提供虚假材料骗取成交等违法违规行为，采购人有权取消其成交资格，单方面解除合同，并要求其承担由此造成的一切损失（包括但不限于重新采购的费用差额、律师费、诉讼费等）。</w:t>
      </w:r>
    </w:p>
    <w:p w14:paraId="7E0387A6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成交供应商未按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询比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公告及合同约定履行服务义务，或擅自变更合同内容、转包分包的，采购人有权解除合同并要求赔偿损失。</w:t>
      </w:r>
    </w:p>
    <w:p w14:paraId="416E3DC5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3、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 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</w:rPr>
        <w:t>除不可抗力或采购人书面同意外，每逾期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</w:rPr>
        <w:t>日，成交供应商应向采购人支付合同总价款千分之三的违约金。逾期超过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</w:rPr>
        <w:t>日，采购人有权单方解除合同，并要求成交供应商赔偿全部损失。</w:t>
      </w:r>
    </w:p>
    <w:p w14:paraId="565A60CB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因成交供应商违约行为导致采购人产生的纠纷处理费用（如律师费、诉讼费、保全费等），均由成交供应商承担。</w:t>
      </w:r>
    </w:p>
    <w:p w14:paraId="1B38942D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八、报价文件的组成</w:t>
      </w:r>
    </w:p>
    <w:p w14:paraId="21D650D1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1.有意向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参与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请按照要求准备好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报价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文件材料（</w:t>
      </w:r>
      <w:r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  <w:t>材料按照要求装订成册并密封，封口须加盖单位公章，否则不予接收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），</w:t>
      </w:r>
      <w:r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  <w:t>在文件袋外标注项目名称、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供应商名称、</w:t>
      </w:r>
      <w:r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  <w:t>联系人姓名和联系方式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。  </w:t>
      </w:r>
    </w:p>
    <w:p w14:paraId="237EB548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报价文件</w:t>
      </w:r>
      <w:r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  <w:t>中应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包含下列材料：</w:t>
      </w:r>
      <w:r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  <w:t>（一式一份，请务必按照以下要求提供和顺序摆放）</w:t>
      </w:r>
    </w:p>
    <w:p w14:paraId="0B394BC0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营业执照或事业单位法人证书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（提供加盖公章的复印件）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；</w:t>
      </w:r>
    </w:p>
    <w:p w14:paraId="670A6308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服务承诺书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格式见附件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；</w:t>
      </w:r>
    </w:p>
    <w:p w14:paraId="58876AAA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③法定代表人身份证明及其有效身份证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复印件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（或法定代表人授权委托书及其有效身份证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复印件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（格式见附件）；</w:t>
      </w:r>
    </w:p>
    <w:p w14:paraId="62E0B7CB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④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报价函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格式见附件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；</w:t>
      </w:r>
    </w:p>
    <w:p w14:paraId="6EAA2E8E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供应商认为需要提供的其他材料（如有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，如类似业绩、质量保证措施等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）；</w:t>
      </w:r>
    </w:p>
    <w:p w14:paraId="64E6D46D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报价文件</w:t>
      </w:r>
      <w:r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  <w:t>一经投递，原则上不予归还。</w:t>
      </w:r>
    </w:p>
    <w:p w14:paraId="40114F7E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九、代理服务费</w:t>
      </w:r>
    </w:p>
    <w:p w14:paraId="06F24A0C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代理服务费用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1000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元，由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成交供应商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在领取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成交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通知书时一次性付清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39173221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十、采购人及代理机构</w:t>
      </w:r>
    </w:p>
    <w:p w14:paraId="71DA9B33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采购单位信息：</w:t>
      </w:r>
    </w:p>
    <w:p w14:paraId="77B0E542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名称：滁州市实验中学</w:t>
      </w:r>
    </w:p>
    <w:p w14:paraId="492D3DA8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地址：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滁州市琅琊区琅琊街道琅琊东路271号</w:t>
      </w:r>
    </w:p>
    <w:p w14:paraId="40FD5482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联系方式：刘老师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13905503912</w:t>
      </w:r>
    </w:p>
    <w:p w14:paraId="674EDC7E">
      <w:pPr>
        <w:spacing w:line="560" w:lineRule="exact"/>
        <w:ind w:firstLine="536" w:firstLineChars="200"/>
        <w:rPr>
          <w:rFonts w:ascii="仿宋" w:hAnsi="仿宋" w:eastAsia="仿宋" w:cs="仿宋"/>
          <w:color w:val="auto"/>
          <w:spacing w:val="-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代理机构信息：</w:t>
      </w:r>
    </w:p>
    <w:p w14:paraId="67B32690">
      <w:pPr>
        <w:spacing w:line="560" w:lineRule="exact"/>
        <w:ind w:firstLine="536" w:firstLineChars="200"/>
        <w:rPr>
          <w:rFonts w:ascii="仿宋" w:hAnsi="仿宋" w:eastAsia="仿宋" w:cs="仿宋"/>
          <w:color w:val="auto"/>
          <w:spacing w:val="-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名称：滁州市城投工程咨询管理有限公司</w:t>
      </w:r>
    </w:p>
    <w:p w14:paraId="7708AE32">
      <w:pPr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地址：滁州市龙蟠大道109号房产商务大厦6楼620</w:t>
      </w:r>
    </w:p>
    <w:p w14:paraId="438A3C38">
      <w:pPr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联系方式：关勤勤 0550-3519590 18909605753</w:t>
      </w:r>
    </w:p>
    <w:p w14:paraId="4E184A1C">
      <w:pPr>
        <w:spacing w:line="360" w:lineRule="auto"/>
        <w:jc w:val="left"/>
        <w:rPr>
          <w:rFonts w:hint="eastAsia" w:eastAsia="宋体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附图：图片数值为参考值，具体以现场实际为准，供应商须以现场实际测量为准进行报价，固定总价合同履行期间不因面积差异调整合同总价。</w:t>
      </w:r>
      <w:r>
        <w:rPr>
          <w:rFonts w:hint="eastAsia" w:eastAsia="宋体"/>
          <w:b/>
          <w:color w:val="auto"/>
          <w:sz w:val="28"/>
          <w:szCs w:val="28"/>
          <w:highlight w:val="none"/>
          <w:lang w:eastAsia="zh-CN"/>
        </w:rPr>
        <w:drawing>
          <wp:inline distT="0" distB="0" distL="114300" distR="114300">
            <wp:extent cx="5751830" cy="2272030"/>
            <wp:effectExtent l="0" t="0" r="8890" b="8255"/>
            <wp:docPr id="2" name="图片 2" descr="de26cc2c1f62458e50e5f1b2740011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e26cc2c1f62458e50e5f1b27400114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1830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BC313">
      <w:pPr>
        <w:pStyle w:val="10"/>
        <w:rPr>
          <w:rFonts w:hint="eastAsia"/>
          <w:color w:val="auto"/>
          <w:highlight w:val="none"/>
          <w:lang w:eastAsia="zh-CN"/>
        </w:rPr>
        <w:sectPr>
          <w:footerReference r:id="rId3" w:type="default"/>
          <w:footerReference r:id="rId4" w:type="even"/>
          <w:pgSz w:w="11906" w:h="16838"/>
          <w:pgMar w:top="1417" w:right="1417" w:bottom="1417" w:left="1417" w:header="851" w:footer="1021" w:gutter="0"/>
          <w:pgNumType w:fmt="decimal" w:start="1"/>
          <w:cols w:space="720" w:num="1"/>
          <w:docGrid w:type="lines" w:linePitch="312" w:charSpace="0"/>
        </w:sectPr>
      </w:pPr>
    </w:p>
    <w:p w14:paraId="59598E71">
      <w:pPr>
        <w:rPr>
          <w:rFonts w:hint="eastAsia"/>
          <w:color w:val="auto"/>
          <w:highlight w:val="none"/>
          <w:lang w:eastAsia="zh-CN"/>
        </w:rPr>
      </w:pPr>
    </w:p>
    <w:p w14:paraId="1AA59124">
      <w:pPr>
        <w:spacing w:line="360" w:lineRule="auto"/>
        <w:rPr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附件1</w:t>
      </w:r>
    </w:p>
    <w:p w14:paraId="37EC69E0">
      <w:pPr>
        <w:spacing w:line="360" w:lineRule="auto"/>
        <w:ind w:left="720"/>
        <w:jc w:val="center"/>
        <w:rPr>
          <w:rFonts w:ascii="宋体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法定代表人身份证明或授权委托书</w:t>
      </w:r>
    </w:p>
    <w:p w14:paraId="27F68D3C">
      <w:pPr>
        <w:pStyle w:val="43"/>
        <w:spacing w:before="312" w:beforeLines="100" w:after="312" w:afterLines="100" w:line="480" w:lineRule="exact"/>
        <w:ind w:firstLine="180" w:firstLineChars="75"/>
        <w:rPr>
          <w:rFonts w:ascii="宋体"/>
          <w:b/>
          <w:color w:val="auto"/>
          <w:sz w:val="24"/>
          <w:szCs w:val="24"/>
          <w:highlight w:val="none"/>
        </w:rPr>
      </w:pPr>
      <w:r>
        <w:rPr>
          <w:rFonts w:hint="eastAsia" w:ascii="宋体"/>
          <w:color w:val="auto"/>
          <w:sz w:val="24"/>
          <w:szCs w:val="24"/>
          <w:highlight w:val="none"/>
        </w:rPr>
        <w:t>1.法定代表人身份证明</w:t>
      </w:r>
    </w:p>
    <w:p w14:paraId="139141EF">
      <w:pPr>
        <w:spacing w:line="480" w:lineRule="exact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投标人名称：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               </w:t>
      </w:r>
      <w:r>
        <w:rPr>
          <w:rFonts w:hint="eastAsia" w:ascii="宋体"/>
          <w:color w:val="auto"/>
          <w:sz w:val="24"/>
          <w:highlight w:val="none"/>
        </w:rPr>
        <w:t xml:space="preserve"> </w:t>
      </w:r>
    </w:p>
    <w:p w14:paraId="1026C5BC">
      <w:pPr>
        <w:spacing w:line="480" w:lineRule="exact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 xml:space="preserve">单位性质：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                 </w:t>
      </w:r>
      <w:r>
        <w:rPr>
          <w:rFonts w:hint="eastAsia" w:ascii="宋体"/>
          <w:color w:val="auto"/>
          <w:sz w:val="24"/>
          <w:highlight w:val="none"/>
        </w:rPr>
        <w:t xml:space="preserve"> </w:t>
      </w:r>
    </w:p>
    <w:p w14:paraId="6852BA95">
      <w:pPr>
        <w:spacing w:line="480" w:lineRule="exact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地    址：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                  </w:t>
      </w:r>
      <w:r>
        <w:rPr>
          <w:rFonts w:hint="eastAsia" w:ascii="宋体"/>
          <w:color w:val="auto"/>
          <w:sz w:val="24"/>
          <w:highlight w:val="none"/>
        </w:rPr>
        <w:t xml:space="preserve"> </w:t>
      </w:r>
    </w:p>
    <w:p w14:paraId="48AB33F3">
      <w:pPr>
        <w:spacing w:line="480" w:lineRule="exact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成立时间：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/>
          <w:color w:val="auto"/>
          <w:sz w:val="24"/>
          <w:highlight w:val="none"/>
        </w:rPr>
        <w:t>年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/>
          <w:color w:val="auto"/>
          <w:sz w:val="24"/>
          <w:highlight w:val="none"/>
        </w:rPr>
        <w:t>月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/>
          <w:color w:val="auto"/>
          <w:sz w:val="24"/>
          <w:highlight w:val="none"/>
        </w:rPr>
        <w:t>日</w:t>
      </w:r>
    </w:p>
    <w:p w14:paraId="1DB464D5">
      <w:pPr>
        <w:spacing w:line="480" w:lineRule="exact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经营期限：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               </w:t>
      </w:r>
      <w:r>
        <w:rPr>
          <w:rFonts w:hint="eastAsia" w:ascii="宋体"/>
          <w:color w:val="auto"/>
          <w:sz w:val="24"/>
          <w:highlight w:val="none"/>
        </w:rPr>
        <w:t xml:space="preserve"> </w:t>
      </w:r>
    </w:p>
    <w:p w14:paraId="04965ADD">
      <w:pPr>
        <w:spacing w:line="480" w:lineRule="exact"/>
        <w:ind w:firstLine="144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pacing w:val="240"/>
          <w:sz w:val="24"/>
          <w:highlight w:val="none"/>
        </w:rPr>
        <w:t>姓</w:t>
      </w:r>
      <w:r>
        <w:rPr>
          <w:rFonts w:hint="eastAsia" w:ascii="宋体"/>
          <w:color w:val="auto"/>
          <w:sz w:val="24"/>
          <w:highlight w:val="none"/>
        </w:rPr>
        <w:t>名：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="宋体"/>
          <w:color w:val="auto"/>
          <w:sz w:val="24"/>
          <w:highlight w:val="none"/>
        </w:rPr>
        <w:t>性别：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/>
          <w:color w:val="auto"/>
          <w:sz w:val="24"/>
          <w:highlight w:val="none"/>
        </w:rPr>
        <w:t>年龄：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/>
          <w:color w:val="auto"/>
          <w:sz w:val="24"/>
          <w:highlight w:val="none"/>
        </w:rPr>
        <w:t>职务：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</w:t>
      </w:r>
    </w:p>
    <w:p w14:paraId="3236F02A">
      <w:pPr>
        <w:spacing w:line="480" w:lineRule="exact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系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               </w:t>
      </w:r>
      <w:r>
        <w:rPr>
          <w:rFonts w:hint="eastAsia" w:ascii="宋体"/>
          <w:color w:val="auto"/>
          <w:sz w:val="24"/>
          <w:highlight w:val="none"/>
        </w:rPr>
        <w:t>（投标人名称）的法定代表人。</w:t>
      </w:r>
    </w:p>
    <w:p w14:paraId="18207CC6">
      <w:pPr>
        <w:spacing w:line="480" w:lineRule="exact"/>
        <w:ind w:firstLine="960" w:firstLineChars="4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特此证明。</w:t>
      </w:r>
    </w:p>
    <w:p w14:paraId="5C581486">
      <w:pPr>
        <w:spacing w:line="360" w:lineRule="auto"/>
        <w:ind w:firstLine="3480" w:firstLineChars="145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投标人：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</w:t>
      </w:r>
      <w:r>
        <w:rPr>
          <w:rFonts w:hint="eastAsia" w:ascii="宋体"/>
          <w:color w:val="auto"/>
          <w:sz w:val="24"/>
          <w:highlight w:val="none"/>
        </w:rPr>
        <w:t>（盖单位章）</w:t>
      </w:r>
    </w:p>
    <w:p w14:paraId="4D0E933B">
      <w:pPr>
        <w:wordWrap w:val="0"/>
        <w:spacing w:line="360" w:lineRule="auto"/>
        <w:jc w:val="right"/>
        <w:rPr>
          <w:color w:val="auto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 xml:space="preserve">                                       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/>
          <w:color w:val="auto"/>
          <w:sz w:val="24"/>
          <w:highlight w:val="none"/>
        </w:rPr>
        <w:t xml:space="preserve">年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/>
          <w:color w:val="auto"/>
          <w:sz w:val="24"/>
          <w:highlight w:val="none"/>
        </w:rPr>
        <w:t>月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/>
          <w:color w:val="auto"/>
          <w:sz w:val="24"/>
          <w:highlight w:val="none"/>
        </w:rPr>
        <w:t xml:space="preserve">日  </w:t>
      </w:r>
    </w:p>
    <w:p w14:paraId="4C5211C4">
      <w:pPr>
        <w:spacing w:before="312" w:beforeLines="100" w:after="312" w:afterLines="100" w:line="480" w:lineRule="exact"/>
        <w:ind w:firstLine="3654" w:firstLineChars="1305"/>
        <w:rPr>
          <w:rFonts w:ascii="宋体"/>
          <w:color w:val="auto"/>
          <w:sz w:val="28"/>
          <w:szCs w:val="28"/>
          <w:highlight w:val="none"/>
        </w:rPr>
      </w:pPr>
      <w:r>
        <w:rPr>
          <w:rFonts w:hint="eastAsia" w:ascii="宋体"/>
          <w:color w:val="auto"/>
          <w:sz w:val="28"/>
          <w:szCs w:val="28"/>
          <w:highlight w:val="none"/>
        </w:rPr>
        <w:t>2.授权委托书</w:t>
      </w:r>
    </w:p>
    <w:p w14:paraId="36B99961">
      <w:pPr>
        <w:spacing w:line="480" w:lineRule="exact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 xml:space="preserve">本人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/>
          <w:color w:val="auto"/>
          <w:sz w:val="24"/>
          <w:highlight w:val="none"/>
        </w:rPr>
        <w:t>（姓名）系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/>
          <w:color w:val="auto"/>
          <w:sz w:val="24"/>
          <w:highlight w:val="none"/>
        </w:rPr>
        <w:t>（投标人）的法定代表人，现委托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/>
          <w:color w:val="auto"/>
          <w:sz w:val="24"/>
          <w:highlight w:val="none"/>
        </w:rPr>
        <w:t>（姓名）为我方代理人。代理人根据授权，以我方名义签署、澄清、说明、补正、递交、撤回、修改 “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/>
          <w:color w:val="auto"/>
          <w:sz w:val="24"/>
          <w:highlight w:val="none"/>
        </w:rPr>
        <w:t xml:space="preserve"> ”(项目名称）询比文件，全权处理与该项目询比、评审答疑、签订合同以及与合同执行有关的一切事务，其法律后果由我方承担。</w:t>
      </w:r>
    </w:p>
    <w:p w14:paraId="3F78427F">
      <w:pPr>
        <w:spacing w:line="480" w:lineRule="exact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委托期限：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 </w:t>
      </w:r>
      <w:r>
        <w:rPr>
          <w:rFonts w:hint="eastAsia" w:ascii="宋体"/>
          <w:color w:val="auto"/>
          <w:sz w:val="24"/>
          <w:highlight w:val="none"/>
        </w:rPr>
        <w:t xml:space="preserve"> 。             </w:t>
      </w:r>
    </w:p>
    <w:p w14:paraId="02C6411C">
      <w:pPr>
        <w:spacing w:line="480" w:lineRule="exact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代理人无转委托权。</w:t>
      </w:r>
    </w:p>
    <w:p w14:paraId="19D458AA">
      <w:pPr>
        <w:spacing w:line="480" w:lineRule="exact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附：授权委托人有效身份证及法定代表人有效身份证</w:t>
      </w:r>
    </w:p>
    <w:p w14:paraId="6AEC94A1">
      <w:pPr>
        <w:spacing w:line="480" w:lineRule="exact"/>
        <w:jc w:val="right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 xml:space="preserve">                                     投标人：             （盖单位章）</w:t>
      </w:r>
    </w:p>
    <w:p w14:paraId="09322115">
      <w:pPr>
        <w:spacing w:line="480" w:lineRule="exact"/>
        <w:jc w:val="right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法定代表人（身份证号码）：             （签章）</w:t>
      </w:r>
    </w:p>
    <w:p w14:paraId="373C54F1">
      <w:pPr>
        <w:spacing w:line="480" w:lineRule="exact"/>
        <w:ind w:firstLine="2820" w:firstLineChars="1175"/>
        <w:rPr>
          <w:rFonts w:ascii="宋体"/>
          <w:color w:val="auto"/>
          <w:sz w:val="24"/>
          <w:highlight w:val="none"/>
        </w:rPr>
        <w:sectPr>
          <w:pgSz w:w="11906" w:h="16838"/>
          <w:pgMar w:top="1417" w:right="1417" w:bottom="1417" w:left="1417" w:header="851" w:footer="1021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/>
          <w:color w:val="auto"/>
          <w:sz w:val="24"/>
          <w:highlight w:val="none"/>
        </w:rPr>
        <w:t xml:space="preserve">              年    月    日</w:t>
      </w:r>
    </w:p>
    <w:p w14:paraId="2252D38C">
      <w:pPr>
        <w:jc w:val="left"/>
        <w:rPr>
          <w:rFonts w:ascii="Times New Roman" w:hAnsi="Times New Roman"/>
          <w:b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</w:rPr>
        <w:t>附件2</w:t>
      </w:r>
    </w:p>
    <w:p w14:paraId="619406B4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4E84046F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33EDA537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6EDEF789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</w:rPr>
        <w:t>营业执照或事业单位法人证书</w:t>
      </w:r>
    </w:p>
    <w:p w14:paraId="51B93EF4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2B20C2C0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4AA81E00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5893DB1D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643AD333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6F48A9DE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6EACF81D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4F50BDF5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1F7A7891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3D32F4D7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46B8B1DE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7B4E4BD4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5C5093EC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4CC6359A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5F46A44E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4F78F508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49752E4A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0CA89A5F">
      <w:pPr>
        <w:spacing w:line="560" w:lineRule="exact"/>
        <w:rPr>
          <w:rFonts w:ascii="Times New Roman" w:hAnsi="Times New Roman"/>
          <w:b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</w:rPr>
        <w:t xml:space="preserve">附件3  </w:t>
      </w:r>
    </w:p>
    <w:p w14:paraId="61410BE1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</w:rPr>
        <w:t>服务承诺书</w:t>
      </w:r>
    </w:p>
    <w:p w14:paraId="714D6E55">
      <w:pPr>
        <w:ind w:firstLine="480" w:firstLineChars="200"/>
        <w:rPr>
          <w:rFonts w:ascii="宋体"/>
          <w:color w:val="auto"/>
          <w:sz w:val="24"/>
          <w:highlight w:val="none"/>
        </w:rPr>
      </w:pPr>
    </w:p>
    <w:p w14:paraId="38B152A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</w:t>
      </w:r>
    </w:p>
    <w:p w14:paraId="3239926F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我单位承诺对本询比公告的要求的如下条件完全响应：</w:t>
      </w:r>
    </w:p>
    <w:p w14:paraId="59049785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1、我单位企业信用良好；</w:t>
      </w:r>
    </w:p>
    <w:p w14:paraId="68CF720C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2、我单位近三年内无重大质量投诉记录、不良诚信记录、经济纠纷记录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安全责任事故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；</w:t>
      </w:r>
    </w:p>
    <w:p w14:paraId="5FE171C9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3、我单位有固定场所和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专业实施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团队；</w:t>
      </w:r>
    </w:p>
    <w:p w14:paraId="6BFEE086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若有幸成为中标人将严格按照以上承诺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及询价公告要求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进行服务。</w:t>
      </w:r>
    </w:p>
    <w:p w14:paraId="26D07670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特此声明。</w:t>
      </w:r>
    </w:p>
    <w:p w14:paraId="242103CA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3E71FBC9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01EA610">
      <w:pPr>
        <w:spacing w:line="480" w:lineRule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供应商名称（盖章）：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</w:t>
      </w:r>
    </w:p>
    <w:p w14:paraId="4C88A636">
      <w:pPr>
        <w:spacing w:line="480" w:lineRule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法定代表人或其委托代理人(签字或盖章)：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</w:t>
      </w:r>
    </w:p>
    <w:p w14:paraId="4B6BB125">
      <w:pPr>
        <w:spacing w:line="480" w:lineRule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1284DE5F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  <w:highlight w:val="none"/>
        </w:rPr>
      </w:pPr>
    </w:p>
    <w:p w14:paraId="157F82BF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  <w:highlight w:val="none"/>
        </w:rPr>
      </w:pPr>
    </w:p>
    <w:p w14:paraId="525D4563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  <w:highlight w:val="none"/>
        </w:rPr>
      </w:pPr>
    </w:p>
    <w:p w14:paraId="45BA3BD9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  <w:highlight w:val="none"/>
        </w:rPr>
      </w:pPr>
    </w:p>
    <w:p w14:paraId="0CE0B466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  <w:highlight w:val="none"/>
        </w:rPr>
      </w:pPr>
    </w:p>
    <w:p w14:paraId="6808E96A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  <w:highlight w:val="none"/>
        </w:rPr>
      </w:pPr>
    </w:p>
    <w:p w14:paraId="61945C48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  <w:highlight w:val="none"/>
        </w:rPr>
      </w:pPr>
    </w:p>
    <w:p w14:paraId="5F138C3F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  <w:highlight w:val="none"/>
        </w:rPr>
      </w:pPr>
    </w:p>
    <w:p w14:paraId="133324E9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  <w:highlight w:val="none"/>
        </w:rPr>
      </w:pPr>
    </w:p>
    <w:p w14:paraId="794022DD">
      <w:pPr>
        <w:rPr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附件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/>
          <w:b/>
          <w:color w:val="auto"/>
          <w:sz w:val="28"/>
          <w:szCs w:val="28"/>
          <w:highlight w:val="none"/>
        </w:rPr>
        <w:t xml:space="preserve">                        </w:t>
      </w:r>
    </w:p>
    <w:p w14:paraId="1D4267A4">
      <w:pPr>
        <w:jc w:val="center"/>
        <w:rPr>
          <w:rFonts w:ascii="仿宋" w:hAnsi="仿宋" w:eastAsia="仿宋" w:cs="仿宋"/>
          <w:b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</w:rPr>
        <w:t>报价函</w:t>
      </w:r>
      <w:bookmarkStart w:id="0" w:name="_GoBack"/>
      <w:bookmarkEnd w:id="0"/>
    </w:p>
    <w:p w14:paraId="52490678">
      <w:pPr>
        <w:jc w:val="center"/>
        <w:rPr>
          <w:rFonts w:ascii="仿宋" w:hAnsi="仿宋" w:eastAsia="仿宋" w:cs="仿宋"/>
          <w:b/>
          <w:color w:val="auto"/>
          <w:sz w:val="44"/>
          <w:szCs w:val="44"/>
          <w:highlight w:val="none"/>
        </w:rPr>
      </w:pPr>
    </w:p>
    <w:p w14:paraId="66DB1EA3">
      <w:pPr>
        <w:spacing w:line="420" w:lineRule="auto"/>
        <w:rPr>
          <w:rFonts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致：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     </w:t>
      </w:r>
    </w:p>
    <w:p w14:paraId="6BD08028">
      <w:pPr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我司已详细阅读并领会此次询比公告的所有内容，并就此项目做出以下承诺：</w:t>
      </w:r>
    </w:p>
    <w:p w14:paraId="3ABA50CE">
      <w:pPr>
        <w:tabs>
          <w:tab w:val="left" w:pos="0"/>
        </w:tabs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1、我方承诺严格按国家及地方相关规定和采购人的采购方案执行，完全响应相关约定；</w:t>
      </w:r>
    </w:p>
    <w:p w14:paraId="2AA76685">
      <w:pPr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2、根据此次的采购方案，我方愿以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大写：       （小写：   元）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进行报价，此报价中包含完成本次服务所需的一切费用，已充分考虑了市场风险、现场条件及固定总价合同性质，如中标，在合同约定范围内（除采购人要求的变更外）不再增加任何费用。</w:t>
      </w:r>
    </w:p>
    <w:p w14:paraId="6C8CA3CB">
      <w:pPr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3、一旦我方中标，我方将派出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为本项目负责人；服务期：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。</w:t>
      </w:r>
    </w:p>
    <w:p w14:paraId="61006E5C">
      <w:pPr>
        <w:spacing w:line="420" w:lineRule="auto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   </w:t>
      </w:r>
    </w:p>
    <w:p w14:paraId="4E687FFA">
      <w:pPr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</w:rPr>
      </w:pPr>
    </w:p>
    <w:p w14:paraId="690A09DC">
      <w:pPr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</w:rPr>
      </w:pPr>
    </w:p>
    <w:p w14:paraId="3B9151B5">
      <w:pPr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报价人：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     （公章）</w:t>
      </w:r>
    </w:p>
    <w:p w14:paraId="1C4782F4">
      <w:pPr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法定代表人：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（签字或盖章）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  </w:t>
      </w:r>
    </w:p>
    <w:p w14:paraId="3B2A9394">
      <w:pPr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联系电话：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             </w:t>
      </w:r>
    </w:p>
    <w:p w14:paraId="3649CFC0">
      <w:pPr>
        <w:spacing w:line="40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</w:t>
      </w:r>
    </w:p>
    <w:p w14:paraId="0876A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/>
          <w:color w:val="auto"/>
          <w:sz w:val="44"/>
          <w:szCs w:val="44"/>
          <w:highlight w:val="none"/>
          <w:lang w:val="en-US" w:eastAsia="zh-CN"/>
        </w:rPr>
      </w:pPr>
    </w:p>
    <w:sectPr>
      <w:pgSz w:w="11906" w:h="16838"/>
      <w:pgMar w:top="1417" w:right="1304" w:bottom="1417" w:left="1304" w:header="851" w:footer="102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3E868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D03E95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D03E95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926D1">
    <w:pPr>
      <w:pStyle w:val="11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2250440</wp:posOffset>
              </wp:positionH>
              <wp:positionV relativeFrom="paragraph">
                <wp:posOffset>119380</wp:posOffset>
              </wp:positionV>
              <wp:extent cx="572770" cy="375285"/>
              <wp:effectExtent l="0" t="0" r="0" b="0"/>
              <wp:wrapNone/>
              <wp:docPr id="409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770" cy="37528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9E95127">
                          <w:pPr>
                            <w:pStyle w:val="11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left:177.2pt;margin-top:9.4pt;height:29.55pt;width:45.1pt;mso-position-horizontal-relative:margin;z-index:251659264;mso-width-relative:page;mso-height-relative:page;" filled="f" stroked="f" coordsize="21600,21600" o:gfxdata="UEsDBAoAAAAAAIdO4kAAAAAAAAAAAAAAAAAEAAAAZHJzL1BLAwQUAAAACACHTuJAX6bEQdoAAAAJ&#10;AQAADwAAAGRycy9kb3ducmV2LnhtbE2Py07DMBBF90j8gzVI7KhTCG0S4lSIh8oS2kotOzcekgh7&#10;HMVuU/h6hhUsR/fozrnl4uSsOOIQOk8KppMEBFLtTUeNgs36+SoDEaImo60nVPCFARbV+VmpC+NH&#10;esPjKjaCSygUWkEbY19IGeoWnQ4T3yNx9uEHpyOfQyPNoEcud1ZeJ8lMOt0Rf2h1jw8t1p+rg1Ow&#10;zPr73Yv/Hhv79L7cvm7zx3Uelbq8mCZ3ICKe4h8Mv/qsDhU77f2BTBBWwc1tmjLKQcYTGEjTdAZi&#10;r2A+z0FWpfy/oPoBUEsDBBQAAAAIAIdO4kBsg1x02AEAAJ4DAAAOAAAAZHJzL2Uyb0RvYy54bWyt&#10;U82O0zAQviPxDpbvNGmhZImarpCqRUgIVlp4ANexG0v+Y+w2KQ8Ab8CJC/d9rj4HYyftouWyBy7O&#10;2GN/833fTFbXg9HkICAoZxs6n5WUCMtdq+yuoV8+37y4oiREZlumnRUNPYpAr9fPn616X4uF65xu&#10;BRAEsaHufUO7GH1dFIF3wrAwc15YTEoHhkXcwq5ogfWIbnSxKMvXRe+g9eC4CAFPN2OSTojwFEAn&#10;peJi4/jeCBtHVBCaRZQUOuUDXWe2UgoeP0kZRCS6oag05hWLYLxNa7FesXoHzHeKTxTYUyg80mSY&#10;slj0ArVhkZE9qH+gjOLggpNxxp0pRiHZEVQxLx95c9cxL7IWtDr4i+nh/8Hyj4dbIKpt6KvyTUWJ&#10;ZQZ7fvr54/Tr/vT7O6mSQ70PNV6887cw7QKGSe4gwaQvCiFDdvV4cVUMkXA8XFaLqkK/OaZeVsvF&#10;1TJhFg+PPYT4TjhDUtBQwKZlL9nhQ4jj1fOVVEvbtFp3o7Qes+mkSCRHWimKw3aYuG5de0SNOPII&#10;3jn4RkmPDW9o+LpnICjR7y06mqbjHMA52J4DZjk+bWikZO9B7TrEmmeW1r3dRydVZppKj/UmRti2&#10;rHUasTQXf+/zrYffav0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X6bEQdoAAAAJAQAADwAAAAAA&#10;AAABACAAAAAiAAAAZHJzL2Rvd25yZXYueG1sUEsBAhQAFAAAAAgAh07iQGyDXHTYAQAAngMAAA4A&#10;AAAAAAAAAQAgAAAAKQ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9E95127">
                    <w:pPr>
                      <w:pStyle w:val="11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5BD97FF2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2"/>
      <w:numFmt w:val="japaneseCounting"/>
      <w:lvlText w:val="第%1章"/>
      <w:lvlJc w:val="left"/>
      <w:pPr>
        <w:tabs>
          <w:tab w:val="left" w:pos="1770"/>
        </w:tabs>
        <w:ind w:left="1770" w:hanging="1770"/>
      </w:pPr>
      <w:rPr>
        <w:rFonts w:hint="eastAsia"/>
      </w:rPr>
    </w:lvl>
    <w:lvl w:ilvl="1" w:tentative="0">
      <w:start w:val="1"/>
      <w:numFmt w:val="decimal"/>
      <w:pStyle w:val="2"/>
      <w:lvlText w:val="%2、"/>
      <w:lvlJc w:val="left"/>
      <w:pPr>
        <w:tabs>
          <w:tab w:val="left" w:pos="2847"/>
        </w:tabs>
        <w:ind w:left="2847" w:hanging="720"/>
      </w:pPr>
      <w:rPr>
        <w:rFonts w:ascii="Times New Roman" w:hAnsi="Times New Roman" w:eastAsia="Times New Roman" w:cs="Times New Roman"/>
      </w:rPr>
    </w:lvl>
    <w:lvl w:ilvl="2" w:tentative="0">
      <w:start w:val="1"/>
      <w:numFmt w:val="upperLetter"/>
      <w:lvlText w:val="%3."/>
      <w:lvlJc w:val="left"/>
      <w:pPr>
        <w:tabs>
          <w:tab w:val="left" w:pos="1200"/>
        </w:tabs>
        <w:ind w:left="1200" w:hanging="360"/>
      </w:pPr>
      <w:rPr>
        <w:rFonts w:hint="eastAsia" w:ascii="Arial" w:hAnsi="Arial" w:cs="Arial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E9B"/>
    <w:rsid w:val="001259F2"/>
    <w:rsid w:val="00350212"/>
    <w:rsid w:val="003A2AC2"/>
    <w:rsid w:val="00662C17"/>
    <w:rsid w:val="006F4072"/>
    <w:rsid w:val="00740E9B"/>
    <w:rsid w:val="007B5FD0"/>
    <w:rsid w:val="0098399B"/>
    <w:rsid w:val="00A5064A"/>
    <w:rsid w:val="00BD0BED"/>
    <w:rsid w:val="00BE0907"/>
    <w:rsid w:val="063A7138"/>
    <w:rsid w:val="07E9353C"/>
    <w:rsid w:val="0AD75FB3"/>
    <w:rsid w:val="0AEB63B4"/>
    <w:rsid w:val="0B6F6D66"/>
    <w:rsid w:val="0DB52A32"/>
    <w:rsid w:val="100A2007"/>
    <w:rsid w:val="101367E0"/>
    <w:rsid w:val="10410517"/>
    <w:rsid w:val="169E0E90"/>
    <w:rsid w:val="17611B9D"/>
    <w:rsid w:val="17F12AD6"/>
    <w:rsid w:val="18AF38F6"/>
    <w:rsid w:val="196F7B7E"/>
    <w:rsid w:val="198C1D89"/>
    <w:rsid w:val="1ADF1DC0"/>
    <w:rsid w:val="1D3516FE"/>
    <w:rsid w:val="232759B5"/>
    <w:rsid w:val="24B0423F"/>
    <w:rsid w:val="27D52B4D"/>
    <w:rsid w:val="2CCE420F"/>
    <w:rsid w:val="2D7D0BB5"/>
    <w:rsid w:val="2F5D7D41"/>
    <w:rsid w:val="31143177"/>
    <w:rsid w:val="32226E88"/>
    <w:rsid w:val="329118D4"/>
    <w:rsid w:val="33772CB1"/>
    <w:rsid w:val="33FB3EF2"/>
    <w:rsid w:val="390E2362"/>
    <w:rsid w:val="3BC12130"/>
    <w:rsid w:val="3BEF4EB7"/>
    <w:rsid w:val="412907F7"/>
    <w:rsid w:val="41F73CEA"/>
    <w:rsid w:val="44FF624B"/>
    <w:rsid w:val="462F49B1"/>
    <w:rsid w:val="47513F35"/>
    <w:rsid w:val="481F29BE"/>
    <w:rsid w:val="4A7D2EA4"/>
    <w:rsid w:val="4C393A40"/>
    <w:rsid w:val="4F990317"/>
    <w:rsid w:val="50331B36"/>
    <w:rsid w:val="50945ACF"/>
    <w:rsid w:val="50D1655A"/>
    <w:rsid w:val="518673CD"/>
    <w:rsid w:val="56A53FB7"/>
    <w:rsid w:val="56E17B13"/>
    <w:rsid w:val="571A7074"/>
    <w:rsid w:val="59635098"/>
    <w:rsid w:val="5A301993"/>
    <w:rsid w:val="5B6F7F14"/>
    <w:rsid w:val="5BBF0EE0"/>
    <w:rsid w:val="5BF73AB3"/>
    <w:rsid w:val="5D2F624B"/>
    <w:rsid w:val="60472B9A"/>
    <w:rsid w:val="61C21982"/>
    <w:rsid w:val="63D20900"/>
    <w:rsid w:val="6B406FD9"/>
    <w:rsid w:val="6CA639CD"/>
    <w:rsid w:val="6D967D88"/>
    <w:rsid w:val="6DA21477"/>
    <w:rsid w:val="6DAF51BB"/>
    <w:rsid w:val="6F83245B"/>
    <w:rsid w:val="782D2F68"/>
    <w:rsid w:val="783A477B"/>
    <w:rsid w:val="7EF36C56"/>
    <w:rsid w:val="7F58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line="360" w:lineRule="atLeast"/>
      <w:outlineLvl w:val="1"/>
    </w:pPr>
    <w:rPr>
      <w:sz w:val="2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sz w:val="24"/>
    </w:rPr>
  </w:style>
  <w:style w:type="paragraph" w:styleId="6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Body Text Indent"/>
    <w:basedOn w:val="1"/>
    <w:next w:val="8"/>
    <w:qFormat/>
    <w:uiPriority w:val="99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next w:val="1"/>
    <w:qFormat/>
    <w:uiPriority w:val="99"/>
    <w:rPr>
      <w:rFonts w:ascii="宋体" w:hAnsi="Courier New" w:cs="宋体"/>
      <w:szCs w:val="22"/>
    </w:rPr>
  </w:style>
  <w:style w:type="paragraph" w:styleId="10">
    <w:name w:val="Body Text Indent 2"/>
    <w:basedOn w:val="1"/>
    <w:next w:val="1"/>
    <w:qFormat/>
    <w:uiPriority w:val="0"/>
    <w:pPr>
      <w:spacing w:line="360" w:lineRule="exact"/>
      <w:ind w:firstLine="600" w:firstLineChars="250"/>
      <w:jc w:val="left"/>
    </w:pPr>
    <w:rPr>
      <w:sz w:val="24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styleId="15">
    <w:name w:val="Body Text First Indent 2"/>
    <w:basedOn w:val="7"/>
    <w:next w:val="1"/>
    <w:qFormat/>
    <w:uiPriority w:val="0"/>
    <w:pPr>
      <w:spacing w:line="360" w:lineRule="auto"/>
      <w:ind w:firstLine="200" w:firstLineChars="200"/>
    </w:pPr>
    <w:rPr>
      <w:rFonts w:ascii="宋体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  <w:sz w:val="24"/>
      <w:szCs w:val="24"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qFormat/>
    <w:uiPriority w:val="0"/>
    <w:rPr>
      <w:color w:val="000000"/>
      <w:u w:val="none"/>
    </w:rPr>
  </w:style>
  <w:style w:type="character" w:styleId="22">
    <w:name w:val="Emphasis"/>
    <w:basedOn w:val="18"/>
    <w:qFormat/>
    <w:uiPriority w:val="0"/>
  </w:style>
  <w:style w:type="character" w:styleId="23">
    <w:name w:val="HTML Definition"/>
    <w:basedOn w:val="18"/>
    <w:qFormat/>
    <w:uiPriority w:val="0"/>
  </w:style>
  <w:style w:type="character" w:styleId="24">
    <w:name w:val="HTML Typewriter"/>
    <w:basedOn w:val="18"/>
    <w:qFormat/>
    <w:uiPriority w:val="0"/>
    <w:rPr>
      <w:rFonts w:ascii="monospace" w:hAnsi="monospace" w:eastAsia="monospace" w:cs="monospace"/>
      <w:sz w:val="20"/>
    </w:rPr>
  </w:style>
  <w:style w:type="character" w:styleId="25">
    <w:name w:val="HTML Acronym"/>
    <w:basedOn w:val="18"/>
    <w:qFormat/>
    <w:uiPriority w:val="0"/>
  </w:style>
  <w:style w:type="character" w:styleId="26">
    <w:name w:val="HTML Variable"/>
    <w:basedOn w:val="18"/>
    <w:qFormat/>
    <w:uiPriority w:val="0"/>
  </w:style>
  <w:style w:type="character" w:styleId="27">
    <w:name w:val="Hyperlink"/>
    <w:basedOn w:val="18"/>
    <w:qFormat/>
    <w:uiPriority w:val="0"/>
    <w:rPr>
      <w:color w:val="000000"/>
      <w:u w:val="none"/>
    </w:rPr>
  </w:style>
  <w:style w:type="character" w:styleId="28">
    <w:name w:val="HTML Code"/>
    <w:basedOn w:val="18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Cite"/>
    <w:basedOn w:val="18"/>
    <w:qFormat/>
    <w:uiPriority w:val="0"/>
    <w:rPr>
      <w:sz w:val="24"/>
      <w:szCs w:val="24"/>
    </w:rPr>
  </w:style>
  <w:style w:type="character" w:styleId="30">
    <w:name w:val="HTML Keyboard"/>
    <w:basedOn w:val="18"/>
    <w:qFormat/>
    <w:uiPriority w:val="0"/>
    <w:rPr>
      <w:rFonts w:hint="default" w:ascii="monospace" w:hAnsi="monospace" w:eastAsia="monospace" w:cs="monospace"/>
      <w:sz w:val="20"/>
    </w:rPr>
  </w:style>
  <w:style w:type="character" w:styleId="31">
    <w:name w:val="HTML Sample"/>
    <w:basedOn w:val="18"/>
    <w:qFormat/>
    <w:uiPriority w:val="0"/>
    <w:rPr>
      <w:rFonts w:hint="default" w:ascii="monospace" w:hAnsi="monospace" w:eastAsia="monospace" w:cs="monospace"/>
    </w:rPr>
  </w:style>
  <w:style w:type="paragraph" w:customStyle="1" w:styleId="32">
    <w:name w:val="正文 A"/>
    <w:next w:val="2"/>
    <w:qFormat/>
    <w:uiPriority w:val="0"/>
    <w:pPr>
      <w:framePr w:wrap="around" w:vAnchor="margin" w:hAnchor="text" w:yAlign="top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33">
    <w:name w:val="l正文"/>
    <w:qFormat/>
    <w:uiPriority w:val="0"/>
    <w:pPr>
      <w:widowControl w:val="0"/>
      <w:spacing w:line="300" w:lineRule="auto"/>
      <w:ind w:firstLine="200" w:firstLineChars="200"/>
      <w:jc w:val="both"/>
    </w:pPr>
    <w:rPr>
      <w:rFonts w:ascii="楷体_GB2312" w:hAnsi="Times" w:eastAsia="楷体_GB2312" w:cs="Times New Roman"/>
      <w:kern w:val="2"/>
      <w:sz w:val="24"/>
      <w:szCs w:val="24"/>
      <w:lang w:val="en-US" w:eastAsia="zh-CN" w:bidi="ar-SA"/>
    </w:rPr>
  </w:style>
  <w:style w:type="character" w:customStyle="1" w:styleId="34">
    <w:name w:val="znspantitle"/>
    <w:basedOn w:val="18"/>
    <w:qFormat/>
    <w:uiPriority w:val="0"/>
    <w:rPr>
      <w:b/>
      <w:bCs/>
      <w:color w:val="333333"/>
    </w:rPr>
  </w:style>
  <w:style w:type="character" w:customStyle="1" w:styleId="35">
    <w:name w:val="radio-btn"/>
    <w:basedOn w:val="18"/>
    <w:qFormat/>
    <w:uiPriority w:val="0"/>
    <w:rPr>
      <w:sz w:val="21"/>
      <w:szCs w:val="21"/>
    </w:rPr>
  </w:style>
  <w:style w:type="character" w:customStyle="1" w:styleId="36">
    <w:name w:val="radio-btn1"/>
    <w:basedOn w:val="18"/>
    <w:qFormat/>
    <w:uiPriority w:val="0"/>
    <w:rPr>
      <w:sz w:val="24"/>
      <w:szCs w:val="24"/>
    </w:rPr>
  </w:style>
  <w:style w:type="character" w:customStyle="1" w:styleId="37">
    <w:name w:val="radio-btn2"/>
    <w:basedOn w:val="18"/>
    <w:qFormat/>
    <w:uiPriority w:val="0"/>
    <w:rPr>
      <w:sz w:val="24"/>
      <w:szCs w:val="24"/>
    </w:rPr>
  </w:style>
  <w:style w:type="character" w:customStyle="1" w:styleId="38">
    <w:name w:val="lishishuju"/>
    <w:basedOn w:val="18"/>
    <w:qFormat/>
    <w:uiPriority w:val="0"/>
    <w:rPr>
      <w:b/>
      <w:bCs/>
      <w:color w:val="000052"/>
      <w:sz w:val="24"/>
      <w:szCs w:val="24"/>
      <w:bdr w:val="single" w:color="E3E3E3" w:sz="6" w:space="0"/>
    </w:rPr>
  </w:style>
  <w:style w:type="character" w:customStyle="1" w:styleId="39">
    <w:name w:val="lable"/>
    <w:basedOn w:val="18"/>
    <w:qFormat/>
    <w:uiPriority w:val="0"/>
    <w:rPr>
      <w:sz w:val="24"/>
      <w:szCs w:val="24"/>
    </w:rPr>
  </w:style>
  <w:style w:type="character" w:customStyle="1" w:styleId="40">
    <w:name w:val="cur1"/>
    <w:basedOn w:val="18"/>
    <w:qFormat/>
    <w:uiPriority w:val="0"/>
    <w:rPr>
      <w:color w:val="FFFFFF"/>
      <w:shd w:val="clear" w:color="auto" w:fill="2F6B98"/>
    </w:rPr>
  </w:style>
  <w:style w:type="paragraph" w:customStyle="1" w:styleId="41">
    <w:name w:val="标4"/>
    <w:basedOn w:val="1"/>
    <w:qFormat/>
    <w:uiPriority w:val="0"/>
    <w:pPr>
      <w:adjustRightInd w:val="0"/>
      <w:spacing w:before="240" w:after="360" w:line="240" w:lineRule="exact"/>
      <w:outlineLvl w:val="3"/>
    </w:pPr>
    <w:rPr>
      <w:rFonts w:ascii="Arial" w:hAnsi="Arial" w:cs="Arial"/>
      <w:b/>
      <w:bCs/>
      <w:kern w:val="24"/>
    </w:rPr>
  </w:style>
  <w:style w:type="paragraph" w:customStyle="1" w:styleId="42">
    <w:name w:val="正文 New"/>
    <w:qFormat/>
    <w:uiPriority w:val="0"/>
    <w:pPr>
      <w:widowControl w:val="0"/>
      <w:spacing w:line="440" w:lineRule="exact"/>
      <w:ind w:left="357" w:hanging="357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rFonts w:ascii="Times New Roman" w:hAnsi="Times New Roman"/>
      <w:color w:val="000000"/>
      <w:kern w:val="0"/>
      <w:sz w:val="28"/>
      <w:u w:color="000000"/>
    </w:rPr>
  </w:style>
  <w:style w:type="character" w:customStyle="1" w:styleId="44">
    <w:name w:val="layui-this"/>
    <w:basedOn w:val="18"/>
    <w:qFormat/>
    <w:uiPriority w:val="0"/>
    <w:rPr>
      <w:bdr w:val="single" w:color="EEEEEE" w:sz="6" w:space="0"/>
      <w:shd w:val="clear" w:color="auto" w:fill="FFFFFF"/>
    </w:rPr>
  </w:style>
  <w:style w:type="character" w:customStyle="1" w:styleId="45">
    <w:name w:val="first-child"/>
    <w:basedOn w:val="18"/>
    <w:qFormat/>
    <w:uiPriority w:val="0"/>
  </w:style>
  <w:style w:type="paragraph" w:customStyle="1" w:styleId="46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10</Pages>
  <Words>3494</Words>
  <Characters>3567</Characters>
  <Lines>88</Lines>
  <Paragraphs>24</Paragraphs>
  <TotalTime>15</TotalTime>
  <ScaleCrop>false</ScaleCrop>
  <LinksUpToDate>false</LinksUpToDate>
  <CharactersWithSpaces>4323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2026-05-06T08:09:00Z</dcterms:created>
  <dc:creator>Administrator</dc:creator>
  <cp:lastModifiedBy>代理</cp:lastModifiedBy>
  <cp:lastPrinted>2024-09-05T08:49:00Z</cp:lastPrinted>
  <dcterms:modified xsi:type="dcterms:W3CDTF">2026-05-25T09:17:46Z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F98ACB0C2DCE48FA8782AD5C64EC7652_13</vt:lpwstr>
  </property>
  <property fmtid="{D5CDD505-2E9C-101B-9397-08002B2CF9AE}" pid="4" name="KSOTemplateDocerSaveRecord">
    <vt:lpwstr>eyJoZGlkIjoiOTc5MDNjMmIyODczM2YwMGZkZTNjYWY1NjIxZTY5YjciLCJ1c2VySWQiOiI1MDM3MjkwOTMifQ==</vt:lpwstr>
  </property>
</Properties>
</file>