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F27CC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color w:val="auto"/>
          <w:sz w:val="40"/>
          <w:szCs w:val="40"/>
          <w:highlight w:val="none"/>
          <w:lang w:val="en-US" w:eastAsia="zh-CN"/>
        </w:rPr>
      </w:pPr>
      <w:r>
        <w:rPr>
          <w:rFonts w:hint="eastAsia" w:ascii="宋体" w:hAnsi="宋体" w:eastAsia="宋体" w:cs="宋体"/>
          <w:b/>
          <w:bCs/>
          <w:color w:val="auto"/>
          <w:sz w:val="40"/>
          <w:szCs w:val="40"/>
          <w:highlight w:val="none"/>
          <w:lang w:val="en-US" w:eastAsia="zh-CN"/>
        </w:rPr>
        <w:t>南谯区排水管网排查整治工程图纸设计疑问的回复</w:t>
      </w:r>
    </w:p>
    <w:p w14:paraId="7514AE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32"/>
          <w:szCs w:val="32"/>
          <w:highlight w:val="none"/>
          <w:lang w:val="en-US" w:eastAsia="zh-CN"/>
        </w:rPr>
      </w:pPr>
      <w:bookmarkStart w:id="0" w:name="OLE_LINK2"/>
    </w:p>
    <w:bookmarkEnd w:id="0"/>
    <w:p w14:paraId="26FD75E2">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不锈钢涨环每环的规格需明确；</w:t>
      </w:r>
    </w:p>
    <w:p w14:paraId="2E7FD6DD">
      <w:pPr>
        <w:ind w:firstLine="281" w:firstLineChars="100"/>
        <w:rPr>
          <w:rFonts w:hint="default"/>
          <w:b/>
          <w:bCs/>
          <w:sz w:val="21"/>
          <w:szCs w:val="21"/>
          <w:vertAlign w:val="baseline"/>
          <w:lang w:val="en-US" w:eastAsia="zh-CN"/>
        </w:rPr>
      </w:pPr>
      <w:r>
        <w:rPr>
          <w:rFonts w:hint="eastAsia" w:ascii="宋体" w:hAnsi="宋体" w:eastAsia="宋体" w:cs="宋体"/>
          <w:b/>
          <w:bCs/>
          <w:color w:val="auto"/>
          <w:sz w:val="28"/>
          <w:szCs w:val="28"/>
          <w:highlight w:val="none"/>
          <w:lang w:val="en-US" w:eastAsia="zh-CN"/>
        </w:rPr>
        <w:t>回复：胀环厚度不应小于5mm，宽度不应小于50mm;其它要求详见设计说明及施工规范。</w:t>
      </w:r>
    </w:p>
    <w:p w14:paraId="02B1CB27">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default"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原位点状固化每环的尺寸需明确；</w:t>
      </w:r>
    </w:p>
    <w:p w14:paraId="35C11A83">
      <w:pPr>
        <w:ind w:firstLine="281" w:firstLineChars="100"/>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回复：原位点状固化每环宽度为50mm，其它要求详见设计说明及施工规范。</w:t>
      </w:r>
    </w:p>
    <w:p w14:paraId="6FB46299">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default"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是否考虑污水管道调排水及非开挖段气囊封堵，若考虑，则施工台班工程量大约多少？</w:t>
      </w:r>
    </w:p>
    <w:p w14:paraId="7099DA49">
      <w:pPr>
        <w:ind w:firstLine="562" w:firstLineChars="200"/>
        <w:rPr>
          <w:rFonts w:hint="default" w:ascii="宋体" w:hAnsi="宋体" w:eastAsia="宋体" w:cs="宋体"/>
          <w:b w:val="0"/>
          <w:bCs w:val="0"/>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回复：污水管道开挖和非开挖均应考虑封堵调排水等措施，气囊封堵每段施工管道起终点两处，调</w:t>
      </w:r>
      <w:bookmarkStart w:id="1" w:name="_GoBack"/>
      <w:bookmarkEnd w:id="1"/>
      <w:r>
        <w:rPr>
          <w:rFonts w:hint="eastAsia" w:ascii="宋体" w:hAnsi="宋体" w:eastAsia="宋体" w:cs="宋体"/>
          <w:b/>
          <w:bCs/>
          <w:color w:val="auto"/>
          <w:sz w:val="28"/>
          <w:szCs w:val="28"/>
          <w:highlight w:val="none"/>
          <w:lang w:val="en-US" w:eastAsia="zh-CN"/>
        </w:rPr>
        <w:t>排水建议开挖段每段管道（平均按40米）考虑9个台班，建议非开挖段每段管道（平均按40米）考虑3个台班。</w:t>
      </w:r>
    </w:p>
    <w:p w14:paraId="10791D57">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default"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标段外管道检测的施工区域，管径及长度需明确；</w:t>
      </w:r>
    </w:p>
    <w:p w14:paraId="27DE79DC">
      <w:pPr>
        <w:ind w:firstLine="562" w:firstLineChars="200"/>
        <w:rPr>
          <w:rFonts w:hint="default" w:ascii="宋体" w:hAnsi="宋体" w:eastAsia="宋体" w:cs="宋体"/>
          <w:b w:val="0"/>
          <w:bCs w:val="0"/>
          <w:color w:val="auto"/>
          <w:sz w:val="28"/>
          <w:szCs w:val="28"/>
          <w:highlight w:val="none"/>
          <w:lang w:val="en-US" w:eastAsia="zh-CN"/>
        </w:rPr>
      </w:pPr>
      <w:r>
        <w:rPr>
          <w:rFonts w:hint="eastAsia" w:ascii="宋体" w:hAnsi="宋体" w:eastAsia="宋体" w:cs="宋体"/>
          <w:b/>
          <w:bCs/>
          <w:color w:val="auto"/>
          <w:sz w:val="28"/>
          <w:szCs w:val="28"/>
          <w:highlight w:val="yellow"/>
          <w:lang w:val="en-US" w:eastAsia="zh-CN"/>
        </w:rPr>
        <w:t>回复：请建设单位明确。</w:t>
      </w:r>
    </w:p>
    <w:p w14:paraId="5F51E240">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default"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井盖材质、规格、功能等需加以说明；</w:t>
      </w:r>
    </w:p>
    <w:p w14:paraId="766BC533">
      <w:pPr>
        <w:ind w:firstLine="562" w:firstLineChars="20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回复：材质均为球墨铸铁井盖，内径φ700，规格及承载力要求按施工图设计明执行。</w:t>
      </w:r>
    </w:p>
    <w:p w14:paraId="54EEFA21">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default"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部分道路未连通横纵方向，需提供具体设计方案，例如滁宁大道等。</w:t>
      </w:r>
    </w:p>
    <w:p w14:paraId="0D3F7FF6">
      <w:pPr>
        <w:ind w:firstLine="562" w:firstLineChars="20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回复：根据与建设单位对接增加滁宁大道部分需要横纵连通管道的设计图纸，详见后续提供图纸。</w:t>
      </w:r>
    </w:p>
    <w:p w14:paraId="1B975EB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b w:val="0"/>
          <w:bCs w:val="0"/>
          <w:color w:val="auto"/>
          <w:sz w:val="28"/>
          <w:szCs w:val="28"/>
          <w:highlight w:val="none"/>
          <w:lang w:val="en-US" w:eastAsia="zh-CN"/>
        </w:rPr>
      </w:pPr>
    </w:p>
    <w:p w14:paraId="6A92F1C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color w:val="auto"/>
          <w:sz w:val="28"/>
          <w:szCs w:val="28"/>
          <w:highlight w:val="none"/>
          <w:lang w:val="en-US" w:eastAsia="zh-CN"/>
        </w:rPr>
      </w:pPr>
    </w:p>
    <w:p w14:paraId="4FCB3CE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color w:val="auto"/>
          <w:sz w:val="28"/>
          <w:szCs w:val="28"/>
          <w:highlight w:val="none"/>
          <w:lang w:val="en-US" w:eastAsia="zh-CN"/>
        </w:rPr>
      </w:pPr>
    </w:p>
    <w:p w14:paraId="366B2E5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color w:val="auto"/>
          <w:sz w:val="28"/>
          <w:szCs w:val="28"/>
          <w:highlight w:val="none"/>
          <w:lang w:val="en-US" w:eastAsia="zh-CN"/>
        </w:rPr>
      </w:pPr>
    </w:p>
    <w:p w14:paraId="5B8AB49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b w:val="0"/>
          <w:bCs w:val="0"/>
          <w:color w:val="auto"/>
          <w:sz w:val="28"/>
          <w:szCs w:val="28"/>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8026D4"/>
    <w:multiLevelType w:val="singleLevel"/>
    <w:tmpl w:val="2A8026D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yYjgxN2NlZDU2NTA3MDc2NjgxNzgzYTBiM2U2YjEifQ=="/>
  </w:docVars>
  <w:rsids>
    <w:rsidRoot w:val="00000000"/>
    <w:rsid w:val="06E74151"/>
    <w:rsid w:val="07C2144F"/>
    <w:rsid w:val="0CAC4948"/>
    <w:rsid w:val="10660710"/>
    <w:rsid w:val="120029D2"/>
    <w:rsid w:val="195B5EC6"/>
    <w:rsid w:val="1D5D6337"/>
    <w:rsid w:val="26F91A5F"/>
    <w:rsid w:val="2A1E17A8"/>
    <w:rsid w:val="303A757C"/>
    <w:rsid w:val="30BB2AFC"/>
    <w:rsid w:val="33A910BF"/>
    <w:rsid w:val="34523BBF"/>
    <w:rsid w:val="37725255"/>
    <w:rsid w:val="382F0F99"/>
    <w:rsid w:val="3CD573E3"/>
    <w:rsid w:val="44142270"/>
    <w:rsid w:val="450D070F"/>
    <w:rsid w:val="46F54FCB"/>
    <w:rsid w:val="49891CD7"/>
    <w:rsid w:val="4BD022C8"/>
    <w:rsid w:val="4C3B539C"/>
    <w:rsid w:val="535F5528"/>
    <w:rsid w:val="539800A0"/>
    <w:rsid w:val="5A585B5B"/>
    <w:rsid w:val="5DCB7A65"/>
    <w:rsid w:val="5E9B16F3"/>
    <w:rsid w:val="612B4FB0"/>
    <w:rsid w:val="63117B06"/>
    <w:rsid w:val="634407CE"/>
    <w:rsid w:val="639156D3"/>
    <w:rsid w:val="653A72BF"/>
    <w:rsid w:val="689D1C34"/>
    <w:rsid w:val="6C666798"/>
    <w:rsid w:val="73F70491"/>
    <w:rsid w:val="74783957"/>
    <w:rsid w:val="7DFA78BA"/>
    <w:rsid w:val="7F484B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408</Words>
  <Characters>422</Characters>
  <Lines>0</Lines>
  <Paragraphs>0</Paragraphs>
  <TotalTime>29</TotalTime>
  <ScaleCrop>false</ScaleCrop>
  <LinksUpToDate>false</LinksUpToDate>
  <CharactersWithSpaces>422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2025-05-09T07:38:00Z</dcterms:created>
  <dc:creator>Administrator</dc:creator>
  <cp:lastModifiedBy>潘</cp:lastModifiedBy>
  <dcterms:modified xsi:type="dcterms:W3CDTF">2026-04-13T01:49:05Z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EE7C74A11FC2467EB4D8A0467EC6BBAD_13</vt:lpwstr>
  </property>
  <property fmtid="{D5CDD505-2E9C-101B-9397-08002B2CF9AE}" pid="4" name="KSOTemplateDocerSaveRecord">
    <vt:lpwstr>eyJoZGlkIjoiMDVlYTUzYjU3ZmQyM2E5MjgwNTM2NzdlZTNkMWRjNmMiLCJ1c2VySWQiOiI0NDQzNjAyMTYifQ==</vt:lpwstr>
  </property>
</Properties>
</file>