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1633A">
      <w:pPr>
        <w:spacing w:line="1300" w:lineRule="exact"/>
        <w:ind w:firstLine="218"/>
        <w:rPr>
          <w:rFonts w:hint="eastAsia" w:ascii="宋体" w:hAnsi="宋体" w:eastAsia="宋体" w:cs="宋体"/>
          <w:highlight w:val="none"/>
        </w:rPr>
      </w:pPr>
    </w:p>
    <w:p w14:paraId="2BB770E1">
      <w:pPr>
        <w:pStyle w:val="4"/>
        <w:spacing w:line="241" w:lineRule="auto"/>
        <w:rPr>
          <w:rFonts w:hint="eastAsia" w:ascii="宋体" w:hAnsi="宋体" w:eastAsia="宋体" w:cs="宋体"/>
          <w:highlight w:val="none"/>
        </w:rPr>
      </w:pPr>
    </w:p>
    <w:p w14:paraId="423B8381">
      <w:pPr>
        <w:tabs>
          <w:tab w:val="left" w:pos="9240"/>
          <w:tab w:val="left" w:pos="9460"/>
        </w:tabs>
        <w:spacing w:before="156" w:line="345" w:lineRule="auto"/>
        <w:ind w:right="-73" w:rightChars="0"/>
        <w:jc w:val="center"/>
        <w:rPr>
          <w:rFonts w:hint="eastAsia" w:ascii="宋体" w:hAnsi="宋体" w:eastAsia="宋体" w:cs="宋体"/>
          <w:sz w:val="48"/>
          <w:szCs w:val="48"/>
          <w:highlight w:val="none"/>
          <w:lang w:eastAsia="zh-CN"/>
        </w:rPr>
      </w:pPr>
      <w:r>
        <w:rPr>
          <w:rFonts w:hint="eastAsia" w:ascii="宋体" w:hAnsi="宋体" w:eastAsia="宋体" w:cs="宋体"/>
          <w:b/>
          <w:bCs/>
          <w:spacing w:val="-5"/>
          <w:sz w:val="48"/>
          <w:szCs w:val="48"/>
          <w:highlight w:val="none"/>
          <w:lang w:eastAsia="zh-CN"/>
        </w:rPr>
        <w:t>S98全椒至禄口高速公路安徽段特许经营者</w:t>
      </w:r>
    </w:p>
    <w:p w14:paraId="15CD9713">
      <w:pPr>
        <w:pStyle w:val="4"/>
        <w:spacing w:line="261" w:lineRule="auto"/>
        <w:rPr>
          <w:rFonts w:hint="eastAsia" w:ascii="宋体" w:hAnsi="宋体" w:eastAsia="宋体" w:cs="宋体"/>
          <w:highlight w:val="none"/>
        </w:rPr>
      </w:pPr>
    </w:p>
    <w:p w14:paraId="45CF7584">
      <w:pPr>
        <w:pStyle w:val="4"/>
        <w:spacing w:line="256" w:lineRule="auto"/>
        <w:rPr>
          <w:rFonts w:hint="eastAsia" w:ascii="宋体" w:hAnsi="宋体" w:eastAsia="宋体" w:cs="宋体"/>
          <w:highlight w:val="none"/>
        </w:rPr>
      </w:pPr>
    </w:p>
    <w:p w14:paraId="42D94CA7">
      <w:pPr>
        <w:pStyle w:val="4"/>
        <w:spacing w:line="256" w:lineRule="auto"/>
        <w:rPr>
          <w:rFonts w:hint="eastAsia" w:ascii="宋体" w:hAnsi="宋体" w:eastAsia="宋体" w:cs="宋体"/>
          <w:highlight w:val="none"/>
        </w:rPr>
      </w:pPr>
    </w:p>
    <w:p w14:paraId="0611E63B">
      <w:pPr>
        <w:pStyle w:val="4"/>
        <w:spacing w:line="256" w:lineRule="auto"/>
        <w:rPr>
          <w:rFonts w:hint="eastAsia" w:ascii="宋体" w:hAnsi="宋体" w:eastAsia="宋体" w:cs="宋体"/>
          <w:highlight w:val="none"/>
        </w:rPr>
      </w:pPr>
    </w:p>
    <w:p w14:paraId="6A05D18B">
      <w:pPr>
        <w:spacing w:before="312" w:line="219" w:lineRule="auto"/>
        <w:jc w:val="center"/>
        <w:rPr>
          <w:rFonts w:hint="eastAsia" w:ascii="宋体" w:hAnsi="宋体" w:eastAsia="宋体" w:cs="宋体"/>
          <w:sz w:val="96"/>
          <w:szCs w:val="96"/>
          <w:highlight w:val="none"/>
        </w:rPr>
      </w:pPr>
      <w:r>
        <w:rPr>
          <w:rFonts w:hint="eastAsia" w:ascii="宋体" w:hAnsi="宋体" w:eastAsia="宋体" w:cs="宋体"/>
          <w:b/>
          <w:bCs/>
          <w:spacing w:val="-36"/>
          <w:sz w:val="96"/>
          <w:szCs w:val="96"/>
          <w:highlight w:val="none"/>
        </w:rPr>
        <w:t>招</w:t>
      </w:r>
      <w:r>
        <w:rPr>
          <w:rFonts w:hint="eastAsia" w:ascii="宋体" w:hAnsi="宋体" w:eastAsia="宋体" w:cs="宋体"/>
          <w:spacing w:val="16"/>
          <w:sz w:val="96"/>
          <w:szCs w:val="96"/>
          <w:highlight w:val="none"/>
        </w:rPr>
        <w:t xml:space="preserve"> </w:t>
      </w:r>
      <w:r>
        <w:rPr>
          <w:rFonts w:hint="eastAsia" w:ascii="宋体" w:hAnsi="宋体" w:eastAsia="宋体" w:cs="宋体"/>
          <w:b/>
          <w:bCs/>
          <w:spacing w:val="-36"/>
          <w:sz w:val="96"/>
          <w:szCs w:val="96"/>
          <w:highlight w:val="none"/>
        </w:rPr>
        <w:t>标</w:t>
      </w:r>
      <w:r>
        <w:rPr>
          <w:rFonts w:hint="eastAsia" w:ascii="宋体" w:hAnsi="宋体" w:eastAsia="宋体" w:cs="宋体"/>
          <w:spacing w:val="31"/>
          <w:sz w:val="96"/>
          <w:szCs w:val="96"/>
          <w:highlight w:val="none"/>
        </w:rPr>
        <w:t xml:space="preserve"> </w:t>
      </w:r>
      <w:r>
        <w:rPr>
          <w:rFonts w:hint="eastAsia" w:ascii="宋体" w:hAnsi="宋体" w:eastAsia="宋体" w:cs="宋体"/>
          <w:b/>
          <w:bCs/>
          <w:spacing w:val="-36"/>
          <w:sz w:val="96"/>
          <w:szCs w:val="96"/>
          <w:highlight w:val="none"/>
        </w:rPr>
        <w:t>文</w:t>
      </w:r>
      <w:r>
        <w:rPr>
          <w:rFonts w:hint="eastAsia" w:ascii="宋体" w:hAnsi="宋体" w:eastAsia="宋体" w:cs="宋体"/>
          <w:spacing w:val="21"/>
          <w:sz w:val="96"/>
          <w:szCs w:val="96"/>
          <w:highlight w:val="none"/>
        </w:rPr>
        <w:t xml:space="preserve"> </w:t>
      </w:r>
      <w:r>
        <w:rPr>
          <w:rFonts w:hint="eastAsia" w:ascii="宋体" w:hAnsi="宋体" w:eastAsia="宋体" w:cs="宋体"/>
          <w:b/>
          <w:bCs/>
          <w:spacing w:val="-36"/>
          <w:sz w:val="96"/>
          <w:szCs w:val="96"/>
          <w:highlight w:val="none"/>
        </w:rPr>
        <w:t>件</w:t>
      </w:r>
    </w:p>
    <w:p w14:paraId="557D035B">
      <w:pPr>
        <w:pStyle w:val="4"/>
        <w:spacing w:line="250" w:lineRule="auto"/>
        <w:rPr>
          <w:rFonts w:hint="eastAsia" w:ascii="宋体" w:hAnsi="宋体" w:eastAsia="宋体" w:cs="宋体"/>
          <w:highlight w:val="none"/>
        </w:rPr>
      </w:pPr>
    </w:p>
    <w:p w14:paraId="11A7CBB3">
      <w:pPr>
        <w:pStyle w:val="4"/>
        <w:spacing w:line="250" w:lineRule="auto"/>
        <w:rPr>
          <w:rFonts w:hint="eastAsia" w:ascii="宋体" w:hAnsi="宋体" w:eastAsia="宋体" w:cs="宋体"/>
          <w:highlight w:val="none"/>
        </w:rPr>
      </w:pPr>
    </w:p>
    <w:p w14:paraId="32D78BE2">
      <w:pPr>
        <w:pStyle w:val="4"/>
        <w:spacing w:line="250" w:lineRule="auto"/>
        <w:rPr>
          <w:rFonts w:hint="eastAsia" w:ascii="宋体" w:hAnsi="宋体" w:eastAsia="宋体" w:cs="宋体"/>
          <w:highlight w:val="none"/>
        </w:rPr>
      </w:pPr>
    </w:p>
    <w:p w14:paraId="5516E986">
      <w:pPr>
        <w:pStyle w:val="4"/>
        <w:spacing w:line="250" w:lineRule="auto"/>
        <w:jc w:val="center"/>
        <w:rPr>
          <w:rFonts w:hint="eastAsia" w:ascii="宋体" w:hAnsi="宋体" w:eastAsia="宋体" w:cs="宋体"/>
          <w:highlight w:val="none"/>
        </w:rPr>
      </w:pPr>
      <w:r>
        <w:rPr>
          <w:rFonts w:hint="eastAsia" w:ascii="宋体" w:hAnsi="宋体" w:eastAsia="宋体" w:cs="宋体"/>
          <w:b w:val="0"/>
          <w:bCs w:val="0"/>
          <w:spacing w:val="-2"/>
          <w:sz w:val="28"/>
          <w:szCs w:val="28"/>
          <w:highlight w:val="none"/>
          <w:lang w:val="en-US" w:eastAsia="zh-CN"/>
        </w:rPr>
        <w:t>招标</w:t>
      </w:r>
      <w:r>
        <w:rPr>
          <w:rFonts w:hint="eastAsia" w:ascii="宋体" w:hAnsi="宋体" w:eastAsia="宋体" w:cs="宋体"/>
          <w:b w:val="0"/>
          <w:bCs w:val="0"/>
          <w:spacing w:val="-2"/>
          <w:sz w:val="28"/>
          <w:szCs w:val="28"/>
          <w:highlight w:val="none"/>
        </w:rPr>
        <w:t>项目编号：czsjgc202506-013</w:t>
      </w:r>
    </w:p>
    <w:p w14:paraId="0C84B958">
      <w:pPr>
        <w:pStyle w:val="4"/>
        <w:spacing w:line="250" w:lineRule="auto"/>
        <w:rPr>
          <w:rFonts w:hint="eastAsia" w:ascii="宋体" w:hAnsi="宋体" w:eastAsia="宋体" w:cs="宋体"/>
          <w:highlight w:val="none"/>
        </w:rPr>
      </w:pPr>
    </w:p>
    <w:p w14:paraId="006FCACE">
      <w:pPr>
        <w:pStyle w:val="4"/>
        <w:spacing w:line="251" w:lineRule="auto"/>
        <w:rPr>
          <w:rFonts w:hint="eastAsia" w:ascii="宋体" w:hAnsi="宋体" w:eastAsia="宋体" w:cs="宋体"/>
          <w:b/>
          <w:bCs/>
          <w:highlight w:val="none"/>
        </w:rPr>
      </w:pPr>
    </w:p>
    <w:p w14:paraId="65309C22">
      <w:pPr>
        <w:pStyle w:val="4"/>
        <w:spacing w:line="251" w:lineRule="auto"/>
        <w:rPr>
          <w:rFonts w:hint="eastAsia" w:ascii="宋体" w:hAnsi="宋体" w:eastAsia="宋体" w:cs="宋体"/>
          <w:b w:val="0"/>
          <w:bCs w:val="0"/>
          <w:highlight w:val="none"/>
        </w:rPr>
      </w:pPr>
    </w:p>
    <w:p w14:paraId="7FD6F100">
      <w:pPr>
        <w:pStyle w:val="4"/>
        <w:spacing w:line="251" w:lineRule="auto"/>
        <w:rPr>
          <w:rFonts w:hint="eastAsia" w:ascii="宋体" w:hAnsi="宋体" w:eastAsia="宋体" w:cs="宋体"/>
          <w:b w:val="0"/>
          <w:bCs w:val="0"/>
          <w:highlight w:val="none"/>
        </w:rPr>
      </w:pPr>
    </w:p>
    <w:p w14:paraId="47203A05">
      <w:pPr>
        <w:pStyle w:val="4"/>
        <w:spacing w:line="251" w:lineRule="auto"/>
        <w:rPr>
          <w:rFonts w:hint="eastAsia" w:ascii="宋体" w:hAnsi="宋体" w:eastAsia="宋体" w:cs="宋体"/>
          <w:b w:val="0"/>
          <w:bCs w:val="0"/>
          <w:highlight w:val="none"/>
        </w:rPr>
      </w:pPr>
    </w:p>
    <w:p w14:paraId="0026304C">
      <w:pPr>
        <w:pStyle w:val="4"/>
        <w:spacing w:line="251" w:lineRule="auto"/>
        <w:rPr>
          <w:rFonts w:hint="eastAsia" w:ascii="宋体" w:hAnsi="宋体" w:eastAsia="宋体" w:cs="宋体"/>
          <w:b w:val="0"/>
          <w:bCs w:val="0"/>
          <w:highlight w:val="none"/>
        </w:rPr>
      </w:pPr>
    </w:p>
    <w:p w14:paraId="498FADC5">
      <w:pPr>
        <w:pStyle w:val="4"/>
        <w:spacing w:line="251" w:lineRule="auto"/>
        <w:rPr>
          <w:rFonts w:hint="eastAsia" w:ascii="宋体" w:hAnsi="宋体" w:eastAsia="宋体" w:cs="宋体"/>
          <w:b w:val="0"/>
          <w:bCs w:val="0"/>
          <w:highlight w:val="none"/>
        </w:rPr>
      </w:pPr>
    </w:p>
    <w:p w14:paraId="48CAE1D7">
      <w:pPr>
        <w:pStyle w:val="4"/>
        <w:spacing w:line="251" w:lineRule="auto"/>
        <w:rPr>
          <w:rFonts w:hint="eastAsia" w:ascii="宋体" w:hAnsi="宋体" w:eastAsia="宋体" w:cs="宋体"/>
          <w:b w:val="0"/>
          <w:bCs w:val="0"/>
          <w:highlight w:val="none"/>
        </w:rPr>
      </w:pPr>
    </w:p>
    <w:p w14:paraId="4594E741">
      <w:pPr>
        <w:spacing w:before="101" w:line="224" w:lineRule="auto"/>
        <w:rPr>
          <w:rFonts w:hint="eastAsia" w:ascii="宋体" w:hAnsi="宋体" w:eastAsia="宋体" w:cs="宋体"/>
          <w:b w:val="0"/>
          <w:bCs w:val="0"/>
          <w:spacing w:val="7"/>
          <w:sz w:val="31"/>
          <w:szCs w:val="31"/>
          <w:highlight w:val="none"/>
        </w:rPr>
      </w:pPr>
    </w:p>
    <w:p w14:paraId="75FA827B">
      <w:pPr>
        <w:spacing w:before="101" w:line="224" w:lineRule="auto"/>
        <w:rPr>
          <w:rFonts w:hint="eastAsia" w:ascii="宋体" w:hAnsi="宋体" w:eastAsia="宋体" w:cs="宋体"/>
          <w:b w:val="0"/>
          <w:bCs w:val="0"/>
          <w:spacing w:val="7"/>
          <w:sz w:val="31"/>
          <w:szCs w:val="31"/>
          <w:highlight w:val="none"/>
        </w:rPr>
      </w:pPr>
    </w:p>
    <w:p w14:paraId="489CB964">
      <w:pPr>
        <w:spacing w:before="101" w:line="224" w:lineRule="auto"/>
        <w:rPr>
          <w:rFonts w:hint="eastAsia" w:ascii="宋体" w:hAnsi="宋体" w:eastAsia="宋体" w:cs="宋体"/>
          <w:b w:val="0"/>
          <w:bCs w:val="0"/>
          <w:spacing w:val="7"/>
          <w:sz w:val="31"/>
          <w:szCs w:val="31"/>
          <w:highlight w:val="none"/>
        </w:rPr>
      </w:pPr>
    </w:p>
    <w:p w14:paraId="24ACF9EE">
      <w:pPr>
        <w:keepNext w:val="0"/>
        <w:keepLines w:val="0"/>
        <w:pageBreakBefore w:val="0"/>
        <w:widowControl/>
        <w:kinsoku w:val="0"/>
        <w:wordWrap/>
        <w:overflowPunct/>
        <w:topLinePunct w:val="0"/>
        <w:autoSpaceDE w:val="0"/>
        <w:autoSpaceDN w:val="0"/>
        <w:bidi w:val="0"/>
        <w:adjustRightInd w:val="0"/>
        <w:snapToGrid w:val="0"/>
        <w:spacing w:line="224" w:lineRule="auto"/>
        <w:ind w:firstLine="668" w:firstLineChars="200"/>
        <w:textAlignment w:val="baseline"/>
        <w:rPr>
          <w:rFonts w:hint="eastAsia" w:ascii="宋体" w:hAnsi="宋体" w:eastAsia="宋体" w:cs="宋体"/>
          <w:b w:val="0"/>
          <w:bCs w:val="0"/>
          <w:spacing w:val="7"/>
          <w:sz w:val="32"/>
          <w:szCs w:val="32"/>
          <w:highlight w:val="none"/>
        </w:rPr>
      </w:pPr>
    </w:p>
    <w:p w14:paraId="2C37021E">
      <w:pPr>
        <w:keepNext w:val="0"/>
        <w:keepLines w:val="0"/>
        <w:pageBreakBefore w:val="0"/>
        <w:widowControl/>
        <w:kinsoku w:val="0"/>
        <w:wordWrap/>
        <w:overflowPunct/>
        <w:topLinePunct w:val="0"/>
        <w:autoSpaceDE w:val="0"/>
        <w:autoSpaceDN w:val="0"/>
        <w:bidi w:val="0"/>
        <w:adjustRightInd w:val="0"/>
        <w:snapToGrid w:val="0"/>
        <w:spacing w:line="224" w:lineRule="auto"/>
        <w:ind w:firstLine="668" w:firstLineChars="200"/>
        <w:textAlignment w:val="baseline"/>
        <w:rPr>
          <w:rFonts w:hint="eastAsia" w:ascii="宋体" w:hAnsi="宋体" w:eastAsia="宋体" w:cs="宋体"/>
          <w:b w:val="0"/>
          <w:bCs w:val="0"/>
          <w:sz w:val="32"/>
          <w:szCs w:val="32"/>
          <w:highlight w:val="none"/>
        </w:rPr>
      </w:pPr>
      <w:r>
        <w:rPr>
          <w:rFonts w:hint="eastAsia" w:ascii="宋体" w:hAnsi="宋体" w:eastAsia="宋体" w:cs="宋体"/>
          <w:b w:val="0"/>
          <w:bCs w:val="0"/>
          <w:spacing w:val="7"/>
          <w:sz w:val="32"/>
          <w:szCs w:val="32"/>
          <w:highlight w:val="none"/>
        </w:rPr>
        <w:t xml:space="preserve">招 </w:t>
      </w:r>
      <w:r>
        <w:rPr>
          <w:rFonts w:hint="eastAsia" w:ascii="宋体" w:hAnsi="宋体" w:eastAsia="宋体" w:cs="宋体"/>
          <w:b w:val="0"/>
          <w:bCs w:val="0"/>
          <w:spacing w:val="7"/>
          <w:sz w:val="32"/>
          <w:szCs w:val="32"/>
          <w:highlight w:val="none"/>
          <w:lang w:val="en-US" w:eastAsia="zh-CN"/>
        </w:rPr>
        <w:t xml:space="preserve">  </w:t>
      </w:r>
      <w:r>
        <w:rPr>
          <w:rFonts w:hint="eastAsia" w:ascii="宋体" w:hAnsi="宋体" w:eastAsia="宋体" w:cs="宋体"/>
          <w:b w:val="0"/>
          <w:bCs w:val="0"/>
          <w:spacing w:val="7"/>
          <w:sz w:val="32"/>
          <w:szCs w:val="32"/>
          <w:highlight w:val="none"/>
        </w:rPr>
        <w:t>标</w:t>
      </w:r>
      <w:r>
        <w:rPr>
          <w:rFonts w:hint="eastAsia" w:ascii="宋体" w:hAnsi="宋体" w:eastAsia="宋体" w:cs="宋体"/>
          <w:b w:val="0"/>
          <w:bCs w:val="0"/>
          <w:spacing w:val="7"/>
          <w:sz w:val="32"/>
          <w:szCs w:val="32"/>
          <w:highlight w:val="none"/>
          <w:lang w:val="en-US" w:eastAsia="zh-CN"/>
        </w:rPr>
        <w:t xml:space="preserve">   </w:t>
      </w:r>
      <w:r>
        <w:rPr>
          <w:rFonts w:hint="eastAsia" w:ascii="宋体" w:hAnsi="宋体" w:eastAsia="宋体" w:cs="宋体"/>
          <w:b w:val="0"/>
          <w:bCs w:val="0"/>
          <w:spacing w:val="7"/>
          <w:sz w:val="32"/>
          <w:szCs w:val="32"/>
          <w:highlight w:val="none"/>
        </w:rPr>
        <w:t>人：</w:t>
      </w:r>
      <w:r>
        <w:rPr>
          <w:rFonts w:hint="eastAsia" w:ascii="宋体" w:hAnsi="宋体" w:eastAsia="宋体" w:cs="宋体"/>
          <w:b w:val="0"/>
          <w:bCs w:val="0"/>
          <w:spacing w:val="7"/>
          <w:sz w:val="32"/>
          <w:szCs w:val="32"/>
          <w:highlight w:val="none"/>
          <w:u w:val="single"/>
          <w:lang w:val="en-US" w:eastAsia="zh-CN"/>
        </w:rPr>
        <w:t xml:space="preserve">       </w:t>
      </w:r>
      <w:r>
        <w:rPr>
          <w:rFonts w:hint="eastAsia" w:ascii="宋体" w:hAnsi="宋体" w:eastAsia="宋体" w:cs="宋体"/>
          <w:b w:val="0"/>
          <w:bCs w:val="0"/>
          <w:spacing w:val="7"/>
          <w:sz w:val="32"/>
          <w:szCs w:val="32"/>
          <w:highlight w:val="none"/>
          <w:u w:val="single"/>
        </w:rPr>
        <w:t>滁州市交通运输局</w:t>
      </w:r>
      <w:r>
        <w:rPr>
          <w:rFonts w:hint="eastAsia" w:ascii="宋体" w:hAnsi="宋体" w:eastAsia="宋体" w:cs="宋体"/>
          <w:b w:val="0"/>
          <w:bCs w:val="0"/>
          <w:spacing w:val="7"/>
          <w:sz w:val="32"/>
          <w:szCs w:val="32"/>
          <w:highlight w:val="none"/>
          <w:u w:val="single"/>
          <w:lang w:val="en-US" w:eastAsia="zh-CN"/>
        </w:rPr>
        <w:t xml:space="preserve">       </w:t>
      </w:r>
      <w:r>
        <w:rPr>
          <w:rFonts w:hint="eastAsia" w:ascii="宋体" w:hAnsi="宋体" w:eastAsia="宋体" w:cs="宋体"/>
          <w:b w:val="0"/>
          <w:bCs w:val="0"/>
          <w:spacing w:val="7"/>
          <w:sz w:val="32"/>
          <w:szCs w:val="32"/>
          <w:highlight w:val="none"/>
        </w:rPr>
        <w:t>（盖章）</w:t>
      </w:r>
    </w:p>
    <w:p w14:paraId="1C5ABE71">
      <w:pPr>
        <w:pStyle w:val="4"/>
        <w:keepNext w:val="0"/>
        <w:keepLines w:val="0"/>
        <w:pageBreakBefore w:val="0"/>
        <w:widowControl/>
        <w:kinsoku w:val="0"/>
        <w:wordWrap/>
        <w:overflowPunct/>
        <w:topLinePunct w:val="0"/>
        <w:autoSpaceDE w:val="0"/>
        <w:autoSpaceDN w:val="0"/>
        <w:bidi w:val="0"/>
        <w:adjustRightInd w:val="0"/>
        <w:snapToGrid w:val="0"/>
        <w:spacing w:line="252" w:lineRule="auto"/>
        <w:ind w:firstLine="640" w:firstLineChars="200"/>
        <w:textAlignment w:val="baseline"/>
        <w:rPr>
          <w:rFonts w:hint="eastAsia" w:ascii="宋体" w:hAnsi="宋体" w:eastAsia="宋体" w:cs="宋体"/>
          <w:b w:val="0"/>
          <w:bCs w:val="0"/>
          <w:sz w:val="32"/>
          <w:szCs w:val="32"/>
          <w:highlight w:val="none"/>
        </w:rPr>
      </w:pPr>
    </w:p>
    <w:p w14:paraId="72BF4F7D">
      <w:pPr>
        <w:keepNext w:val="0"/>
        <w:keepLines w:val="0"/>
        <w:pageBreakBefore w:val="0"/>
        <w:widowControl/>
        <w:kinsoku w:val="0"/>
        <w:wordWrap/>
        <w:overflowPunct/>
        <w:topLinePunct w:val="0"/>
        <w:autoSpaceDE w:val="0"/>
        <w:autoSpaceDN w:val="0"/>
        <w:bidi w:val="0"/>
        <w:adjustRightInd w:val="0"/>
        <w:snapToGrid w:val="0"/>
        <w:spacing w:line="224" w:lineRule="auto"/>
        <w:ind w:firstLine="660" w:firstLineChars="200"/>
        <w:textAlignment w:val="baseline"/>
        <w:rPr>
          <w:rFonts w:hint="eastAsia" w:ascii="宋体" w:hAnsi="宋体" w:eastAsia="宋体" w:cs="宋体"/>
          <w:b w:val="0"/>
          <w:bCs w:val="0"/>
          <w:spacing w:val="5"/>
          <w:sz w:val="32"/>
          <w:szCs w:val="32"/>
          <w:highlight w:val="none"/>
          <w:lang w:eastAsia="zh-CN"/>
        </w:rPr>
      </w:pPr>
      <w:r>
        <w:rPr>
          <w:rFonts w:hint="eastAsia" w:ascii="宋体" w:hAnsi="宋体" w:eastAsia="宋体" w:cs="宋体"/>
          <w:b w:val="0"/>
          <w:bCs w:val="0"/>
          <w:spacing w:val="5"/>
          <w:sz w:val="32"/>
          <w:szCs w:val="32"/>
          <w:highlight w:val="none"/>
        </w:rPr>
        <w:t>招标代理</w:t>
      </w:r>
      <w:r>
        <w:rPr>
          <w:rFonts w:hint="eastAsia" w:ascii="宋体" w:hAnsi="宋体" w:eastAsia="宋体" w:cs="宋体"/>
          <w:b w:val="0"/>
          <w:bCs w:val="0"/>
          <w:spacing w:val="5"/>
          <w:sz w:val="32"/>
          <w:szCs w:val="32"/>
          <w:highlight w:val="none"/>
          <w:lang w:val="en-US" w:eastAsia="zh-CN"/>
        </w:rPr>
        <w:t>机构</w:t>
      </w:r>
      <w:r>
        <w:rPr>
          <w:rFonts w:hint="eastAsia" w:ascii="宋体" w:hAnsi="宋体" w:eastAsia="宋体" w:cs="宋体"/>
          <w:b w:val="0"/>
          <w:bCs w:val="0"/>
          <w:spacing w:val="5"/>
          <w:sz w:val="32"/>
          <w:szCs w:val="32"/>
          <w:highlight w:val="none"/>
        </w:rPr>
        <w:t>：</w:t>
      </w:r>
      <w:r>
        <w:rPr>
          <w:rFonts w:hint="eastAsia" w:ascii="宋体" w:hAnsi="宋体" w:eastAsia="宋体" w:cs="宋体"/>
          <w:b w:val="0"/>
          <w:bCs w:val="0"/>
          <w:spacing w:val="5"/>
          <w:sz w:val="32"/>
          <w:szCs w:val="32"/>
          <w:highlight w:val="none"/>
          <w:u w:val="single"/>
          <w:lang w:val="en-US" w:eastAsia="zh-CN"/>
        </w:rPr>
        <w:t xml:space="preserve"> </w:t>
      </w:r>
      <w:r>
        <w:rPr>
          <w:rFonts w:hint="eastAsia" w:ascii="宋体" w:hAnsi="宋体" w:eastAsia="宋体" w:cs="宋体"/>
          <w:b w:val="0"/>
          <w:bCs w:val="0"/>
          <w:spacing w:val="5"/>
          <w:sz w:val="32"/>
          <w:szCs w:val="32"/>
          <w:highlight w:val="none"/>
          <w:u w:val="single"/>
          <w:lang w:eastAsia="zh-CN"/>
        </w:rPr>
        <w:t>滁州市城投工程咨询管理有限公司</w:t>
      </w:r>
      <w:r>
        <w:rPr>
          <w:rFonts w:hint="eastAsia" w:ascii="宋体" w:hAnsi="宋体" w:eastAsia="宋体" w:cs="宋体"/>
          <w:b w:val="0"/>
          <w:bCs w:val="0"/>
          <w:spacing w:val="5"/>
          <w:sz w:val="32"/>
          <w:szCs w:val="32"/>
          <w:highlight w:val="none"/>
          <w:u w:val="single"/>
          <w:lang w:val="en-US" w:eastAsia="zh-CN"/>
        </w:rPr>
        <w:t xml:space="preserve"> </w:t>
      </w:r>
      <w:r>
        <w:rPr>
          <w:rFonts w:hint="eastAsia" w:ascii="宋体" w:hAnsi="宋体" w:eastAsia="宋体" w:cs="宋体"/>
          <w:b w:val="0"/>
          <w:bCs w:val="0"/>
          <w:spacing w:val="5"/>
          <w:sz w:val="32"/>
          <w:szCs w:val="32"/>
          <w:highlight w:val="none"/>
          <w:lang w:eastAsia="zh-CN"/>
        </w:rPr>
        <w:t>（盖章）</w:t>
      </w:r>
    </w:p>
    <w:p w14:paraId="218FF35D">
      <w:pPr>
        <w:pStyle w:val="4"/>
        <w:spacing w:line="252" w:lineRule="auto"/>
        <w:rPr>
          <w:rFonts w:hint="eastAsia" w:ascii="宋体" w:hAnsi="宋体" w:eastAsia="宋体" w:cs="宋体"/>
          <w:b w:val="0"/>
          <w:bCs w:val="0"/>
          <w:sz w:val="32"/>
          <w:szCs w:val="32"/>
          <w:highlight w:val="none"/>
        </w:rPr>
      </w:pPr>
    </w:p>
    <w:p w14:paraId="33BF43CE">
      <w:pPr>
        <w:pStyle w:val="4"/>
        <w:spacing w:line="265" w:lineRule="auto"/>
        <w:jc w:val="center"/>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pacing w:val="5"/>
          <w:sz w:val="32"/>
          <w:szCs w:val="32"/>
          <w:highlight w:val="none"/>
          <w:lang w:val="en-US" w:eastAsia="zh-CN"/>
        </w:rPr>
        <w:t>2025</w:t>
      </w:r>
      <w:r>
        <w:rPr>
          <w:rFonts w:hint="eastAsia" w:ascii="宋体" w:hAnsi="宋体" w:eastAsia="宋体" w:cs="宋体"/>
          <w:b w:val="0"/>
          <w:bCs w:val="0"/>
          <w:spacing w:val="5"/>
          <w:sz w:val="32"/>
          <w:szCs w:val="32"/>
          <w:highlight w:val="none"/>
        </w:rPr>
        <w:t>年</w:t>
      </w:r>
      <w:r>
        <w:rPr>
          <w:rFonts w:hint="eastAsia" w:ascii="宋体" w:hAnsi="宋体" w:eastAsia="宋体" w:cs="宋体"/>
          <w:b w:val="0"/>
          <w:bCs w:val="0"/>
          <w:spacing w:val="5"/>
          <w:sz w:val="32"/>
          <w:szCs w:val="32"/>
          <w:highlight w:val="none"/>
          <w:lang w:val="en-US" w:eastAsia="zh-CN"/>
        </w:rPr>
        <w:t>6</w:t>
      </w:r>
      <w:r>
        <w:rPr>
          <w:rFonts w:hint="eastAsia" w:ascii="宋体" w:hAnsi="宋体" w:eastAsia="宋体" w:cs="宋体"/>
          <w:b w:val="0"/>
          <w:bCs w:val="0"/>
          <w:spacing w:val="5"/>
          <w:sz w:val="32"/>
          <w:szCs w:val="32"/>
          <w:highlight w:val="none"/>
        </w:rPr>
        <w:t>月</w:t>
      </w:r>
      <w:r>
        <w:rPr>
          <w:rFonts w:hint="eastAsia" w:ascii="宋体" w:hAnsi="宋体" w:eastAsia="宋体" w:cs="宋体"/>
          <w:b w:val="0"/>
          <w:bCs w:val="0"/>
          <w:spacing w:val="5"/>
          <w:sz w:val="32"/>
          <w:szCs w:val="32"/>
          <w:highlight w:val="none"/>
          <w:lang w:val="en-US" w:eastAsia="zh-CN"/>
        </w:rPr>
        <w:t>23日</w:t>
      </w:r>
    </w:p>
    <w:p w14:paraId="166F8FF8">
      <w:pPr>
        <w:rPr>
          <w:rFonts w:ascii="黑体" w:hAnsi="黑体" w:eastAsia="黑体" w:cs="黑体"/>
          <w:b/>
          <w:bCs/>
          <w:spacing w:val="-15"/>
          <w:sz w:val="36"/>
          <w:szCs w:val="36"/>
          <w:highlight w:val="none"/>
        </w:rPr>
      </w:pPr>
      <w:r>
        <w:rPr>
          <w:rFonts w:ascii="黑体" w:hAnsi="黑体" w:eastAsia="黑体" w:cs="黑体"/>
          <w:b/>
          <w:bCs/>
          <w:spacing w:val="-15"/>
          <w:sz w:val="36"/>
          <w:szCs w:val="36"/>
          <w:highlight w:val="none"/>
        </w:rPr>
        <w:br w:type="page"/>
      </w:r>
    </w:p>
    <w:p w14:paraId="7FA44809">
      <w:pPr>
        <w:spacing w:before="117" w:line="218" w:lineRule="auto"/>
        <w:ind w:left="3537"/>
        <w:outlineLvl w:val="0"/>
        <w:rPr>
          <w:rFonts w:ascii="黑体" w:hAnsi="黑体" w:eastAsia="黑体" w:cs="黑体"/>
          <w:sz w:val="36"/>
          <w:szCs w:val="36"/>
          <w:highlight w:val="none"/>
        </w:rPr>
      </w:pPr>
      <w:bookmarkStart w:id="0" w:name="_Toc19592"/>
      <w:bookmarkStart w:id="1" w:name="_Toc6918"/>
      <w:r>
        <w:rPr>
          <w:rFonts w:ascii="黑体" w:hAnsi="黑体" w:eastAsia="黑体" w:cs="黑体"/>
          <w:b/>
          <w:bCs/>
          <w:spacing w:val="-15"/>
          <w:sz w:val="36"/>
          <w:szCs w:val="36"/>
          <w:highlight w:val="none"/>
        </w:rPr>
        <w:t>编</w:t>
      </w:r>
      <w:r>
        <w:rPr>
          <w:rFonts w:ascii="黑体" w:hAnsi="黑体" w:eastAsia="黑体" w:cs="黑体"/>
          <w:spacing w:val="17"/>
          <w:sz w:val="36"/>
          <w:szCs w:val="36"/>
          <w:highlight w:val="none"/>
        </w:rPr>
        <w:t xml:space="preserve"> </w:t>
      </w:r>
      <w:r>
        <w:rPr>
          <w:rFonts w:ascii="黑体" w:hAnsi="黑体" w:eastAsia="黑体" w:cs="黑体"/>
          <w:b/>
          <w:bCs/>
          <w:spacing w:val="-15"/>
          <w:sz w:val="36"/>
          <w:szCs w:val="36"/>
          <w:highlight w:val="none"/>
        </w:rPr>
        <w:t>制</w:t>
      </w:r>
      <w:r>
        <w:rPr>
          <w:rFonts w:ascii="黑体" w:hAnsi="黑体" w:eastAsia="黑体" w:cs="黑体"/>
          <w:spacing w:val="23"/>
          <w:sz w:val="36"/>
          <w:szCs w:val="36"/>
          <w:highlight w:val="none"/>
        </w:rPr>
        <w:t xml:space="preserve"> </w:t>
      </w:r>
      <w:r>
        <w:rPr>
          <w:rFonts w:ascii="黑体" w:hAnsi="黑体" w:eastAsia="黑体" w:cs="黑体"/>
          <w:b/>
          <w:bCs/>
          <w:spacing w:val="-15"/>
          <w:sz w:val="36"/>
          <w:szCs w:val="36"/>
          <w:highlight w:val="none"/>
        </w:rPr>
        <w:t>说</w:t>
      </w:r>
      <w:r>
        <w:rPr>
          <w:rFonts w:ascii="黑体" w:hAnsi="黑体" w:eastAsia="黑体" w:cs="黑体"/>
          <w:spacing w:val="33"/>
          <w:sz w:val="36"/>
          <w:szCs w:val="36"/>
          <w:highlight w:val="none"/>
        </w:rPr>
        <w:t xml:space="preserve"> </w:t>
      </w:r>
      <w:r>
        <w:rPr>
          <w:rFonts w:ascii="黑体" w:hAnsi="黑体" w:eastAsia="黑体" w:cs="黑体"/>
          <w:b/>
          <w:bCs/>
          <w:spacing w:val="-15"/>
          <w:sz w:val="36"/>
          <w:szCs w:val="36"/>
          <w:highlight w:val="none"/>
        </w:rPr>
        <w:t>明</w:t>
      </w:r>
      <w:bookmarkEnd w:id="0"/>
      <w:bookmarkEnd w:id="1"/>
    </w:p>
    <w:p w14:paraId="3827FA11">
      <w:pPr>
        <w:pStyle w:val="4"/>
        <w:spacing w:line="266" w:lineRule="auto"/>
        <w:rPr>
          <w:highlight w:val="none"/>
        </w:rPr>
      </w:pPr>
    </w:p>
    <w:p w14:paraId="17D643C3">
      <w:pPr>
        <w:pStyle w:val="4"/>
        <w:spacing w:line="267" w:lineRule="auto"/>
        <w:rPr>
          <w:highlight w:val="none"/>
        </w:rPr>
      </w:pPr>
    </w:p>
    <w:p w14:paraId="1B69F54B">
      <w:pPr>
        <w:pStyle w:val="4"/>
        <w:spacing w:line="267" w:lineRule="auto"/>
        <w:rPr>
          <w:highlight w:val="none"/>
        </w:rPr>
      </w:pPr>
    </w:p>
    <w:p w14:paraId="7646207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textAlignment w:val="baseline"/>
        <w:rPr>
          <w:rFonts w:hint="eastAsia" w:ascii="宋体" w:hAnsi="宋体" w:eastAsia="宋体" w:cs="宋体"/>
          <w:spacing w:val="0"/>
          <w:sz w:val="24"/>
          <w:szCs w:val="24"/>
          <w:highlight w:val="none"/>
        </w:rPr>
      </w:pPr>
      <w:r>
        <w:rPr>
          <w:rFonts w:ascii="宋体" w:hAnsi="宋体" w:eastAsia="宋体" w:cs="宋体"/>
          <w:spacing w:val="0"/>
          <w:sz w:val="24"/>
          <w:szCs w:val="24"/>
          <w:highlight w:val="none"/>
        </w:rPr>
        <w:t>本</w:t>
      </w:r>
      <w:r>
        <w:rPr>
          <w:rFonts w:hint="eastAsia" w:ascii="宋体" w:hAnsi="宋体" w:eastAsia="宋体" w:cs="宋体"/>
          <w:spacing w:val="0"/>
          <w:sz w:val="24"/>
          <w:szCs w:val="24"/>
          <w:highlight w:val="none"/>
        </w:rPr>
        <w:t>招标文件以《中华人民共和国招标投标法》《中华人民共和国公路法》《中华人民共和国招标投标法实施条例》《收费公路管理条例》《基础设施和公用事业特许经营管理办法》《国务院办公厅转发国家发展改革委、财政部&lt;关于规范实施政府和社会资本合作新机制的指导意见&gt;的通知》《交通运输部办公厅 国家发展改革委办公厅关于印发&lt;收费公路政府和社会资本合作新机制操作指南&gt;的通知》等相关法律、法规、规章和规范性文件为依据，参照国家发展改革委《政府和社会资本合作项目特许经营协议（编制）范本（2024年试行版）》，并结合安徽省、滁州市相关规定和本项目实际情况编写而成。</w:t>
      </w:r>
    </w:p>
    <w:p w14:paraId="1E74ED9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textAlignment w:val="baseline"/>
        <w:rPr>
          <w:rFonts w:ascii="宋体" w:hAnsi="宋体" w:eastAsia="宋体" w:cs="宋体"/>
          <w:sz w:val="24"/>
          <w:szCs w:val="24"/>
          <w:highlight w:val="none"/>
        </w:rPr>
      </w:pPr>
      <w:r>
        <w:rPr>
          <w:rFonts w:hint="eastAsia" w:ascii="宋体" w:hAnsi="宋体" w:eastAsia="宋体" w:cs="宋体"/>
          <w:spacing w:val="0"/>
          <w:sz w:val="24"/>
          <w:szCs w:val="24"/>
          <w:highlight w:val="none"/>
        </w:rPr>
        <w:t>招标文件中“投标人须知前附表”和“评标办法前附表”内容是对“投标人须知正文”和“评标办法正文”的补充或修改，两者不一致时，以“投标人须知前附表”和“评标办法前附表”内容为准</w:t>
      </w:r>
      <w:r>
        <w:rPr>
          <w:rFonts w:ascii="宋体" w:hAnsi="宋体" w:eastAsia="宋体" w:cs="宋体"/>
          <w:spacing w:val="0"/>
          <w:sz w:val="24"/>
          <w:szCs w:val="24"/>
          <w:highlight w:val="none"/>
        </w:rPr>
        <w:t>。</w:t>
      </w:r>
    </w:p>
    <w:p w14:paraId="5E426896">
      <w:pPr>
        <w:spacing w:before="166" w:line="219" w:lineRule="auto"/>
        <w:ind w:left="478"/>
        <w:rPr>
          <w:rFonts w:ascii="宋体" w:hAnsi="宋体" w:eastAsia="宋体" w:cs="宋体"/>
          <w:sz w:val="22"/>
          <w:szCs w:val="22"/>
          <w:highlight w:val="none"/>
        </w:rPr>
      </w:pPr>
    </w:p>
    <w:p w14:paraId="0395DC15">
      <w:pPr>
        <w:spacing w:line="219" w:lineRule="auto"/>
        <w:rPr>
          <w:rFonts w:ascii="宋体" w:hAnsi="宋体" w:eastAsia="宋体" w:cs="宋体"/>
          <w:sz w:val="22"/>
          <w:szCs w:val="22"/>
          <w:highlight w:val="none"/>
        </w:rPr>
        <w:sectPr>
          <w:pgSz w:w="11912" w:h="16841"/>
          <w:pgMar w:top="1143" w:right="801" w:bottom="1071" w:left="1104" w:header="864" w:footer="858" w:gutter="0"/>
          <w:cols w:space="720" w:num="1"/>
        </w:sectPr>
      </w:pPr>
    </w:p>
    <w:sdt>
      <w:sdtPr>
        <w:rPr>
          <w:rFonts w:ascii="宋体" w:hAnsi="宋体" w:eastAsia="宋体" w:cs="Arial"/>
          <w:snapToGrid w:val="0"/>
          <w:color w:val="000000"/>
          <w:kern w:val="0"/>
          <w:sz w:val="21"/>
          <w:szCs w:val="21"/>
          <w:highlight w:val="none"/>
          <w:lang w:val="en-US" w:eastAsia="en-US" w:bidi="ar-SA"/>
        </w:rPr>
        <w:id w:val="147473380"/>
        <w15:color w:val="DBDBDB"/>
        <w:docPartObj>
          <w:docPartGallery w:val="Table of Contents"/>
          <w:docPartUnique/>
        </w:docPartObj>
      </w:sdtPr>
      <w:sdtEndPr>
        <w:rPr>
          <w:rFonts w:ascii="宋体" w:hAnsi="宋体" w:eastAsia="宋体" w:cs="宋体"/>
          <w:snapToGrid w:val="0"/>
          <w:color w:val="000000"/>
          <w:kern w:val="0"/>
          <w:sz w:val="21"/>
          <w:szCs w:val="24"/>
          <w:highlight w:val="none"/>
          <w:lang w:val="en-US" w:eastAsia="en-US" w:bidi="ar-SA"/>
        </w:rPr>
      </w:sdtEndPr>
      <w:sdtContent>
        <w:p w14:paraId="5F8FEB06">
          <w:pPr>
            <w:spacing w:before="0" w:beforeLines="0" w:after="0" w:afterLines="0" w:line="240" w:lineRule="auto"/>
            <w:ind w:left="0" w:leftChars="0" w:right="0" w:rightChars="0" w:firstLine="0" w:firstLineChars="0"/>
            <w:jc w:val="center"/>
            <w:rPr>
              <w:highlight w:val="none"/>
            </w:rPr>
          </w:pPr>
          <w:r>
            <w:rPr>
              <w:rFonts w:ascii="宋体" w:hAnsi="宋体" w:eastAsia="宋体"/>
              <w:sz w:val="44"/>
              <w:szCs w:val="44"/>
              <w:highlight w:val="none"/>
            </w:rPr>
            <w:t>目录</w:t>
          </w:r>
        </w:p>
        <w:p w14:paraId="0C643053">
          <w:pPr>
            <w:pStyle w:val="9"/>
            <w:tabs>
              <w:tab w:val="right" w:leader="dot" w:pos="9704"/>
            </w:tabs>
            <w:rPr>
              <w:highlight w:val="none"/>
            </w:rPr>
          </w:pPr>
          <w:r>
            <w:rPr>
              <w:highlight w:val="none"/>
            </w:rPr>
            <w:fldChar w:fldCharType="begin"/>
          </w:r>
          <w:r>
            <w:rPr>
              <w:highlight w:val="none"/>
            </w:rPr>
            <w:instrText xml:space="preserve">TOC \o "1-1" \h \u </w:instrText>
          </w:r>
          <w:r>
            <w:rPr>
              <w:highlight w:val="none"/>
            </w:rPr>
            <w:fldChar w:fldCharType="separate"/>
          </w:r>
        </w:p>
        <w:p w14:paraId="55DDE703">
          <w:pPr>
            <w:pStyle w:val="9"/>
            <w:keepNext w:val="0"/>
            <w:keepLines w:val="0"/>
            <w:pageBreakBefore w:val="0"/>
            <w:widowControl/>
            <w:tabs>
              <w:tab w:val="right" w:leader="dot" w:pos="9704"/>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_Toc24968 </w:instrText>
          </w:r>
          <w:r>
            <w:rPr>
              <w:rFonts w:hint="eastAsia" w:ascii="宋体" w:hAnsi="宋体" w:eastAsia="宋体" w:cs="宋体"/>
              <w:sz w:val="28"/>
              <w:szCs w:val="28"/>
              <w:highlight w:val="none"/>
            </w:rPr>
            <w:fldChar w:fldCharType="separate"/>
          </w:r>
          <w:r>
            <w:rPr>
              <w:rFonts w:hint="eastAsia" w:ascii="宋体" w:hAnsi="宋体" w:eastAsia="宋体" w:cs="宋体"/>
              <w:bCs/>
              <w:spacing w:val="-4"/>
              <w:sz w:val="28"/>
              <w:szCs w:val="28"/>
              <w:highlight w:val="none"/>
            </w:rPr>
            <w:t>第一章</w:t>
          </w:r>
          <w:r>
            <w:rPr>
              <w:rFonts w:hint="eastAsia" w:ascii="宋体" w:hAnsi="宋体" w:eastAsia="宋体" w:cs="宋体"/>
              <w:spacing w:val="-4"/>
              <w:sz w:val="28"/>
              <w:szCs w:val="28"/>
              <w:highlight w:val="none"/>
            </w:rPr>
            <w:t xml:space="preserve">  </w:t>
          </w:r>
          <w:r>
            <w:rPr>
              <w:rFonts w:hint="eastAsia" w:ascii="宋体" w:hAnsi="宋体" w:eastAsia="宋体" w:cs="宋体"/>
              <w:bCs/>
              <w:spacing w:val="-4"/>
              <w:sz w:val="28"/>
              <w:szCs w:val="28"/>
              <w:highlight w:val="none"/>
            </w:rPr>
            <w:t>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_Toc24968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D079EA0">
          <w:pPr>
            <w:pStyle w:val="9"/>
            <w:keepNext w:val="0"/>
            <w:keepLines w:val="0"/>
            <w:pageBreakBefore w:val="0"/>
            <w:widowControl/>
            <w:tabs>
              <w:tab w:val="right" w:leader="dot" w:pos="9704"/>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_Toc26395 </w:instrText>
          </w:r>
          <w:r>
            <w:rPr>
              <w:rFonts w:hint="eastAsia" w:ascii="宋体" w:hAnsi="宋体" w:eastAsia="宋体" w:cs="宋体"/>
              <w:sz w:val="28"/>
              <w:szCs w:val="28"/>
              <w:highlight w:val="none"/>
            </w:rPr>
            <w:fldChar w:fldCharType="separate"/>
          </w:r>
          <w:r>
            <w:rPr>
              <w:rFonts w:hint="eastAsia" w:ascii="宋体" w:hAnsi="宋体" w:eastAsia="宋体" w:cs="宋体"/>
              <w:bCs/>
              <w:spacing w:val="-3"/>
              <w:sz w:val="28"/>
              <w:szCs w:val="28"/>
              <w:highlight w:val="none"/>
            </w:rPr>
            <w:t>第二章</w:t>
          </w:r>
          <w:r>
            <w:rPr>
              <w:rFonts w:hint="eastAsia" w:ascii="宋体" w:hAnsi="宋体" w:eastAsia="宋体" w:cs="宋体"/>
              <w:spacing w:val="-3"/>
              <w:sz w:val="28"/>
              <w:szCs w:val="28"/>
              <w:highlight w:val="none"/>
            </w:rPr>
            <w:t xml:space="preserve">  </w:t>
          </w:r>
          <w:r>
            <w:rPr>
              <w:rFonts w:hint="eastAsia" w:ascii="宋体" w:hAnsi="宋体" w:eastAsia="宋体" w:cs="宋体"/>
              <w:bCs/>
              <w:spacing w:val="-3"/>
              <w:sz w:val="28"/>
              <w:szCs w:val="28"/>
              <w:highlight w:val="none"/>
            </w:rPr>
            <w:t>投标人须知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_Toc26395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B30951E">
          <w:pPr>
            <w:pStyle w:val="9"/>
            <w:keepNext w:val="0"/>
            <w:keepLines w:val="0"/>
            <w:pageBreakBefore w:val="0"/>
            <w:widowControl/>
            <w:tabs>
              <w:tab w:val="right" w:leader="dot" w:pos="9704"/>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_Toc9035 </w:instrText>
          </w:r>
          <w:r>
            <w:rPr>
              <w:rFonts w:hint="eastAsia" w:ascii="宋体" w:hAnsi="宋体" w:eastAsia="宋体" w:cs="宋体"/>
              <w:sz w:val="28"/>
              <w:szCs w:val="28"/>
              <w:highlight w:val="none"/>
            </w:rPr>
            <w:fldChar w:fldCharType="separate"/>
          </w:r>
          <w:r>
            <w:rPr>
              <w:rFonts w:hint="eastAsia" w:ascii="宋体" w:hAnsi="宋体" w:eastAsia="宋体" w:cs="宋体"/>
              <w:bCs/>
              <w:spacing w:val="-4"/>
              <w:sz w:val="28"/>
              <w:szCs w:val="28"/>
              <w:highlight w:val="none"/>
            </w:rPr>
            <w:t>第三章</w:t>
          </w:r>
          <w:r>
            <w:rPr>
              <w:rFonts w:hint="eastAsia" w:ascii="宋体" w:hAnsi="宋体" w:eastAsia="宋体" w:cs="宋体"/>
              <w:spacing w:val="-4"/>
              <w:sz w:val="28"/>
              <w:szCs w:val="28"/>
              <w:highlight w:val="none"/>
            </w:rPr>
            <w:t xml:space="preserve">  </w:t>
          </w:r>
          <w:r>
            <w:rPr>
              <w:rFonts w:hint="eastAsia" w:ascii="宋体" w:hAnsi="宋体" w:eastAsia="宋体" w:cs="宋体"/>
              <w:bCs/>
              <w:spacing w:val="-4"/>
              <w:sz w:val="28"/>
              <w:szCs w:val="28"/>
              <w:highlight w:val="none"/>
            </w:rPr>
            <w:t>评标办法（综合评估法）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_Toc9035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39</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E32F4AC">
          <w:pPr>
            <w:pStyle w:val="9"/>
            <w:keepNext w:val="0"/>
            <w:keepLines w:val="0"/>
            <w:pageBreakBefore w:val="0"/>
            <w:widowControl/>
            <w:tabs>
              <w:tab w:val="right" w:leader="dot" w:pos="9704"/>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_Toc16246 </w:instrText>
          </w:r>
          <w:r>
            <w:rPr>
              <w:rFonts w:hint="eastAsia" w:ascii="宋体" w:hAnsi="宋体" w:eastAsia="宋体" w:cs="宋体"/>
              <w:sz w:val="28"/>
              <w:szCs w:val="28"/>
              <w:highlight w:val="none"/>
            </w:rPr>
            <w:fldChar w:fldCharType="separate"/>
          </w:r>
          <w:r>
            <w:rPr>
              <w:rFonts w:hint="eastAsia" w:ascii="宋体" w:hAnsi="宋体" w:eastAsia="宋体" w:cs="宋体"/>
              <w:bCs/>
              <w:spacing w:val="-4"/>
              <w:sz w:val="28"/>
              <w:szCs w:val="28"/>
              <w:highlight w:val="none"/>
            </w:rPr>
            <w:t>第四章</w:t>
          </w:r>
          <w:r>
            <w:rPr>
              <w:rFonts w:hint="eastAsia" w:ascii="宋体" w:hAnsi="宋体" w:eastAsia="宋体" w:cs="宋体"/>
              <w:spacing w:val="-4"/>
              <w:sz w:val="28"/>
              <w:szCs w:val="28"/>
              <w:highlight w:val="none"/>
            </w:rPr>
            <w:t xml:space="preserve">  </w:t>
          </w:r>
          <w:r>
            <w:rPr>
              <w:rFonts w:hint="eastAsia" w:ascii="宋体" w:hAnsi="宋体" w:eastAsia="宋体" w:cs="宋体"/>
              <w:bCs/>
              <w:spacing w:val="-4"/>
              <w:sz w:val="28"/>
              <w:szCs w:val="28"/>
              <w:highlight w:val="none"/>
              <w:lang w:val="en-US" w:eastAsia="zh-CN"/>
            </w:rPr>
            <w:t>初步</w:t>
          </w:r>
          <w:r>
            <w:rPr>
              <w:rFonts w:hint="eastAsia" w:ascii="宋体" w:hAnsi="宋体" w:eastAsia="宋体" w:cs="宋体"/>
              <w:bCs/>
              <w:spacing w:val="-4"/>
              <w:sz w:val="28"/>
              <w:szCs w:val="28"/>
              <w:highlight w:val="none"/>
            </w:rPr>
            <w:t>协议</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_Toc16246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A81922D">
          <w:pPr>
            <w:pStyle w:val="9"/>
            <w:keepNext w:val="0"/>
            <w:keepLines w:val="0"/>
            <w:pageBreakBefore w:val="0"/>
            <w:widowControl/>
            <w:tabs>
              <w:tab w:val="right" w:leader="dot" w:pos="9704"/>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_Toc4723 </w:instrText>
          </w:r>
          <w:r>
            <w:rPr>
              <w:rFonts w:hint="eastAsia" w:ascii="宋体" w:hAnsi="宋体" w:eastAsia="宋体" w:cs="宋体"/>
              <w:sz w:val="28"/>
              <w:szCs w:val="28"/>
              <w:highlight w:val="none"/>
            </w:rPr>
            <w:fldChar w:fldCharType="separate"/>
          </w:r>
          <w:r>
            <w:rPr>
              <w:rFonts w:hint="eastAsia" w:ascii="宋体" w:hAnsi="宋体" w:eastAsia="宋体" w:cs="宋体"/>
              <w:bCs/>
              <w:spacing w:val="-4"/>
              <w:sz w:val="28"/>
              <w:szCs w:val="28"/>
              <w:highlight w:val="none"/>
            </w:rPr>
            <w:t>第五章</w:t>
          </w:r>
          <w:r>
            <w:rPr>
              <w:rFonts w:hint="eastAsia" w:ascii="宋体" w:hAnsi="宋体" w:eastAsia="宋体" w:cs="宋体"/>
              <w:spacing w:val="-4"/>
              <w:sz w:val="28"/>
              <w:szCs w:val="28"/>
              <w:highlight w:val="none"/>
            </w:rPr>
            <w:t xml:space="preserve">  </w:t>
          </w:r>
          <w:r>
            <w:rPr>
              <w:rFonts w:hint="eastAsia" w:ascii="宋体" w:hAnsi="宋体" w:eastAsia="宋体" w:cs="宋体"/>
              <w:bCs/>
              <w:spacing w:val="-4"/>
              <w:sz w:val="28"/>
              <w:szCs w:val="28"/>
              <w:highlight w:val="none"/>
            </w:rPr>
            <w:t>特许经营协议</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_Toc4723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CDDD15B">
          <w:pPr>
            <w:pStyle w:val="9"/>
            <w:keepNext w:val="0"/>
            <w:keepLines w:val="0"/>
            <w:pageBreakBefore w:val="0"/>
            <w:widowControl/>
            <w:tabs>
              <w:tab w:val="right" w:leader="dot" w:pos="9704"/>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_Toc5611 </w:instrText>
          </w:r>
          <w:r>
            <w:rPr>
              <w:rFonts w:hint="eastAsia" w:ascii="宋体" w:hAnsi="宋体" w:eastAsia="宋体" w:cs="宋体"/>
              <w:sz w:val="28"/>
              <w:szCs w:val="28"/>
              <w:highlight w:val="none"/>
            </w:rPr>
            <w:fldChar w:fldCharType="separate"/>
          </w:r>
          <w:r>
            <w:rPr>
              <w:rFonts w:hint="eastAsia" w:ascii="宋体" w:hAnsi="宋体" w:eastAsia="宋体" w:cs="宋体"/>
              <w:bCs/>
              <w:spacing w:val="-4"/>
              <w:sz w:val="28"/>
              <w:szCs w:val="28"/>
              <w:highlight w:val="none"/>
            </w:rPr>
            <w:t>第六章</w:t>
          </w:r>
          <w:r>
            <w:rPr>
              <w:rFonts w:hint="eastAsia" w:ascii="宋体" w:hAnsi="宋体" w:eastAsia="宋体" w:cs="宋体"/>
              <w:spacing w:val="-4"/>
              <w:sz w:val="28"/>
              <w:szCs w:val="28"/>
              <w:highlight w:val="none"/>
            </w:rPr>
            <w:t xml:space="preserve">  </w:t>
          </w:r>
          <w:r>
            <w:rPr>
              <w:rFonts w:hint="eastAsia" w:ascii="宋体" w:hAnsi="宋体" w:eastAsia="宋体" w:cs="宋体"/>
              <w:bCs/>
              <w:spacing w:val="-4"/>
              <w:sz w:val="28"/>
              <w:szCs w:val="28"/>
              <w:highlight w:val="none"/>
            </w:rPr>
            <w:t>投标文件格式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_Toc5611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133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1E49736">
          <w:pPr>
            <w:pStyle w:val="9"/>
            <w:keepNext w:val="0"/>
            <w:keepLines w:val="0"/>
            <w:pageBreakBefore w:val="0"/>
            <w:widowControl/>
            <w:tabs>
              <w:tab w:val="right" w:leader="dot" w:pos="9704"/>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_Toc32100 </w:instrText>
          </w:r>
          <w:r>
            <w:rPr>
              <w:rFonts w:hint="eastAsia" w:ascii="宋体" w:hAnsi="宋体" w:eastAsia="宋体" w:cs="宋体"/>
              <w:sz w:val="28"/>
              <w:szCs w:val="28"/>
              <w:highlight w:val="none"/>
            </w:rPr>
            <w:fldChar w:fldCharType="separate"/>
          </w:r>
          <w:r>
            <w:rPr>
              <w:rFonts w:hint="eastAsia" w:ascii="宋体" w:hAnsi="宋体" w:eastAsia="宋体" w:cs="宋体"/>
              <w:bCs/>
              <w:spacing w:val="-4"/>
              <w:sz w:val="28"/>
              <w:szCs w:val="28"/>
              <w:highlight w:val="none"/>
            </w:rPr>
            <w:t>第七章</w:t>
          </w:r>
          <w:r>
            <w:rPr>
              <w:rFonts w:hint="eastAsia" w:ascii="宋体" w:hAnsi="宋体" w:eastAsia="宋体" w:cs="宋体"/>
              <w:spacing w:val="-4"/>
              <w:sz w:val="28"/>
              <w:szCs w:val="28"/>
              <w:highlight w:val="none"/>
            </w:rPr>
            <w:t xml:space="preserve">  </w:t>
          </w:r>
          <w:r>
            <w:rPr>
              <w:rFonts w:hint="eastAsia" w:ascii="宋体" w:hAnsi="宋体" w:eastAsia="宋体" w:cs="宋体"/>
              <w:bCs/>
              <w:spacing w:val="-3"/>
              <w:sz w:val="28"/>
              <w:szCs w:val="28"/>
              <w:highlight w:val="none"/>
            </w:rPr>
            <w:t>招标人、招标代理机构对本招标文件的确认</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_Toc32100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173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F5E9824">
          <w:pPr>
            <w:pStyle w:val="9"/>
            <w:keepNext w:val="0"/>
            <w:keepLines w:val="0"/>
            <w:pageBreakBefore w:val="0"/>
            <w:widowControl/>
            <w:tabs>
              <w:tab w:val="right" w:leader="dot" w:pos="9704"/>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_Toc31691 </w:instrText>
          </w:r>
          <w:r>
            <w:rPr>
              <w:rFonts w:hint="eastAsia" w:ascii="宋体" w:hAnsi="宋体" w:eastAsia="宋体" w:cs="宋体"/>
              <w:sz w:val="28"/>
              <w:szCs w:val="28"/>
              <w:highlight w:val="none"/>
            </w:rPr>
            <w:fldChar w:fldCharType="separate"/>
          </w:r>
          <w:r>
            <w:rPr>
              <w:rFonts w:hint="eastAsia" w:ascii="宋体" w:hAnsi="宋体" w:eastAsia="宋体" w:cs="宋体"/>
              <w:bCs/>
              <w:snapToGrid/>
              <w:kern w:val="44"/>
              <w:sz w:val="28"/>
              <w:szCs w:val="28"/>
              <w:highlight w:val="none"/>
              <w:lang w:eastAsia="zh-CN"/>
            </w:rPr>
            <w:t>附件1关于联合惩戒失信行为加强信用查询管理的通知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_Toc31691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174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453ED12">
          <w:pPr>
            <w:pStyle w:val="9"/>
            <w:keepNext w:val="0"/>
            <w:keepLines w:val="0"/>
            <w:pageBreakBefore w:val="0"/>
            <w:widowControl/>
            <w:tabs>
              <w:tab w:val="right" w:leader="dot" w:pos="9704"/>
            </w:tabs>
            <w:kinsoku w:val="0"/>
            <w:wordWrap/>
            <w:overflowPunct/>
            <w:topLinePunct w:val="0"/>
            <w:autoSpaceDE w:val="0"/>
            <w:autoSpaceDN w:val="0"/>
            <w:bidi w:val="0"/>
            <w:adjustRightInd w:val="0"/>
            <w:snapToGrid w:val="0"/>
            <w:spacing w:line="360" w:lineRule="auto"/>
            <w:textAlignment w:val="baseline"/>
            <w:rPr>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_Toc723 </w:instrText>
          </w:r>
          <w:r>
            <w:rPr>
              <w:rFonts w:hint="eastAsia" w:ascii="宋体" w:hAnsi="宋体" w:eastAsia="宋体" w:cs="宋体"/>
              <w:sz w:val="28"/>
              <w:szCs w:val="28"/>
              <w:highlight w:val="none"/>
            </w:rPr>
            <w:fldChar w:fldCharType="separate"/>
          </w:r>
          <w:r>
            <w:rPr>
              <w:rFonts w:hint="eastAsia" w:ascii="宋体" w:hAnsi="宋体" w:eastAsia="宋体" w:cs="宋体"/>
              <w:bCs/>
              <w:snapToGrid/>
              <w:kern w:val="44"/>
              <w:sz w:val="28"/>
              <w:szCs w:val="28"/>
              <w:highlight w:val="none"/>
              <w:lang w:eastAsia="zh-CN"/>
            </w:rPr>
            <w:t>附件2</w:t>
          </w:r>
          <w:r>
            <w:rPr>
              <w:rFonts w:hint="eastAsia" w:ascii="宋体" w:hAnsi="宋体" w:eastAsia="宋体" w:cs="宋体"/>
              <w:bCs/>
              <w:snapToGrid/>
              <w:kern w:val="44"/>
              <w:sz w:val="28"/>
              <w:szCs w:val="28"/>
              <w:highlight w:val="none"/>
              <w:lang w:val="en-US" w:eastAsia="zh-CN"/>
            </w:rPr>
            <w:t xml:space="preserve"> </w:t>
          </w:r>
          <w:r>
            <w:rPr>
              <w:rFonts w:hint="eastAsia" w:ascii="宋体" w:hAnsi="宋体" w:eastAsia="宋体" w:cs="宋体"/>
              <w:bCs/>
              <w:snapToGrid/>
              <w:kern w:val="44"/>
              <w:sz w:val="28"/>
              <w:szCs w:val="28"/>
              <w:highlight w:val="none"/>
              <w:lang w:eastAsia="zh-CN"/>
            </w:rPr>
            <w:t>“信用中国”查询的严重失信行为类别及判定依据</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_Toc723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177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69DCA25">
          <w:pPr>
            <w:rPr>
              <w:highlight w:val="none"/>
            </w:rPr>
          </w:pPr>
          <w:r>
            <w:rPr>
              <w:highlight w:val="none"/>
            </w:rPr>
            <w:fldChar w:fldCharType="end"/>
          </w:r>
        </w:p>
        <w:p w14:paraId="64F64D30">
          <w:pPr>
            <w:spacing w:line="219" w:lineRule="auto"/>
            <w:rPr>
              <w:rFonts w:ascii="宋体" w:hAnsi="宋体" w:eastAsia="宋体" w:cs="宋体"/>
              <w:snapToGrid w:val="0"/>
              <w:color w:val="000000"/>
              <w:kern w:val="0"/>
              <w:sz w:val="21"/>
              <w:szCs w:val="24"/>
              <w:highlight w:val="none"/>
              <w:lang w:val="en-US" w:eastAsia="en-US" w:bidi="ar-SA"/>
            </w:rPr>
          </w:pPr>
        </w:p>
      </w:sdtContent>
    </w:sdt>
    <w:p w14:paraId="7B15FC32">
      <w:pPr>
        <w:pStyle w:val="11"/>
        <w:rPr>
          <w:highlight w:val="none"/>
        </w:rPr>
        <w:sectPr>
          <w:headerReference r:id="rId5" w:type="default"/>
          <w:footerReference r:id="rId6" w:type="default"/>
          <w:pgSz w:w="11912" w:h="16841"/>
          <w:pgMar w:top="1143" w:right="1104" w:bottom="1071" w:left="1104" w:header="864" w:footer="858" w:gutter="0"/>
          <w:cols w:space="720" w:num="1"/>
        </w:sectPr>
      </w:pPr>
    </w:p>
    <w:p w14:paraId="2D30A46D">
      <w:pPr>
        <w:spacing w:before="39" w:line="219" w:lineRule="auto"/>
        <w:ind w:left="3720"/>
        <w:outlineLvl w:val="0"/>
        <w:rPr>
          <w:rFonts w:ascii="黑体" w:hAnsi="黑体" w:eastAsia="黑体" w:cs="黑体"/>
          <w:sz w:val="36"/>
          <w:szCs w:val="36"/>
          <w:highlight w:val="none"/>
        </w:rPr>
      </w:pPr>
      <w:bookmarkStart w:id="2" w:name="bookmark1"/>
      <w:bookmarkEnd w:id="2"/>
      <w:bookmarkStart w:id="3" w:name="_Toc24968"/>
      <w:bookmarkStart w:id="4" w:name="_Toc9225"/>
      <w:r>
        <w:rPr>
          <w:rFonts w:ascii="黑体" w:hAnsi="黑体" w:eastAsia="黑体" w:cs="黑体"/>
          <w:b/>
          <w:bCs/>
          <w:spacing w:val="-4"/>
          <w:sz w:val="36"/>
          <w:szCs w:val="36"/>
          <w:highlight w:val="none"/>
        </w:rPr>
        <w:t>第一章</w:t>
      </w:r>
      <w:r>
        <w:rPr>
          <w:rFonts w:ascii="黑体" w:hAnsi="黑体" w:eastAsia="黑体" w:cs="黑体"/>
          <w:spacing w:val="-4"/>
          <w:sz w:val="36"/>
          <w:szCs w:val="36"/>
          <w:highlight w:val="none"/>
        </w:rPr>
        <w:t xml:space="preserve">  </w:t>
      </w:r>
      <w:r>
        <w:rPr>
          <w:rFonts w:ascii="黑体" w:hAnsi="黑体" w:eastAsia="黑体" w:cs="黑体"/>
          <w:b/>
          <w:bCs/>
          <w:spacing w:val="-4"/>
          <w:sz w:val="36"/>
          <w:szCs w:val="36"/>
          <w:highlight w:val="none"/>
        </w:rPr>
        <w:t>招标公告</w:t>
      </w:r>
      <w:bookmarkEnd w:id="3"/>
      <w:bookmarkEnd w:id="4"/>
    </w:p>
    <w:p w14:paraId="73C2CAB0">
      <w:pPr>
        <w:spacing w:before="271" w:line="224" w:lineRule="auto"/>
        <w:jc w:val="center"/>
        <w:rPr>
          <w:rFonts w:ascii="黑体" w:hAnsi="黑体" w:eastAsia="黑体" w:cs="黑体"/>
          <w:sz w:val="31"/>
          <w:szCs w:val="31"/>
          <w:highlight w:val="none"/>
        </w:rPr>
      </w:pPr>
      <w:r>
        <w:rPr>
          <w:rFonts w:hint="eastAsia" w:ascii="黑体" w:hAnsi="黑体" w:eastAsia="黑体" w:cs="黑体"/>
          <w:b/>
          <w:bCs/>
          <w:spacing w:val="7"/>
          <w:sz w:val="31"/>
          <w:szCs w:val="31"/>
          <w:highlight w:val="none"/>
          <w:lang w:eastAsia="zh-CN"/>
        </w:rPr>
        <w:t>S98全椒至禄口高速公路安徽段特许经营者</w:t>
      </w:r>
      <w:r>
        <w:rPr>
          <w:rFonts w:ascii="黑体" w:hAnsi="黑体" w:eastAsia="黑体" w:cs="黑体"/>
          <w:b/>
          <w:bCs/>
          <w:spacing w:val="7"/>
          <w:sz w:val="31"/>
          <w:szCs w:val="31"/>
          <w:highlight w:val="none"/>
        </w:rPr>
        <w:t>招标公告信息</w:t>
      </w:r>
    </w:p>
    <w:p w14:paraId="20CB9B11">
      <w:pPr>
        <w:spacing w:line="199" w:lineRule="exact"/>
        <w:rPr>
          <w:highlight w:val="none"/>
        </w:rPr>
      </w:pPr>
    </w:p>
    <w:tbl>
      <w:tblPr>
        <w:tblStyle w:val="25"/>
        <w:tblW w:w="1030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20"/>
        <w:gridCol w:w="7982"/>
      </w:tblGrid>
      <w:tr w14:paraId="11EF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10302" w:type="dxa"/>
            <w:gridSpan w:val="2"/>
            <w:vAlign w:val="top"/>
          </w:tcPr>
          <w:p w14:paraId="0365D2AF">
            <w:pPr>
              <w:pStyle w:val="26"/>
              <w:spacing w:before="157" w:line="220" w:lineRule="auto"/>
              <w:ind w:left="4676"/>
              <w:rPr>
                <w:rFonts w:hint="eastAsia" w:ascii="宋体" w:hAnsi="宋体" w:eastAsia="宋体" w:cs="宋体"/>
                <w:spacing w:val="0"/>
                <w:position w:val="0"/>
                <w:sz w:val="24"/>
                <w:szCs w:val="24"/>
                <w:highlight w:val="none"/>
              </w:rPr>
            </w:pPr>
            <w:r>
              <w:rPr>
                <w:rFonts w:hint="eastAsia" w:ascii="宋体" w:hAnsi="宋体" w:eastAsia="宋体" w:cs="宋体"/>
                <w:b/>
                <w:bCs/>
                <w:spacing w:val="0"/>
                <w:position w:val="0"/>
                <w:sz w:val="24"/>
                <w:szCs w:val="24"/>
                <w:highlight w:val="none"/>
              </w:rPr>
              <w:t>招标条件</w:t>
            </w:r>
          </w:p>
        </w:tc>
      </w:tr>
      <w:tr w14:paraId="107B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2320" w:type="dxa"/>
            <w:vAlign w:val="center"/>
          </w:tcPr>
          <w:p w14:paraId="2FABB43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项目名称</w:t>
            </w:r>
          </w:p>
        </w:tc>
        <w:tc>
          <w:tcPr>
            <w:tcW w:w="7982" w:type="dxa"/>
            <w:vAlign w:val="center"/>
          </w:tcPr>
          <w:p w14:paraId="079194D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jc w:val="both"/>
              <w:textAlignment w:val="baseline"/>
              <w:rPr>
                <w:rFonts w:hint="eastAsia" w:ascii="宋体" w:hAnsi="宋体" w:eastAsia="宋体" w:cs="宋体"/>
                <w:spacing w:val="0"/>
                <w:position w:val="0"/>
                <w:sz w:val="21"/>
                <w:szCs w:val="21"/>
                <w:highlight w:val="none"/>
                <w:lang w:eastAsia="zh-CN"/>
              </w:rPr>
            </w:pPr>
            <w:r>
              <w:rPr>
                <w:rFonts w:hint="eastAsia" w:cs="宋体"/>
                <w:spacing w:val="0"/>
                <w:position w:val="0"/>
                <w:sz w:val="21"/>
                <w:szCs w:val="21"/>
                <w:highlight w:val="none"/>
                <w:lang w:eastAsia="zh-CN"/>
              </w:rPr>
              <w:t>S98全椒至禄口高速公路安徽段特许经营者</w:t>
            </w:r>
          </w:p>
        </w:tc>
      </w:tr>
      <w:tr w14:paraId="3F35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2320" w:type="dxa"/>
            <w:vAlign w:val="center"/>
          </w:tcPr>
          <w:p w14:paraId="149B5BD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164" w:firstLine="0" w:firstLineChars="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项目审批、核准或备案机关名称</w:t>
            </w:r>
          </w:p>
        </w:tc>
        <w:tc>
          <w:tcPr>
            <w:tcW w:w="7982" w:type="dxa"/>
            <w:vAlign w:val="center"/>
          </w:tcPr>
          <w:p w14:paraId="4AB48AE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安徽省发展和改革委员会</w:t>
            </w:r>
          </w:p>
        </w:tc>
      </w:tr>
      <w:tr w14:paraId="21B7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rPr>
        <w:tc>
          <w:tcPr>
            <w:tcW w:w="2320" w:type="dxa"/>
            <w:vAlign w:val="center"/>
          </w:tcPr>
          <w:p w14:paraId="5CDFDB8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批文名称及编号</w:t>
            </w:r>
          </w:p>
        </w:tc>
        <w:tc>
          <w:tcPr>
            <w:tcW w:w="7982" w:type="dxa"/>
            <w:vAlign w:val="center"/>
          </w:tcPr>
          <w:p w14:paraId="7221EEC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firstLine="1"/>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《安徽省发展改革委关于全椒至禄口高速公路安徽段项目特许经营方案的审核意见》（皖发改基础〔2025〕249号）</w:t>
            </w:r>
          </w:p>
        </w:tc>
      </w:tr>
      <w:tr w14:paraId="6590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6921570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招标人</w:t>
            </w:r>
          </w:p>
        </w:tc>
        <w:tc>
          <w:tcPr>
            <w:tcW w:w="7982" w:type="dxa"/>
            <w:vAlign w:val="center"/>
          </w:tcPr>
          <w:p w14:paraId="1FCE4C2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滁州市交通运输局</w:t>
            </w:r>
          </w:p>
        </w:tc>
      </w:tr>
      <w:tr w14:paraId="1E19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2812F07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项目业主</w:t>
            </w:r>
          </w:p>
        </w:tc>
        <w:tc>
          <w:tcPr>
            <w:tcW w:w="7982" w:type="dxa"/>
            <w:vAlign w:val="center"/>
          </w:tcPr>
          <w:p w14:paraId="000DBEA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滁州市交通运输局</w:t>
            </w:r>
          </w:p>
        </w:tc>
      </w:tr>
      <w:tr w14:paraId="58B5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6B76F47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资金来源</w:t>
            </w:r>
          </w:p>
        </w:tc>
        <w:tc>
          <w:tcPr>
            <w:tcW w:w="7982" w:type="dxa"/>
            <w:vAlign w:val="center"/>
          </w:tcPr>
          <w:p w14:paraId="39AEFBC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jc w:val="both"/>
              <w:textAlignment w:val="baseline"/>
              <w:rPr>
                <w:rFonts w:hint="eastAsia" w:ascii="宋体" w:hAnsi="宋体" w:eastAsia="宋体" w:cs="宋体"/>
                <w:spacing w:val="0"/>
                <w:position w:val="0"/>
                <w:sz w:val="21"/>
                <w:szCs w:val="21"/>
                <w:highlight w:val="none"/>
              </w:rPr>
            </w:pPr>
            <w:r>
              <w:rPr>
                <w:rFonts w:hint="eastAsia" w:cs="宋体"/>
                <w:spacing w:val="0"/>
                <w:position w:val="0"/>
                <w:sz w:val="21"/>
                <w:szCs w:val="21"/>
                <w:highlight w:val="none"/>
                <w:lang w:val="en-US" w:eastAsia="zh-CN"/>
              </w:rPr>
              <w:t>中标的</w:t>
            </w:r>
            <w:r>
              <w:rPr>
                <w:rFonts w:hint="eastAsia" w:ascii="宋体" w:hAnsi="宋体" w:eastAsia="宋体" w:cs="宋体"/>
                <w:spacing w:val="0"/>
                <w:position w:val="0"/>
                <w:sz w:val="21"/>
                <w:szCs w:val="21"/>
                <w:highlight w:val="none"/>
              </w:rPr>
              <w:t>特许经营者或其成立的项目公司自筹</w:t>
            </w:r>
          </w:p>
        </w:tc>
      </w:tr>
      <w:tr w14:paraId="1654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2320" w:type="dxa"/>
            <w:vAlign w:val="center"/>
          </w:tcPr>
          <w:p w14:paraId="0E57D97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项目出资比例</w:t>
            </w:r>
          </w:p>
        </w:tc>
        <w:tc>
          <w:tcPr>
            <w:tcW w:w="7982" w:type="dxa"/>
            <w:vAlign w:val="center"/>
          </w:tcPr>
          <w:p w14:paraId="237AF59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100%</w:t>
            </w:r>
          </w:p>
        </w:tc>
      </w:tr>
      <w:tr w14:paraId="61FD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616BE4D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招标方式</w:t>
            </w:r>
          </w:p>
        </w:tc>
        <w:tc>
          <w:tcPr>
            <w:tcW w:w="7982" w:type="dxa"/>
            <w:vAlign w:val="center"/>
          </w:tcPr>
          <w:p w14:paraId="0053A4B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公开招标</w:t>
            </w:r>
          </w:p>
        </w:tc>
      </w:tr>
      <w:tr w14:paraId="7FCC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1448A7C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评标办法</w:t>
            </w:r>
          </w:p>
        </w:tc>
        <w:tc>
          <w:tcPr>
            <w:tcW w:w="7982" w:type="dxa"/>
            <w:vAlign w:val="center"/>
          </w:tcPr>
          <w:p w14:paraId="16BB659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综合</w:t>
            </w:r>
            <w:r>
              <w:rPr>
                <w:rFonts w:hint="eastAsia" w:cs="宋体"/>
                <w:spacing w:val="0"/>
                <w:position w:val="0"/>
                <w:sz w:val="21"/>
                <w:szCs w:val="21"/>
                <w:highlight w:val="none"/>
                <w:lang w:val="en-US" w:eastAsia="zh-CN"/>
              </w:rPr>
              <w:t>评估</w:t>
            </w:r>
            <w:r>
              <w:rPr>
                <w:rFonts w:hint="eastAsia" w:ascii="宋体" w:hAnsi="宋体" w:eastAsia="宋体" w:cs="宋体"/>
                <w:spacing w:val="0"/>
                <w:position w:val="0"/>
                <w:sz w:val="21"/>
                <w:szCs w:val="21"/>
                <w:highlight w:val="none"/>
              </w:rPr>
              <w:t>法</w:t>
            </w:r>
          </w:p>
        </w:tc>
      </w:tr>
      <w:tr w14:paraId="742A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10302" w:type="dxa"/>
            <w:gridSpan w:val="2"/>
            <w:vAlign w:val="top"/>
          </w:tcPr>
          <w:p w14:paraId="2630C490">
            <w:pPr>
              <w:pStyle w:val="26"/>
              <w:spacing w:before="141" w:line="220" w:lineRule="auto"/>
              <w:ind w:left="4077"/>
              <w:rPr>
                <w:rFonts w:hint="eastAsia" w:ascii="宋体" w:hAnsi="宋体" w:eastAsia="宋体" w:cs="宋体"/>
                <w:spacing w:val="0"/>
                <w:position w:val="0"/>
                <w:sz w:val="24"/>
                <w:szCs w:val="24"/>
                <w:highlight w:val="none"/>
              </w:rPr>
            </w:pPr>
            <w:r>
              <w:rPr>
                <w:rFonts w:hint="eastAsia" w:ascii="宋体" w:hAnsi="宋体" w:eastAsia="宋体" w:cs="宋体"/>
                <w:b/>
                <w:bCs/>
                <w:spacing w:val="0"/>
                <w:position w:val="0"/>
                <w:sz w:val="24"/>
                <w:szCs w:val="24"/>
                <w:highlight w:val="none"/>
              </w:rPr>
              <w:t>项目概况与招标范围</w:t>
            </w:r>
          </w:p>
        </w:tc>
      </w:tr>
      <w:tr w14:paraId="58C3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3B0FC079">
            <w:pPr>
              <w:pStyle w:val="26"/>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招标项目名称</w:t>
            </w:r>
          </w:p>
        </w:tc>
        <w:tc>
          <w:tcPr>
            <w:tcW w:w="7982" w:type="dxa"/>
            <w:vAlign w:val="top"/>
          </w:tcPr>
          <w:p w14:paraId="463FE38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textAlignment w:val="baseline"/>
              <w:rPr>
                <w:rFonts w:hint="eastAsia" w:ascii="宋体" w:hAnsi="宋体" w:eastAsia="宋体" w:cs="宋体"/>
                <w:spacing w:val="0"/>
                <w:position w:val="0"/>
                <w:sz w:val="21"/>
                <w:szCs w:val="21"/>
                <w:highlight w:val="none"/>
                <w:lang w:eastAsia="zh-CN"/>
              </w:rPr>
            </w:pPr>
            <w:r>
              <w:rPr>
                <w:rFonts w:hint="eastAsia" w:cs="宋体"/>
                <w:spacing w:val="0"/>
                <w:position w:val="0"/>
                <w:sz w:val="21"/>
                <w:szCs w:val="21"/>
                <w:highlight w:val="none"/>
                <w:lang w:eastAsia="zh-CN"/>
              </w:rPr>
              <w:t>S98全椒至禄口高速公路安徽段特许经营者</w:t>
            </w:r>
          </w:p>
        </w:tc>
      </w:tr>
      <w:tr w14:paraId="1E2E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1CD895E2">
            <w:pPr>
              <w:pStyle w:val="26"/>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招标项目编号</w:t>
            </w:r>
          </w:p>
        </w:tc>
        <w:tc>
          <w:tcPr>
            <w:tcW w:w="7982" w:type="dxa"/>
            <w:vAlign w:val="top"/>
          </w:tcPr>
          <w:p w14:paraId="6CF1C83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czsjgc202506-013</w:t>
            </w:r>
          </w:p>
        </w:tc>
      </w:tr>
      <w:tr w14:paraId="0887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2320" w:type="dxa"/>
            <w:vAlign w:val="center"/>
          </w:tcPr>
          <w:p w14:paraId="2B31C222">
            <w:pPr>
              <w:pStyle w:val="26"/>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标段划分</w:t>
            </w:r>
          </w:p>
        </w:tc>
        <w:tc>
          <w:tcPr>
            <w:tcW w:w="7982" w:type="dxa"/>
            <w:vAlign w:val="top"/>
          </w:tcPr>
          <w:p w14:paraId="5DAD444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一个标段</w:t>
            </w:r>
          </w:p>
        </w:tc>
      </w:tr>
      <w:tr w14:paraId="1CA4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3C7BA1C0">
            <w:pPr>
              <w:pStyle w:val="26"/>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招标项目标段编号</w:t>
            </w:r>
          </w:p>
        </w:tc>
        <w:tc>
          <w:tcPr>
            <w:tcW w:w="7982" w:type="dxa"/>
            <w:vAlign w:val="top"/>
          </w:tcPr>
          <w:p w14:paraId="2258CAB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czsjgc202506-013</w:t>
            </w:r>
          </w:p>
        </w:tc>
      </w:tr>
      <w:tr w14:paraId="1D2C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61D6AF23">
            <w:pPr>
              <w:pStyle w:val="26"/>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建设地点</w:t>
            </w:r>
          </w:p>
        </w:tc>
        <w:tc>
          <w:tcPr>
            <w:tcW w:w="7982" w:type="dxa"/>
            <w:vAlign w:val="top"/>
          </w:tcPr>
          <w:p w14:paraId="139280D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滁州市全椒县、马鞍山市和县境内</w:t>
            </w:r>
          </w:p>
        </w:tc>
      </w:tr>
      <w:tr w14:paraId="302D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320" w:type="dxa"/>
            <w:vAlign w:val="center"/>
          </w:tcPr>
          <w:p w14:paraId="26D3C22C">
            <w:pPr>
              <w:pStyle w:val="26"/>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建设规模</w:t>
            </w:r>
          </w:p>
        </w:tc>
        <w:tc>
          <w:tcPr>
            <w:tcW w:w="7982" w:type="dxa"/>
            <w:vAlign w:val="top"/>
          </w:tcPr>
          <w:p w14:paraId="4385CE61">
            <w:pPr>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S98全椒至禄口高速公路安徽段</w:t>
            </w:r>
            <w:r>
              <w:rPr>
                <w:rFonts w:hint="eastAsia" w:ascii="宋体" w:hAnsi="宋体" w:eastAsia="宋体" w:cs="宋体"/>
                <w:spacing w:val="0"/>
                <w:position w:val="0"/>
                <w:sz w:val="21"/>
                <w:szCs w:val="21"/>
                <w:highlight w:val="none"/>
                <w:lang w:val="en-US" w:eastAsia="zh-CN"/>
              </w:rPr>
              <w:t>为《安徽省高速公路网规划修编（2020-2035年）》“五纵十横”高速公路网中“横四”的重要组成部分，也是《国家公路网规划》南京都市圈环线高速公路（编号G9904）重要组成部分。路线起点与G40沪陕高速交叉，并顺接S98滁州支线。路线向南跨越襄河、S326、合宁客专，在武岗镇北侧跨越S210后折向东，穿越规划椒陵新城，随后跨越荒草三圩和滁河，在绰庙社区北侧与天天高速交叉，在石杨镇大武村附近终于皖苏省界，并顺接禄口至全椒高速江苏段。本项目按照双向六车道高速公路标准建设，建设里程22.463公里，设计速度120Km/h，整体式路基宽度为34.5m。全线设互通式立体交叉4处，匝道收费站2处，养护工区1处，路段监控分中心1处</w:t>
            </w:r>
            <w:r>
              <w:rPr>
                <w:rFonts w:hint="eastAsia" w:ascii="宋体" w:hAnsi="宋体" w:eastAsia="宋体" w:cs="宋体"/>
                <w:spacing w:val="0"/>
                <w:position w:val="0"/>
                <w:sz w:val="21"/>
                <w:szCs w:val="21"/>
                <w:highlight w:val="none"/>
              </w:rPr>
              <w:t>。最终建设规模以投资主管部门核准的《项目申请报告》为准。</w:t>
            </w:r>
          </w:p>
        </w:tc>
      </w:tr>
      <w:tr w14:paraId="5AD4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2320" w:type="dxa"/>
            <w:vAlign w:val="center"/>
          </w:tcPr>
          <w:p w14:paraId="5249F894">
            <w:pPr>
              <w:pStyle w:val="26"/>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合同估算价</w:t>
            </w:r>
          </w:p>
        </w:tc>
        <w:tc>
          <w:tcPr>
            <w:tcW w:w="7982" w:type="dxa"/>
            <w:vAlign w:val="top"/>
          </w:tcPr>
          <w:p w14:paraId="1EBE7B4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项目投资估算约</w:t>
            </w:r>
            <w:r>
              <w:rPr>
                <w:rFonts w:hint="eastAsia" w:ascii="宋体" w:hAnsi="宋体" w:eastAsia="宋体" w:cs="宋体"/>
                <w:spacing w:val="0"/>
                <w:position w:val="0"/>
                <w:sz w:val="21"/>
                <w:szCs w:val="21"/>
                <w:highlight w:val="none"/>
                <w:lang w:val="en-US" w:eastAsia="zh-CN"/>
              </w:rPr>
              <w:t>505040</w:t>
            </w:r>
            <w:r>
              <w:rPr>
                <w:rFonts w:hint="eastAsia" w:ascii="宋体" w:hAnsi="宋体" w:eastAsia="宋体" w:cs="宋体"/>
                <w:spacing w:val="0"/>
                <w:position w:val="0"/>
                <w:sz w:val="21"/>
                <w:szCs w:val="21"/>
                <w:highlight w:val="none"/>
              </w:rPr>
              <w:t>万元</w:t>
            </w:r>
          </w:p>
        </w:tc>
      </w:tr>
      <w:tr w14:paraId="0E42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11BC40A6">
            <w:pPr>
              <w:pStyle w:val="26"/>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特许经营期</w:t>
            </w:r>
          </w:p>
        </w:tc>
        <w:tc>
          <w:tcPr>
            <w:tcW w:w="7982" w:type="dxa"/>
            <w:vAlign w:val="top"/>
          </w:tcPr>
          <w:p w14:paraId="1443F6A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本项目特许经营期限不高于408个月</w:t>
            </w:r>
            <w:r>
              <w:rPr>
                <w:rFonts w:hint="eastAsia" w:cs="宋体"/>
                <w:spacing w:val="0"/>
                <w:position w:val="0"/>
                <w:sz w:val="21"/>
                <w:szCs w:val="21"/>
                <w:highlight w:val="none"/>
                <w:lang w:eastAsia="zh-CN"/>
              </w:rPr>
              <w:t>【</w:t>
            </w:r>
            <w:r>
              <w:rPr>
                <w:rFonts w:hint="eastAsia" w:cs="宋体"/>
                <w:spacing w:val="0"/>
                <w:position w:val="0"/>
                <w:sz w:val="21"/>
                <w:szCs w:val="21"/>
                <w:highlight w:val="none"/>
                <w:lang w:val="en-US" w:eastAsia="zh-CN"/>
              </w:rPr>
              <w:t>34年</w:t>
            </w:r>
            <w:r>
              <w:rPr>
                <w:rFonts w:hint="eastAsia" w:cs="宋体"/>
                <w:spacing w:val="0"/>
                <w:position w:val="0"/>
                <w:sz w:val="21"/>
                <w:szCs w:val="21"/>
                <w:highlight w:val="none"/>
                <w:lang w:eastAsia="zh-CN"/>
              </w:rPr>
              <w:t>】</w:t>
            </w:r>
            <w:r>
              <w:rPr>
                <w:rFonts w:hint="eastAsia" w:ascii="宋体" w:hAnsi="宋体" w:eastAsia="宋体" w:cs="宋体"/>
                <w:spacing w:val="0"/>
                <w:position w:val="0"/>
                <w:sz w:val="21"/>
                <w:szCs w:val="21"/>
                <w:highlight w:val="none"/>
              </w:rPr>
              <w:t>，项目特许经营的期限包括：准备期及建设期、运营期（含收费期）两个阶段，其中：</w:t>
            </w:r>
          </w:p>
          <w:p w14:paraId="502A0CC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1.准备期及建设期48个月，其中准备期12个月【1年】，即从特许经营协议生效日起至项目开工之日止；建设期36个月【3年】，即从项目开工日起至项目交工验收合格之日止；</w:t>
            </w:r>
          </w:p>
          <w:p w14:paraId="2A672F5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运营期（含收费期）：不高于360个月【30年】，运营期即项目交工验收合格之日的下一个公历日起至特许经营期届满之日止；收费期即安徽省人民政府批复开始收费之日起至收费届满之日止；实际收费期最终以特许经营者中标的收费期限并经安徽省人民政府批复为准；特许经营期届满日不得晚于项目收费期届满日。</w:t>
            </w:r>
          </w:p>
        </w:tc>
      </w:tr>
      <w:tr w14:paraId="4562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320" w:type="dxa"/>
            <w:vAlign w:val="center"/>
          </w:tcPr>
          <w:p w14:paraId="2A7A26D6">
            <w:pPr>
              <w:pStyle w:val="26"/>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招标范围</w:t>
            </w:r>
          </w:p>
        </w:tc>
        <w:tc>
          <w:tcPr>
            <w:tcW w:w="7982" w:type="dxa"/>
            <w:vAlign w:val="center"/>
          </w:tcPr>
          <w:p w14:paraId="60D86BF8">
            <w:pPr>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jc w:val="both"/>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本次招标范围为S98全椒至禄口高速公路安徽段特许经营者</w:t>
            </w:r>
          </w:p>
        </w:tc>
      </w:tr>
      <w:tr w14:paraId="5165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top"/>
          </w:tcPr>
          <w:p w14:paraId="07194968">
            <w:pPr>
              <w:pStyle w:val="26"/>
              <w:spacing w:before="148" w:line="220" w:lineRule="auto"/>
              <w:jc w:val="center"/>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项目类别</w:t>
            </w:r>
          </w:p>
        </w:tc>
        <w:tc>
          <w:tcPr>
            <w:tcW w:w="7982" w:type="dxa"/>
            <w:vAlign w:val="top"/>
          </w:tcPr>
          <w:p w14:paraId="630DA5B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特许经营</w:t>
            </w:r>
          </w:p>
        </w:tc>
      </w:tr>
      <w:tr w14:paraId="23A8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top"/>
          </w:tcPr>
          <w:p w14:paraId="115E7634">
            <w:pPr>
              <w:pStyle w:val="26"/>
              <w:spacing w:before="149" w:line="221" w:lineRule="auto"/>
              <w:jc w:val="center"/>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其他</w:t>
            </w:r>
          </w:p>
        </w:tc>
        <w:tc>
          <w:tcPr>
            <w:tcW w:w="7982" w:type="dxa"/>
            <w:vAlign w:val="top"/>
          </w:tcPr>
          <w:p w14:paraId="0E8592B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无</w:t>
            </w:r>
          </w:p>
        </w:tc>
      </w:tr>
      <w:tr w14:paraId="4882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10302" w:type="dxa"/>
            <w:gridSpan w:val="2"/>
            <w:vAlign w:val="top"/>
          </w:tcPr>
          <w:p w14:paraId="41597C2A">
            <w:pPr>
              <w:spacing w:before="3" w:line="103" w:lineRule="exact"/>
              <w:ind w:firstLine="4"/>
              <w:rPr>
                <w:rFonts w:hint="eastAsia" w:ascii="宋体" w:hAnsi="宋体" w:eastAsia="宋体" w:cs="宋体"/>
                <w:spacing w:val="0"/>
                <w:position w:val="0"/>
                <w:highlight w:val="none"/>
              </w:rPr>
            </w:pPr>
            <w:r>
              <w:rPr>
                <w:rFonts w:hint="eastAsia" w:ascii="宋体" w:hAnsi="宋体" w:eastAsia="宋体" w:cs="宋体"/>
                <w:spacing w:val="0"/>
                <w:position w:val="0"/>
                <w:highlight w:val="none"/>
              </w:rPr>
              <w:pict>
                <v:shape id="_x0000_s1031" o:spid="_x0000_s1031" style="height:5.2pt;width:514.45pt;" fillcolor="#FFFFFF" filled="t" stroked="f" coordsize="10289,103" path="m0,103l10288,103,10288,0,0,0,0,103xe">
                  <v:path/>
                  <v:fill on="t" focussize="0,0"/>
                  <v:stroke on="f"/>
                  <v:imagedata o:title=""/>
                  <o:lock v:ext="edit"/>
                  <w10:wrap type="none"/>
                  <w10:anchorlock/>
                </v:shape>
              </w:pict>
            </w:r>
          </w:p>
          <w:p w14:paraId="388F83FE">
            <w:pPr>
              <w:pStyle w:val="26"/>
              <w:spacing w:before="33" w:line="220" w:lineRule="auto"/>
              <w:ind w:left="4316"/>
              <w:rPr>
                <w:rFonts w:hint="eastAsia" w:ascii="宋体" w:hAnsi="宋体" w:eastAsia="宋体" w:cs="宋体"/>
                <w:spacing w:val="0"/>
                <w:position w:val="0"/>
                <w:sz w:val="24"/>
                <w:szCs w:val="24"/>
                <w:highlight w:val="none"/>
              </w:rPr>
            </w:pPr>
            <w:r>
              <w:rPr>
                <w:rFonts w:hint="eastAsia" w:ascii="宋体" w:hAnsi="宋体" w:eastAsia="宋体" w:cs="宋体"/>
                <w:b/>
                <w:bCs/>
                <w:spacing w:val="0"/>
                <w:position w:val="0"/>
                <w:sz w:val="24"/>
                <w:szCs w:val="24"/>
                <w:highlight w:val="none"/>
              </w:rPr>
              <w:t>投标人资格要求</w:t>
            </w:r>
          </w:p>
        </w:tc>
      </w:tr>
      <w:tr w14:paraId="130E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320" w:type="dxa"/>
            <w:vAlign w:val="center"/>
          </w:tcPr>
          <w:p w14:paraId="659F373E">
            <w:pPr>
              <w:pStyle w:val="26"/>
              <w:spacing w:before="148" w:line="220" w:lineRule="auto"/>
              <w:jc w:val="center"/>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rPr>
              <w:t>投标人资质</w:t>
            </w:r>
            <w:r>
              <w:rPr>
                <w:rFonts w:hint="eastAsia" w:ascii="宋体" w:hAnsi="宋体" w:eastAsia="宋体" w:cs="宋体"/>
                <w:spacing w:val="0"/>
                <w:position w:val="0"/>
                <w:sz w:val="21"/>
                <w:szCs w:val="21"/>
                <w:highlight w:val="none"/>
                <w:lang w:val="en-US" w:eastAsia="zh-CN"/>
              </w:rPr>
              <w:t>条件</w:t>
            </w:r>
          </w:p>
        </w:tc>
        <w:tc>
          <w:tcPr>
            <w:tcW w:w="7982" w:type="dxa"/>
            <w:vAlign w:val="top"/>
          </w:tcPr>
          <w:p w14:paraId="78C856C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1、法人资格：独立投标人或联合体各成员（包括联合体牵头人和联合体所有成员单位，下同）应</w:t>
            </w:r>
            <w:r>
              <w:rPr>
                <w:rFonts w:hint="eastAsia" w:ascii="宋体" w:hAnsi="宋体" w:eastAsia="宋体" w:cs="宋体"/>
                <w:spacing w:val="0"/>
                <w:position w:val="0"/>
                <w:sz w:val="21"/>
                <w:szCs w:val="21"/>
                <w:highlight w:val="none"/>
                <w:lang w:val="en-US" w:eastAsia="zh-CN"/>
              </w:rPr>
              <w:t>为</w:t>
            </w:r>
            <w:r>
              <w:rPr>
                <w:rFonts w:hint="eastAsia" w:ascii="宋体" w:hAnsi="宋体" w:eastAsia="宋体" w:cs="宋体"/>
                <w:spacing w:val="0"/>
                <w:position w:val="0"/>
                <w:sz w:val="21"/>
                <w:szCs w:val="21"/>
                <w:highlight w:val="none"/>
              </w:rPr>
              <w:t>依法</w:t>
            </w:r>
            <w:r>
              <w:rPr>
                <w:rFonts w:hint="eastAsia" w:ascii="宋体" w:hAnsi="宋体" w:eastAsia="宋体" w:cs="宋体"/>
                <w:spacing w:val="0"/>
                <w:position w:val="0"/>
                <w:sz w:val="21"/>
                <w:szCs w:val="21"/>
                <w:highlight w:val="none"/>
                <w:lang w:val="en-US" w:eastAsia="zh-CN"/>
              </w:rPr>
              <w:t>成立并有效存续的法人或其他组织</w:t>
            </w:r>
            <w:r>
              <w:rPr>
                <w:rFonts w:hint="eastAsia" w:ascii="宋体" w:hAnsi="宋体" w:eastAsia="宋体" w:cs="宋体"/>
                <w:spacing w:val="0"/>
                <w:position w:val="0"/>
                <w:sz w:val="21"/>
                <w:szCs w:val="21"/>
                <w:highlight w:val="none"/>
              </w:rPr>
              <w:t>，没有处于被吊销营业执照、责令关闭或者被撤销等不良状态。</w:t>
            </w:r>
          </w:p>
          <w:p w14:paraId="1AF67F4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财务状况（需同时满足）：独立投标人或联合体各成员最近三个会计年度的财务报表应当经具有法定资格的中介机构审计，没有处于财产被接管、破产状态。独立投标人或联合体各成员的成立时间不足三年的，应提供成立以来的财务状况表。</w:t>
            </w:r>
          </w:p>
          <w:p w14:paraId="6D148C5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3、投融资</w:t>
            </w:r>
            <w:r>
              <w:rPr>
                <w:rFonts w:hint="eastAsia" w:ascii="宋体" w:hAnsi="宋体" w:eastAsia="宋体" w:cs="宋体"/>
                <w:spacing w:val="0"/>
                <w:position w:val="0"/>
                <w:sz w:val="21"/>
                <w:szCs w:val="21"/>
                <w:highlight w:val="none"/>
                <w:lang w:val="en-US" w:eastAsia="zh-CN"/>
              </w:rPr>
              <w:t>能力：独立投标人或联合体各成员合计应具有不低于50.5亿元的投融资能力。若为联合体投标人，联合体各成员的投融资能力应分别按联合体协议书中载明的出资比例加权计算</w:t>
            </w:r>
            <w:r>
              <w:rPr>
                <w:rFonts w:hint="eastAsia" w:ascii="宋体" w:hAnsi="宋体" w:eastAsia="宋体" w:cs="宋体"/>
                <w:spacing w:val="0"/>
                <w:position w:val="0"/>
                <w:sz w:val="21"/>
                <w:szCs w:val="21"/>
                <w:highlight w:val="none"/>
                <w:lang w:eastAsia="zh-CN"/>
              </w:rPr>
              <w:t>。</w:t>
            </w:r>
          </w:p>
          <w:p w14:paraId="4462FA3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4、商业信誉（独立投标人或联合体各单位均应满足）：</w:t>
            </w:r>
          </w:p>
          <w:p w14:paraId="4A5F7CC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①近三年（2022年1月1日至投标文件递交截止时间）内财务会计资料无虚假记载、银行和企业信用系统中无不良记录；</w:t>
            </w:r>
          </w:p>
          <w:p w14:paraId="5CBA20E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lang w:val="en-US" w:eastAsia="zh-CN"/>
              </w:rPr>
            </w:pPr>
            <w:r>
              <w:rPr>
                <w:rFonts w:hint="eastAsia" w:cs="宋体"/>
                <w:spacing w:val="0"/>
                <w:position w:val="0"/>
                <w:sz w:val="21"/>
                <w:szCs w:val="21"/>
                <w:highlight w:val="none"/>
                <w:lang w:val="en-US" w:eastAsia="zh-CN"/>
              </w:rPr>
              <w:t>②</w:t>
            </w:r>
            <w:r>
              <w:rPr>
                <w:rFonts w:hint="eastAsia" w:ascii="宋体" w:hAnsi="宋体" w:eastAsia="宋体" w:cs="宋体"/>
                <w:spacing w:val="0"/>
                <w:position w:val="0"/>
                <w:sz w:val="21"/>
                <w:szCs w:val="21"/>
                <w:highlight w:val="none"/>
                <w:lang w:val="en-US" w:eastAsia="zh-CN"/>
              </w:rPr>
              <w:t>近三年（2022年1月1日至投标文件递交截止时间）未被交通运输部或安徽省交通运输厅取消投标资格，或虽被取消投标资格但处罚期已满</w:t>
            </w:r>
            <w:r>
              <w:rPr>
                <w:rFonts w:hint="eastAsia" w:cs="宋体"/>
                <w:spacing w:val="0"/>
                <w:position w:val="0"/>
                <w:sz w:val="21"/>
                <w:szCs w:val="21"/>
                <w:highlight w:val="none"/>
                <w:lang w:val="en-US" w:eastAsia="zh-CN"/>
              </w:rPr>
              <w:t>；</w:t>
            </w:r>
          </w:p>
          <w:p w14:paraId="7F5FB19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lang w:val="en-US" w:eastAsia="zh-CN"/>
              </w:rPr>
            </w:pPr>
            <w:r>
              <w:rPr>
                <w:rFonts w:hint="eastAsia" w:cs="宋体"/>
                <w:spacing w:val="0"/>
                <w:position w:val="0"/>
                <w:sz w:val="21"/>
                <w:szCs w:val="21"/>
                <w:highlight w:val="none"/>
                <w:lang w:val="en-US" w:eastAsia="zh-CN"/>
              </w:rPr>
              <w:t>③近三年（2022年1月1日至投标文件递交截止时间）未被禁止进入安徽省公路建设市场，或虽被禁止进入安徽省公路建设市场但处罚期已满</w:t>
            </w:r>
            <w:r>
              <w:rPr>
                <w:rFonts w:hint="eastAsia" w:ascii="宋体" w:hAnsi="宋体" w:eastAsia="宋体" w:cs="宋体"/>
                <w:spacing w:val="0"/>
                <w:position w:val="0"/>
                <w:sz w:val="21"/>
                <w:szCs w:val="21"/>
                <w:highlight w:val="none"/>
                <w:lang w:val="en-US" w:eastAsia="zh-CN"/>
              </w:rPr>
              <w:t>；</w:t>
            </w:r>
          </w:p>
          <w:p w14:paraId="21849DC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④在国家企业信用信息公示系统（http://www.gsxt.gov.cn/）中未被列入严重违法失信企业名单的；</w:t>
            </w:r>
          </w:p>
          <w:p w14:paraId="7D455C5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⑤在“中国执行信息公开网”(http://zxgk.court.gov.cn/)中未被列入失信被执行人名单的；</w:t>
            </w:r>
          </w:p>
          <w:p w14:paraId="03DC29C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⑥投标人</w:t>
            </w:r>
            <w:r>
              <w:rPr>
                <w:rFonts w:hint="eastAsia" w:cs="宋体"/>
                <w:spacing w:val="0"/>
                <w:position w:val="0"/>
                <w:sz w:val="21"/>
                <w:szCs w:val="21"/>
                <w:highlight w:val="none"/>
                <w:lang w:val="en-US" w:eastAsia="zh-CN"/>
              </w:rPr>
              <w:t>或</w:t>
            </w:r>
            <w:r>
              <w:rPr>
                <w:rFonts w:hint="eastAsia" w:ascii="宋体" w:hAnsi="宋体" w:eastAsia="宋体" w:cs="宋体"/>
                <w:spacing w:val="0"/>
                <w:position w:val="0"/>
                <w:sz w:val="21"/>
                <w:szCs w:val="21"/>
                <w:highlight w:val="none"/>
                <w:lang w:val="en-US" w:eastAsia="zh-CN"/>
              </w:rPr>
              <w:t>其法定代表人在近三年（2022年1月1日至投标文件递交截止时间）内没有行贿犯罪行为的；</w:t>
            </w:r>
          </w:p>
          <w:p w14:paraId="519FB05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rPr>
            </w:pPr>
            <w:r>
              <w:rPr>
                <w:rFonts w:hint="eastAsia" w:cs="宋体"/>
                <w:spacing w:val="0"/>
                <w:position w:val="0"/>
                <w:sz w:val="21"/>
                <w:szCs w:val="21"/>
                <w:highlight w:val="none"/>
                <w:lang w:val="en-US" w:eastAsia="zh-CN"/>
              </w:rPr>
              <w:t>⑦</w:t>
            </w:r>
            <w:r>
              <w:rPr>
                <w:rFonts w:hint="eastAsia" w:ascii="宋体" w:hAnsi="宋体" w:eastAsia="宋体" w:cs="宋体"/>
                <w:spacing w:val="0"/>
                <w:position w:val="0"/>
                <w:sz w:val="21"/>
                <w:szCs w:val="21"/>
                <w:highlight w:val="none"/>
                <w:lang w:val="en-US" w:eastAsia="zh-CN"/>
              </w:rPr>
              <w:t>在“信用中国”网站（http://www.creditchina.gov.cn/）中未被列入拖欠农民工工资失信联合惩戒对象名单和重大税收违法案件当事人名单</w:t>
            </w:r>
            <w:r>
              <w:rPr>
                <w:rFonts w:hint="eastAsia" w:ascii="宋体" w:hAnsi="宋体" w:eastAsia="宋体" w:cs="宋体"/>
                <w:spacing w:val="0"/>
                <w:position w:val="0"/>
                <w:sz w:val="21"/>
                <w:szCs w:val="21"/>
                <w:highlight w:val="none"/>
              </w:rPr>
              <w:t>。</w:t>
            </w:r>
          </w:p>
          <w:p w14:paraId="68A1A4C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5、投资业绩：独立投标人或联合体牵头人近五年内参与过1个大于或等于22公里的新建或改扩建高速公路投资类项目。</w:t>
            </w:r>
          </w:p>
          <w:p w14:paraId="31C369D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6、</w:t>
            </w:r>
            <w:r>
              <w:rPr>
                <w:rFonts w:hint="eastAsia" w:ascii="宋体" w:hAnsi="宋体" w:eastAsia="宋体" w:cs="宋体"/>
                <w:spacing w:val="0"/>
                <w:position w:val="0"/>
                <w:sz w:val="21"/>
                <w:szCs w:val="21"/>
                <w:highlight w:val="none"/>
                <w:lang w:val="en-US" w:eastAsia="zh-CN"/>
              </w:rPr>
              <w:t>项目沿线所涉及的</w:t>
            </w:r>
            <w:r>
              <w:rPr>
                <w:rFonts w:hint="eastAsia" w:cs="宋体"/>
                <w:spacing w:val="0"/>
                <w:position w:val="0"/>
                <w:sz w:val="21"/>
                <w:szCs w:val="21"/>
                <w:highlight w:val="none"/>
                <w:lang w:val="en-US" w:eastAsia="zh-CN"/>
              </w:rPr>
              <w:t>市本级</w:t>
            </w:r>
            <w:r>
              <w:rPr>
                <w:rFonts w:hint="eastAsia" w:ascii="宋体" w:hAnsi="宋体" w:eastAsia="宋体" w:cs="宋体"/>
                <w:spacing w:val="0"/>
                <w:position w:val="0"/>
                <w:sz w:val="21"/>
                <w:szCs w:val="21"/>
                <w:highlight w:val="none"/>
                <w:lang w:val="en-US" w:eastAsia="zh-CN"/>
              </w:rPr>
              <w:t>国有独资或国有控股企业（含其独资或控股的子公司）不得以任何方式作为本项目的投标方或联合投标方。</w:t>
            </w:r>
          </w:p>
          <w:p w14:paraId="2CD93D6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7、与招标人存在利害关系可能影响招标公正性的法人、其他组织或者个人，不得参加投标。单位负责人为同一人或者存在控股、管理关系的不同单位，不得同时参加本项目投标（同一联合体内的成员除外），否则相关投标均无效</w:t>
            </w:r>
            <w:r>
              <w:rPr>
                <w:rFonts w:hint="eastAsia" w:ascii="宋体" w:hAnsi="宋体" w:eastAsia="宋体" w:cs="宋体"/>
                <w:spacing w:val="0"/>
                <w:position w:val="0"/>
                <w:sz w:val="21"/>
                <w:szCs w:val="21"/>
                <w:highlight w:val="none"/>
              </w:rPr>
              <w:t>。</w:t>
            </w:r>
          </w:p>
        </w:tc>
      </w:tr>
      <w:tr w14:paraId="57B3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top"/>
          </w:tcPr>
          <w:p w14:paraId="23685872">
            <w:pPr>
              <w:pStyle w:val="26"/>
              <w:spacing w:before="147" w:line="220" w:lineRule="auto"/>
              <w:jc w:val="center"/>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项目经理资格要求</w:t>
            </w:r>
          </w:p>
        </w:tc>
        <w:tc>
          <w:tcPr>
            <w:tcW w:w="7982" w:type="dxa"/>
            <w:vAlign w:val="top"/>
          </w:tcPr>
          <w:p w14:paraId="08DC88B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hanging="3"/>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无</w:t>
            </w:r>
          </w:p>
        </w:tc>
      </w:tr>
      <w:tr w14:paraId="5FCC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320" w:type="dxa"/>
            <w:vAlign w:val="center"/>
          </w:tcPr>
          <w:p w14:paraId="4993410C">
            <w:pPr>
              <w:pStyle w:val="26"/>
              <w:spacing w:before="72" w:line="219" w:lineRule="auto"/>
              <w:jc w:val="center"/>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信誉要求</w:t>
            </w:r>
          </w:p>
        </w:tc>
        <w:tc>
          <w:tcPr>
            <w:tcW w:w="7982" w:type="dxa"/>
            <w:vAlign w:val="top"/>
          </w:tcPr>
          <w:p w14:paraId="76F052E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1、投标人存在以下情形之一的，不得被确定为中标人：</w:t>
            </w:r>
          </w:p>
          <w:p w14:paraId="11D489B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rPr>
              <w:t>①被列入“信用中国”网站“失信被执行人”的</w:t>
            </w:r>
            <w:r>
              <w:rPr>
                <w:rFonts w:hint="eastAsia" w:cs="宋体"/>
                <w:spacing w:val="0"/>
                <w:position w:val="0"/>
                <w:sz w:val="21"/>
                <w:szCs w:val="21"/>
                <w:highlight w:val="none"/>
                <w:lang w:eastAsia="zh-CN"/>
              </w:rPr>
              <w:t>；</w:t>
            </w:r>
          </w:p>
          <w:p w14:paraId="6C02FA6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②被列入“信用中国”网站“重大税收违法失信主体”的；</w:t>
            </w:r>
          </w:p>
          <w:p w14:paraId="2B2FEB5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③被列入“信用中国”网站“拖欠农民工工资失信联合惩戒对象名单”的；</w:t>
            </w:r>
          </w:p>
          <w:p w14:paraId="4B9F71B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④被列入“信用中国”网站 “严重失信主体名单”的；</w:t>
            </w:r>
          </w:p>
          <w:p w14:paraId="141C675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⑤在“信用中国”网站上披露的仍在公示期的严重失信行为(具体行为类别及判定依据见附件2)的。</w:t>
            </w:r>
          </w:p>
          <w:p w14:paraId="33BBE1E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⑥被列入国家企业信用信息公示系统网站“经营异常名录”或者“严重违法失信名单”的。</w:t>
            </w:r>
          </w:p>
          <w:p w14:paraId="020FE29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⑦前三年有行贿犯罪行为的单位和个人；</w:t>
            </w:r>
          </w:p>
          <w:p w14:paraId="76B4323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⑧被滁州市县两级公管部门及各行业主管部门取消在一定期限内的投标资格且在取消期限内的；</w:t>
            </w:r>
          </w:p>
          <w:p w14:paraId="5DE8AE0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⑨因拖欠农民工工资被县级及以上有关行政主管部门限制投标资格且在限制期限内的。</w:t>
            </w:r>
          </w:p>
          <w:p w14:paraId="0998ED1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2、投标人所属分公司、办事处等分支机构存在第1条信誉要求①-⑨项情形之一的，</w:t>
            </w:r>
            <w:r>
              <w:rPr>
                <w:rFonts w:hint="eastAsia" w:cs="宋体"/>
                <w:spacing w:val="0"/>
                <w:position w:val="0"/>
                <w:sz w:val="21"/>
                <w:szCs w:val="21"/>
                <w:highlight w:val="none"/>
                <w:lang w:val="en-US" w:eastAsia="zh-CN"/>
              </w:rPr>
              <w:t>接受</w:t>
            </w:r>
            <w:r>
              <w:rPr>
                <w:rFonts w:hint="eastAsia" w:ascii="宋体" w:hAnsi="宋体" w:eastAsia="宋体" w:cs="宋体"/>
                <w:spacing w:val="0"/>
                <w:position w:val="0"/>
                <w:sz w:val="21"/>
                <w:szCs w:val="21"/>
                <w:highlight w:val="none"/>
              </w:rPr>
              <w:t>其被确定为中标人。</w:t>
            </w:r>
          </w:p>
          <w:p w14:paraId="5839B40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备注：第1、2条按照附件1“关于联合惩戒失信行为加强信用查询管理的通知”查询或承诺。</w:t>
            </w:r>
          </w:p>
        </w:tc>
      </w:tr>
      <w:tr w14:paraId="180B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320" w:type="dxa"/>
            <w:vAlign w:val="center"/>
          </w:tcPr>
          <w:p w14:paraId="27A4957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联合体投标</w:t>
            </w:r>
          </w:p>
        </w:tc>
        <w:tc>
          <w:tcPr>
            <w:tcW w:w="7982" w:type="dxa"/>
            <w:vAlign w:val="top"/>
          </w:tcPr>
          <w:p w14:paraId="51F82F0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本次招标接受联合体投标，应满足下列要求：</w:t>
            </w:r>
          </w:p>
          <w:p w14:paraId="67901C23">
            <w:pPr>
              <w:pStyle w:val="26"/>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113" w:leftChars="0" w:right="0" w:rightChars="0" w:firstLine="0" w:firstLineChars="0"/>
              <w:textAlignment w:val="baseline"/>
              <w:rPr>
                <w:rFonts w:hint="eastAsia" w:ascii="宋体" w:hAnsi="宋体" w:eastAsia="宋体" w:cs="宋体"/>
                <w:spacing w:val="0"/>
                <w:position w:val="0"/>
                <w:sz w:val="21"/>
                <w:szCs w:val="21"/>
                <w:highlight w:val="none"/>
              </w:rPr>
            </w:pPr>
            <w:r>
              <w:rPr>
                <w:rFonts w:hint="eastAsia" w:ascii="宋体" w:hAnsi="宋体" w:eastAsia="宋体" w:cs="宋体"/>
                <w:snapToGrid w:val="0"/>
                <w:color w:val="000000"/>
                <w:spacing w:val="0"/>
                <w:kern w:val="0"/>
                <w:position w:val="0"/>
                <w:sz w:val="21"/>
                <w:szCs w:val="21"/>
                <w:highlight w:val="none"/>
                <w:lang w:val="en-US" w:eastAsia="en-US" w:bidi="ar-SA"/>
              </w:rPr>
              <w:t>1、</w:t>
            </w:r>
            <w:r>
              <w:rPr>
                <w:rFonts w:hint="eastAsia" w:ascii="宋体" w:hAnsi="宋体" w:eastAsia="宋体" w:cs="宋体"/>
                <w:spacing w:val="0"/>
                <w:position w:val="0"/>
                <w:sz w:val="21"/>
                <w:szCs w:val="21"/>
                <w:highlight w:val="none"/>
              </w:rPr>
              <w:t>联合体参加投标的，联合体（牵头方和成员方）</w:t>
            </w:r>
            <w:r>
              <w:rPr>
                <w:rFonts w:hint="eastAsia" w:cs="宋体"/>
                <w:spacing w:val="0"/>
                <w:position w:val="0"/>
                <w:sz w:val="21"/>
                <w:szCs w:val="21"/>
                <w:highlight w:val="none"/>
                <w:lang w:val="en-US" w:eastAsia="zh-CN"/>
              </w:rPr>
              <w:t>总数</w:t>
            </w:r>
            <w:r>
              <w:rPr>
                <w:rFonts w:hint="eastAsia" w:ascii="宋体" w:hAnsi="宋体" w:eastAsia="宋体" w:cs="宋体"/>
                <w:spacing w:val="0"/>
                <w:position w:val="0"/>
                <w:sz w:val="21"/>
                <w:szCs w:val="21"/>
                <w:highlight w:val="none"/>
              </w:rPr>
              <w:t>不</w:t>
            </w:r>
            <w:r>
              <w:rPr>
                <w:rFonts w:hint="eastAsia" w:cs="宋体"/>
                <w:spacing w:val="0"/>
                <w:position w:val="0"/>
                <w:sz w:val="21"/>
                <w:szCs w:val="21"/>
                <w:highlight w:val="none"/>
                <w:lang w:val="en-US" w:eastAsia="zh-CN"/>
              </w:rPr>
              <w:t>得</w:t>
            </w:r>
            <w:r>
              <w:rPr>
                <w:rFonts w:hint="eastAsia" w:ascii="宋体" w:hAnsi="宋体" w:eastAsia="宋体" w:cs="宋体"/>
                <w:spacing w:val="0"/>
                <w:position w:val="0"/>
                <w:sz w:val="21"/>
                <w:szCs w:val="21"/>
                <w:highlight w:val="none"/>
              </w:rPr>
              <w:t>超过</w:t>
            </w:r>
            <w:r>
              <w:rPr>
                <w:rFonts w:hint="eastAsia" w:cs="宋体"/>
                <w:spacing w:val="0"/>
                <w:position w:val="0"/>
                <w:sz w:val="21"/>
                <w:szCs w:val="21"/>
                <w:highlight w:val="none"/>
                <w:lang w:val="en-US" w:eastAsia="zh-CN"/>
              </w:rPr>
              <w:t>8</w:t>
            </w:r>
            <w:r>
              <w:rPr>
                <w:rFonts w:hint="eastAsia" w:ascii="宋体" w:hAnsi="宋体" w:eastAsia="宋体" w:cs="宋体"/>
                <w:spacing w:val="0"/>
                <w:position w:val="0"/>
                <w:sz w:val="21"/>
                <w:szCs w:val="21"/>
                <w:highlight w:val="none"/>
              </w:rPr>
              <w:t>家</w:t>
            </w:r>
            <w:r>
              <w:rPr>
                <w:rFonts w:hint="eastAsia" w:cs="宋体"/>
                <w:spacing w:val="0"/>
                <w:position w:val="0"/>
                <w:sz w:val="21"/>
                <w:szCs w:val="21"/>
                <w:highlight w:val="none"/>
                <w:lang w:eastAsia="zh-CN"/>
              </w:rPr>
              <w:t>。</w:t>
            </w:r>
          </w:p>
          <w:p w14:paraId="45924AC4">
            <w:pPr>
              <w:pStyle w:val="26"/>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113" w:leftChars="0" w:right="0" w:rightChars="0" w:firstLine="0" w:firstLineChars="0"/>
              <w:textAlignment w:val="baseline"/>
              <w:rPr>
                <w:rFonts w:hint="eastAsia" w:ascii="宋体" w:hAnsi="宋体" w:eastAsia="宋体" w:cs="宋体"/>
                <w:spacing w:val="0"/>
                <w:position w:val="0"/>
                <w:sz w:val="21"/>
                <w:szCs w:val="21"/>
                <w:highlight w:val="none"/>
              </w:rPr>
            </w:pPr>
            <w:r>
              <w:rPr>
                <w:rFonts w:hint="eastAsia" w:ascii="宋体" w:hAnsi="宋体" w:eastAsia="宋体" w:cs="宋体"/>
                <w:snapToGrid w:val="0"/>
                <w:color w:val="000000"/>
                <w:spacing w:val="0"/>
                <w:kern w:val="0"/>
                <w:position w:val="0"/>
                <w:sz w:val="21"/>
                <w:szCs w:val="21"/>
                <w:highlight w:val="none"/>
                <w:lang w:val="en-US" w:eastAsia="en-US" w:bidi="ar-SA"/>
              </w:rPr>
              <w:t>2、联合体各成员应按照招标文件的要求提交联合体协议书，联合体协议书中应明确联合体牵头人和联合体成员的权利义务、出资额或出资比例。联合体各成员在项目公司的出资不得为零</w:t>
            </w:r>
            <w:r>
              <w:rPr>
                <w:rFonts w:hint="eastAsia" w:cs="宋体"/>
                <w:snapToGrid w:val="0"/>
                <w:color w:val="000000"/>
                <w:spacing w:val="0"/>
                <w:kern w:val="0"/>
                <w:position w:val="0"/>
                <w:sz w:val="21"/>
                <w:szCs w:val="21"/>
                <w:highlight w:val="none"/>
                <w:lang w:val="en-US" w:eastAsia="zh-CN" w:bidi="ar-SA"/>
              </w:rPr>
              <w:t>，</w:t>
            </w:r>
            <w:r>
              <w:rPr>
                <w:rFonts w:hint="eastAsia" w:ascii="宋体" w:hAnsi="宋体" w:eastAsia="宋体" w:cs="宋体"/>
                <w:spacing w:val="0"/>
                <w:position w:val="0"/>
                <w:sz w:val="21"/>
                <w:szCs w:val="21"/>
                <w:highlight w:val="none"/>
              </w:rPr>
              <w:t>联合体牵头人</w:t>
            </w:r>
            <w:r>
              <w:rPr>
                <w:rFonts w:hint="eastAsia" w:cs="宋体"/>
                <w:spacing w:val="0"/>
                <w:position w:val="0"/>
                <w:sz w:val="21"/>
                <w:szCs w:val="21"/>
                <w:highlight w:val="none"/>
                <w:lang w:eastAsia="zh-CN"/>
              </w:rPr>
              <w:t>股权比例不低于</w:t>
            </w:r>
            <w:r>
              <w:rPr>
                <w:rFonts w:hint="eastAsia" w:cs="宋体"/>
                <w:spacing w:val="0"/>
                <w:position w:val="0"/>
                <w:sz w:val="21"/>
                <w:szCs w:val="21"/>
                <w:highlight w:val="none"/>
                <w:lang w:val="en-US" w:eastAsia="zh-CN"/>
              </w:rPr>
              <w:t>35%</w:t>
            </w:r>
            <w:r>
              <w:rPr>
                <w:rFonts w:hint="eastAsia" w:ascii="宋体" w:hAnsi="宋体" w:eastAsia="宋体" w:cs="宋体"/>
                <w:spacing w:val="0"/>
                <w:position w:val="0"/>
                <w:sz w:val="21"/>
                <w:szCs w:val="21"/>
                <w:highlight w:val="none"/>
              </w:rPr>
              <w:t>。</w:t>
            </w:r>
          </w:p>
          <w:p w14:paraId="09DED8E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cs="宋体"/>
                <w:spacing w:val="0"/>
                <w:position w:val="0"/>
                <w:sz w:val="21"/>
                <w:szCs w:val="21"/>
                <w:highlight w:val="none"/>
                <w:lang w:val="en-US" w:eastAsia="zh-CN"/>
              </w:rPr>
              <w:t>3</w:t>
            </w:r>
            <w:r>
              <w:rPr>
                <w:rFonts w:hint="eastAsia" w:ascii="宋体" w:hAnsi="宋体" w:eastAsia="宋体" w:cs="宋体"/>
                <w:spacing w:val="0"/>
                <w:position w:val="0"/>
                <w:sz w:val="21"/>
                <w:szCs w:val="21"/>
                <w:highlight w:val="none"/>
              </w:rPr>
              <w:t>、以联合体形式参与投标的，联合体各方不得再以自己名义单独或加入其他联合体参加本项目的投标，否则相关投标均无效。</w:t>
            </w:r>
          </w:p>
          <w:p w14:paraId="365A132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4、除因法律、法规、政府政策的变化外，联合体协议签订后至特许经营协议签订前，联合体的成员结构、相互关系及出资比例均不得变动。</w:t>
            </w:r>
          </w:p>
          <w:p w14:paraId="2FAC0F5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rPr>
              <w:t>5、联合体参加投标的，招标文件下载、投标保证金缴纳、投标文件编制、电子签章、网上递交标书、解密等工作均由其牵头人负责办理，其他联合体成员方按招标文件要求提供相关材料即可</w:t>
            </w:r>
            <w:r>
              <w:rPr>
                <w:rFonts w:hint="eastAsia" w:ascii="宋体" w:hAnsi="宋体" w:eastAsia="宋体" w:cs="宋体"/>
                <w:spacing w:val="0"/>
                <w:position w:val="0"/>
                <w:sz w:val="21"/>
                <w:szCs w:val="21"/>
                <w:highlight w:val="none"/>
                <w:lang w:eastAsia="zh-CN"/>
              </w:rPr>
              <w:t>。</w:t>
            </w:r>
          </w:p>
          <w:p w14:paraId="7E5309B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lang w:val="en-US" w:eastAsia="zh-CN"/>
              </w:rPr>
            </w:pPr>
            <w:r>
              <w:rPr>
                <w:rFonts w:hint="eastAsia" w:ascii="宋体" w:hAnsi="宋体" w:eastAsia="宋体" w:cs="宋体"/>
                <w:spacing w:val="0"/>
                <w:position w:val="0"/>
                <w:sz w:val="21"/>
                <w:szCs w:val="21"/>
                <w:highlight w:val="none"/>
                <w:lang w:val="en-US" w:eastAsia="zh-CN"/>
              </w:rPr>
              <w:t>6、联合体参加投标的，一旦中标，联合体各方将向招标人承担连带责任，各方应服从招标人的管理。</w:t>
            </w:r>
          </w:p>
          <w:p w14:paraId="589458A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lang w:val="en-US" w:eastAsia="zh-CN"/>
              </w:rPr>
              <w:t>7、联合体牵头人及成员单位共同对所提交的投标文件及相关证书材料的真实合规性负责。如联合体任一方出现保证金不予退还的情形，联合体所缴纳的投标保证金均不予退还</w:t>
            </w:r>
            <w:r>
              <w:rPr>
                <w:rFonts w:hint="eastAsia" w:ascii="宋体" w:hAnsi="宋体" w:eastAsia="宋体" w:cs="宋体"/>
                <w:spacing w:val="0"/>
                <w:position w:val="0"/>
                <w:sz w:val="21"/>
                <w:szCs w:val="21"/>
                <w:highlight w:val="none"/>
              </w:rPr>
              <w:t>。</w:t>
            </w:r>
          </w:p>
        </w:tc>
      </w:tr>
      <w:tr w14:paraId="33F7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2320" w:type="dxa"/>
            <w:vAlign w:val="top"/>
          </w:tcPr>
          <w:p w14:paraId="3E1AED9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多标段投标</w:t>
            </w:r>
          </w:p>
        </w:tc>
        <w:tc>
          <w:tcPr>
            <w:tcW w:w="7982" w:type="dxa"/>
            <w:vAlign w:val="top"/>
          </w:tcPr>
          <w:p w14:paraId="5898C6F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hanging="3"/>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w:t>
            </w:r>
          </w:p>
        </w:tc>
      </w:tr>
      <w:tr w14:paraId="3696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2320" w:type="dxa"/>
            <w:vAlign w:val="top"/>
          </w:tcPr>
          <w:p w14:paraId="57BC97F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其他要求</w:t>
            </w:r>
          </w:p>
        </w:tc>
        <w:tc>
          <w:tcPr>
            <w:tcW w:w="7982" w:type="dxa"/>
            <w:vAlign w:val="top"/>
          </w:tcPr>
          <w:p w14:paraId="2B2D13D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leftChars="0" w:right="0" w:hanging="3"/>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详见招标文件</w:t>
            </w:r>
          </w:p>
        </w:tc>
      </w:tr>
      <w:tr w14:paraId="415C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10302" w:type="dxa"/>
            <w:gridSpan w:val="2"/>
            <w:vAlign w:val="top"/>
          </w:tcPr>
          <w:p w14:paraId="19CEDDCB">
            <w:pPr>
              <w:pStyle w:val="26"/>
              <w:spacing w:before="139" w:line="214" w:lineRule="auto"/>
              <w:ind w:left="4314"/>
              <w:rPr>
                <w:spacing w:val="0"/>
                <w:position w:val="0"/>
                <w:sz w:val="24"/>
                <w:szCs w:val="24"/>
                <w:highlight w:val="none"/>
              </w:rPr>
            </w:pPr>
            <w:r>
              <w:rPr>
                <w:b/>
                <w:bCs/>
                <w:spacing w:val="0"/>
                <w:position w:val="0"/>
                <w:sz w:val="24"/>
                <w:szCs w:val="24"/>
                <w:highlight w:val="none"/>
              </w:rPr>
              <w:t>招标文件的获取</w:t>
            </w:r>
          </w:p>
          <w:p w14:paraId="24FDE606">
            <w:pPr>
              <w:spacing w:line="97" w:lineRule="exact"/>
              <w:ind w:firstLine="4"/>
              <w:rPr>
                <w:spacing w:val="0"/>
                <w:position w:val="0"/>
                <w:highlight w:val="none"/>
              </w:rPr>
            </w:pPr>
            <w:r>
              <w:rPr>
                <w:spacing w:val="0"/>
                <w:position w:val="0"/>
                <w:highlight w:val="none"/>
              </w:rPr>
              <w:pict>
                <v:shape id="_x0000_s1037" o:spid="_x0000_s1037" style="height:5.2pt;width:514.45pt;" fillcolor="#FFFFFF" filled="t" stroked="f" coordsize="10289,103" path="m0,103l10288,103,10288,0,0,0,0,103xe">
                  <v:path/>
                  <v:fill on="t" focussize="0,0"/>
                  <v:stroke on="f"/>
                  <v:imagedata o:title=""/>
                  <o:lock v:ext="edit"/>
                  <w10:wrap type="none"/>
                  <w10:anchorlock/>
                </v:shape>
              </w:pict>
            </w:r>
          </w:p>
        </w:tc>
      </w:tr>
      <w:tr w14:paraId="5500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2D83F5C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0"/>
                <w:position w:val="0"/>
                <w:sz w:val="21"/>
                <w:szCs w:val="21"/>
                <w:highlight w:val="none"/>
              </w:rPr>
            </w:pPr>
            <w:r>
              <w:rPr>
                <w:spacing w:val="0"/>
                <w:position w:val="0"/>
                <w:sz w:val="21"/>
                <w:szCs w:val="21"/>
                <w:highlight w:val="none"/>
              </w:rPr>
              <w:t>获取时间</w:t>
            </w:r>
          </w:p>
        </w:tc>
        <w:tc>
          <w:tcPr>
            <w:tcW w:w="7982" w:type="dxa"/>
            <w:vAlign w:val="center"/>
          </w:tcPr>
          <w:p w14:paraId="3A1F2B2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spacing w:val="0"/>
                <w:position w:val="0"/>
                <w:sz w:val="21"/>
                <w:szCs w:val="21"/>
                <w:highlight w:val="none"/>
              </w:rPr>
            </w:pPr>
            <w:r>
              <w:rPr>
                <w:spacing w:val="0"/>
                <w:position w:val="0"/>
                <w:sz w:val="21"/>
                <w:szCs w:val="21"/>
                <w:highlight w:val="none"/>
              </w:rPr>
              <w:t>202</w:t>
            </w:r>
            <w:r>
              <w:rPr>
                <w:rFonts w:hint="eastAsia"/>
                <w:spacing w:val="0"/>
                <w:position w:val="0"/>
                <w:sz w:val="21"/>
                <w:szCs w:val="21"/>
                <w:highlight w:val="none"/>
                <w:lang w:val="en-US" w:eastAsia="zh-CN"/>
              </w:rPr>
              <w:t>5</w:t>
            </w:r>
            <w:r>
              <w:rPr>
                <w:spacing w:val="0"/>
                <w:position w:val="0"/>
                <w:sz w:val="21"/>
                <w:szCs w:val="21"/>
                <w:highlight w:val="none"/>
              </w:rPr>
              <w:t>年</w:t>
            </w:r>
            <w:r>
              <w:rPr>
                <w:rFonts w:hint="eastAsia"/>
                <w:spacing w:val="0"/>
                <w:position w:val="0"/>
                <w:sz w:val="21"/>
                <w:szCs w:val="21"/>
                <w:highlight w:val="none"/>
                <w:lang w:val="en-US" w:eastAsia="zh-CN"/>
              </w:rPr>
              <w:t>6</w:t>
            </w:r>
            <w:r>
              <w:rPr>
                <w:spacing w:val="0"/>
                <w:position w:val="0"/>
                <w:sz w:val="21"/>
                <w:szCs w:val="21"/>
                <w:highlight w:val="none"/>
              </w:rPr>
              <w:t>月</w:t>
            </w:r>
            <w:r>
              <w:rPr>
                <w:rFonts w:hint="eastAsia"/>
                <w:spacing w:val="0"/>
                <w:position w:val="0"/>
                <w:sz w:val="21"/>
                <w:szCs w:val="21"/>
                <w:highlight w:val="none"/>
                <w:lang w:val="en-US" w:eastAsia="zh-CN"/>
              </w:rPr>
              <w:t>23</w:t>
            </w:r>
            <w:r>
              <w:rPr>
                <w:spacing w:val="0"/>
                <w:position w:val="0"/>
                <w:sz w:val="21"/>
                <w:szCs w:val="21"/>
                <w:highlight w:val="none"/>
              </w:rPr>
              <w:t>日17时00分至202</w:t>
            </w:r>
            <w:r>
              <w:rPr>
                <w:rFonts w:hint="eastAsia"/>
                <w:spacing w:val="0"/>
                <w:position w:val="0"/>
                <w:sz w:val="21"/>
                <w:szCs w:val="21"/>
                <w:highlight w:val="none"/>
                <w:lang w:val="en-US" w:eastAsia="zh-CN"/>
              </w:rPr>
              <w:t>5</w:t>
            </w:r>
            <w:r>
              <w:rPr>
                <w:spacing w:val="0"/>
                <w:position w:val="0"/>
                <w:sz w:val="21"/>
                <w:szCs w:val="21"/>
                <w:highlight w:val="none"/>
              </w:rPr>
              <w:t>年</w:t>
            </w:r>
            <w:r>
              <w:rPr>
                <w:rFonts w:hint="eastAsia"/>
                <w:spacing w:val="0"/>
                <w:position w:val="0"/>
                <w:sz w:val="21"/>
                <w:szCs w:val="21"/>
                <w:highlight w:val="none"/>
                <w:lang w:val="en-US" w:eastAsia="zh-CN"/>
              </w:rPr>
              <w:t>7</w:t>
            </w:r>
            <w:r>
              <w:rPr>
                <w:spacing w:val="0"/>
                <w:position w:val="0"/>
                <w:sz w:val="21"/>
                <w:szCs w:val="21"/>
                <w:highlight w:val="none"/>
              </w:rPr>
              <w:t>月</w:t>
            </w:r>
            <w:r>
              <w:rPr>
                <w:rFonts w:hint="eastAsia"/>
                <w:spacing w:val="0"/>
                <w:position w:val="0"/>
                <w:sz w:val="21"/>
                <w:szCs w:val="21"/>
                <w:highlight w:val="none"/>
                <w:lang w:val="en-US" w:eastAsia="zh-CN"/>
              </w:rPr>
              <w:t>14</w:t>
            </w:r>
            <w:r>
              <w:rPr>
                <w:spacing w:val="0"/>
                <w:position w:val="0"/>
                <w:sz w:val="21"/>
                <w:szCs w:val="21"/>
                <w:highlight w:val="none"/>
              </w:rPr>
              <w:t>日08时00分。</w:t>
            </w:r>
          </w:p>
        </w:tc>
      </w:tr>
      <w:tr w14:paraId="6337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trPr>
        <w:tc>
          <w:tcPr>
            <w:tcW w:w="2320" w:type="dxa"/>
            <w:vAlign w:val="center"/>
          </w:tcPr>
          <w:p w14:paraId="2758DCD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0"/>
                <w:position w:val="0"/>
                <w:sz w:val="21"/>
                <w:szCs w:val="21"/>
                <w:highlight w:val="none"/>
              </w:rPr>
            </w:pPr>
            <w:r>
              <w:rPr>
                <w:spacing w:val="0"/>
                <w:position w:val="0"/>
                <w:sz w:val="21"/>
                <w:szCs w:val="21"/>
                <w:highlight w:val="none"/>
              </w:rPr>
              <w:t>获取方式</w:t>
            </w:r>
          </w:p>
        </w:tc>
        <w:tc>
          <w:tcPr>
            <w:tcW w:w="7982" w:type="dxa"/>
            <w:vAlign w:val="center"/>
          </w:tcPr>
          <w:p w14:paraId="41DE09B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hanging="9"/>
              <w:jc w:val="both"/>
              <w:textAlignment w:val="baseline"/>
              <w:rPr>
                <w:rFonts w:hint="eastAsia"/>
                <w:spacing w:val="0"/>
                <w:position w:val="0"/>
                <w:sz w:val="21"/>
                <w:szCs w:val="21"/>
                <w:highlight w:val="none"/>
              </w:rPr>
            </w:pPr>
            <w:r>
              <w:rPr>
                <w:rFonts w:hint="eastAsia"/>
                <w:spacing w:val="0"/>
                <w:position w:val="0"/>
                <w:sz w:val="21"/>
                <w:szCs w:val="21"/>
                <w:highlight w:val="none"/>
              </w:rPr>
              <w:t>潜在投标人须登录滁州市公共资源交易中心网站（http://ggzy.chuzhou.gov.cn/）查阅并下载电子招标文件。</w:t>
            </w:r>
          </w:p>
          <w:p w14:paraId="575095A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hanging="9"/>
              <w:jc w:val="both"/>
              <w:textAlignment w:val="baseline"/>
              <w:rPr>
                <w:spacing w:val="0"/>
                <w:position w:val="0"/>
                <w:sz w:val="21"/>
                <w:szCs w:val="21"/>
                <w:highlight w:val="none"/>
              </w:rPr>
            </w:pPr>
            <w:r>
              <w:rPr>
                <w:rFonts w:hint="eastAsia"/>
                <w:spacing w:val="0"/>
                <w:position w:val="0"/>
                <w:sz w:val="21"/>
                <w:szCs w:val="21"/>
                <w:highlight w:val="none"/>
              </w:rPr>
              <w:t>招标文件获取过程中有任何疑问，请在工作时间（工作时间：工作日8:00-12:00,14:30-17:30）拨打0550-3801701。</w:t>
            </w:r>
          </w:p>
        </w:tc>
      </w:tr>
      <w:tr w14:paraId="02AB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2320" w:type="dxa"/>
            <w:vAlign w:val="center"/>
          </w:tcPr>
          <w:p w14:paraId="27FAD80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0"/>
                <w:position w:val="0"/>
                <w:sz w:val="21"/>
                <w:szCs w:val="21"/>
                <w:highlight w:val="none"/>
              </w:rPr>
            </w:pPr>
            <w:r>
              <w:rPr>
                <w:spacing w:val="0"/>
                <w:position w:val="0"/>
                <w:sz w:val="21"/>
                <w:szCs w:val="21"/>
                <w:highlight w:val="none"/>
              </w:rPr>
              <w:t>招标公告发布时间</w:t>
            </w:r>
          </w:p>
        </w:tc>
        <w:tc>
          <w:tcPr>
            <w:tcW w:w="7982" w:type="dxa"/>
            <w:vAlign w:val="center"/>
          </w:tcPr>
          <w:p w14:paraId="361D235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spacing w:val="0"/>
                <w:position w:val="0"/>
                <w:sz w:val="21"/>
                <w:szCs w:val="21"/>
                <w:highlight w:val="none"/>
              </w:rPr>
            </w:pPr>
            <w:r>
              <w:rPr>
                <w:spacing w:val="0"/>
                <w:position w:val="0"/>
                <w:sz w:val="21"/>
                <w:szCs w:val="21"/>
                <w:highlight w:val="none"/>
              </w:rPr>
              <w:t>202</w:t>
            </w:r>
            <w:r>
              <w:rPr>
                <w:rFonts w:hint="eastAsia"/>
                <w:spacing w:val="0"/>
                <w:position w:val="0"/>
                <w:sz w:val="21"/>
                <w:szCs w:val="21"/>
                <w:highlight w:val="none"/>
                <w:lang w:val="en-US" w:eastAsia="zh-CN"/>
              </w:rPr>
              <w:t>5</w:t>
            </w:r>
            <w:r>
              <w:rPr>
                <w:spacing w:val="0"/>
                <w:position w:val="0"/>
                <w:sz w:val="21"/>
                <w:szCs w:val="21"/>
                <w:highlight w:val="none"/>
              </w:rPr>
              <w:t>年</w:t>
            </w:r>
            <w:r>
              <w:rPr>
                <w:rFonts w:hint="eastAsia"/>
                <w:spacing w:val="0"/>
                <w:position w:val="0"/>
                <w:sz w:val="21"/>
                <w:szCs w:val="21"/>
                <w:highlight w:val="none"/>
                <w:lang w:val="en-US" w:eastAsia="zh-CN"/>
              </w:rPr>
              <w:t>6</w:t>
            </w:r>
            <w:r>
              <w:rPr>
                <w:spacing w:val="0"/>
                <w:position w:val="0"/>
                <w:sz w:val="21"/>
                <w:szCs w:val="21"/>
                <w:highlight w:val="none"/>
              </w:rPr>
              <w:t>月</w:t>
            </w:r>
            <w:r>
              <w:rPr>
                <w:rFonts w:hint="eastAsia"/>
                <w:spacing w:val="0"/>
                <w:position w:val="0"/>
                <w:sz w:val="21"/>
                <w:szCs w:val="21"/>
                <w:highlight w:val="none"/>
                <w:lang w:val="en-US" w:eastAsia="zh-CN"/>
              </w:rPr>
              <w:t>23</w:t>
            </w:r>
            <w:r>
              <w:rPr>
                <w:spacing w:val="0"/>
                <w:position w:val="0"/>
                <w:sz w:val="21"/>
                <w:szCs w:val="21"/>
                <w:highlight w:val="none"/>
              </w:rPr>
              <w:t>日</w:t>
            </w:r>
          </w:p>
        </w:tc>
      </w:tr>
      <w:tr w14:paraId="1D9B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2320" w:type="dxa"/>
            <w:vAlign w:val="center"/>
          </w:tcPr>
          <w:p w14:paraId="434DE45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0"/>
                <w:position w:val="0"/>
                <w:sz w:val="21"/>
                <w:szCs w:val="21"/>
                <w:highlight w:val="none"/>
              </w:rPr>
            </w:pPr>
            <w:r>
              <w:rPr>
                <w:spacing w:val="0"/>
                <w:position w:val="0"/>
                <w:sz w:val="21"/>
                <w:szCs w:val="21"/>
                <w:highlight w:val="none"/>
              </w:rPr>
              <w:t>投标文件递交的截止时间</w:t>
            </w:r>
          </w:p>
        </w:tc>
        <w:tc>
          <w:tcPr>
            <w:tcW w:w="7982" w:type="dxa"/>
            <w:vAlign w:val="center"/>
          </w:tcPr>
          <w:p w14:paraId="57DEBD1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spacing w:val="0"/>
                <w:position w:val="0"/>
                <w:sz w:val="21"/>
                <w:szCs w:val="21"/>
                <w:highlight w:val="none"/>
              </w:rPr>
            </w:pPr>
            <w:r>
              <w:rPr>
                <w:spacing w:val="0"/>
                <w:position w:val="0"/>
                <w:sz w:val="21"/>
                <w:szCs w:val="21"/>
                <w:highlight w:val="none"/>
              </w:rPr>
              <w:t>202</w:t>
            </w:r>
            <w:r>
              <w:rPr>
                <w:rFonts w:hint="eastAsia"/>
                <w:spacing w:val="0"/>
                <w:position w:val="0"/>
                <w:sz w:val="21"/>
                <w:szCs w:val="21"/>
                <w:highlight w:val="none"/>
                <w:lang w:val="en-US" w:eastAsia="zh-CN"/>
              </w:rPr>
              <w:t>5</w:t>
            </w:r>
            <w:r>
              <w:rPr>
                <w:spacing w:val="0"/>
                <w:position w:val="0"/>
                <w:sz w:val="21"/>
                <w:szCs w:val="21"/>
                <w:highlight w:val="none"/>
              </w:rPr>
              <w:t>年</w:t>
            </w:r>
            <w:r>
              <w:rPr>
                <w:rFonts w:hint="eastAsia"/>
                <w:spacing w:val="0"/>
                <w:position w:val="0"/>
                <w:sz w:val="21"/>
                <w:szCs w:val="21"/>
                <w:highlight w:val="none"/>
                <w:lang w:val="en-US" w:eastAsia="zh-CN"/>
              </w:rPr>
              <w:t>7</w:t>
            </w:r>
            <w:r>
              <w:rPr>
                <w:spacing w:val="0"/>
                <w:position w:val="0"/>
                <w:sz w:val="21"/>
                <w:szCs w:val="21"/>
                <w:highlight w:val="none"/>
              </w:rPr>
              <w:t>月</w:t>
            </w:r>
            <w:r>
              <w:rPr>
                <w:rFonts w:hint="eastAsia"/>
                <w:spacing w:val="0"/>
                <w:position w:val="0"/>
                <w:sz w:val="21"/>
                <w:szCs w:val="21"/>
                <w:highlight w:val="none"/>
                <w:lang w:val="en-US" w:eastAsia="zh-CN"/>
              </w:rPr>
              <w:t>14</w:t>
            </w:r>
            <w:r>
              <w:rPr>
                <w:spacing w:val="0"/>
                <w:position w:val="0"/>
                <w:sz w:val="21"/>
                <w:szCs w:val="21"/>
                <w:highlight w:val="none"/>
              </w:rPr>
              <w:t>日08时00分</w:t>
            </w:r>
          </w:p>
        </w:tc>
      </w:tr>
      <w:tr w14:paraId="3E46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2320" w:type="dxa"/>
            <w:vAlign w:val="center"/>
          </w:tcPr>
          <w:p w14:paraId="2F034B4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0"/>
                <w:position w:val="0"/>
                <w:sz w:val="21"/>
                <w:szCs w:val="21"/>
                <w:highlight w:val="none"/>
              </w:rPr>
            </w:pPr>
            <w:r>
              <w:rPr>
                <w:spacing w:val="0"/>
                <w:position w:val="0"/>
                <w:sz w:val="21"/>
                <w:szCs w:val="21"/>
                <w:highlight w:val="none"/>
              </w:rPr>
              <w:t>投标文件递交的方式</w:t>
            </w:r>
          </w:p>
        </w:tc>
        <w:tc>
          <w:tcPr>
            <w:tcW w:w="7982" w:type="dxa"/>
            <w:vAlign w:val="center"/>
          </w:tcPr>
          <w:p w14:paraId="3E58A80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spacing w:val="0"/>
                <w:position w:val="0"/>
                <w:sz w:val="21"/>
                <w:szCs w:val="21"/>
                <w:highlight w:val="none"/>
              </w:rPr>
            </w:pPr>
            <w:r>
              <w:rPr>
                <w:rFonts w:hint="eastAsia"/>
                <w:spacing w:val="0"/>
                <w:position w:val="0"/>
                <w:sz w:val="21"/>
                <w:szCs w:val="21"/>
                <w:highlight w:val="none"/>
              </w:rPr>
              <w:t>投标人应在投标截止时间前通过滁州市公共资源交易中心交易系统递交电子投标文件</w:t>
            </w:r>
            <w:r>
              <w:rPr>
                <w:spacing w:val="0"/>
                <w:position w:val="0"/>
                <w:sz w:val="21"/>
                <w:szCs w:val="21"/>
                <w:highlight w:val="none"/>
              </w:rPr>
              <w:t>。</w:t>
            </w:r>
          </w:p>
        </w:tc>
      </w:tr>
      <w:tr w14:paraId="753C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1073DA9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0"/>
                <w:position w:val="0"/>
                <w:sz w:val="21"/>
                <w:szCs w:val="21"/>
                <w:highlight w:val="none"/>
              </w:rPr>
            </w:pPr>
            <w:r>
              <w:rPr>
                <w:spacing w:val="0"/>
                <w:position w:val="0"/>
                <w:sz w:val="21"/>
                <w:szCs w:val="21"/>
                <w:highlight w:val="none"/>
              </w:rPr>
              <w:t>开标时间</w:t>
            </w:r>
          </w:p>
        </w:tc>
        <w:tc>
          <w:tcPr>
            <w:tcW w:w="7982" w:type="dxa"/>
            <w:vAlign w:val="center"/>
          </w:tcPr>
          <w:p w14:paraId="074DF74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spacing w:val="0"/>
                <w:position w:val="0"/>
                <w:sz w:val="21"/>
                <w:szCs w:val="21"/>
                <w:highlight w:val="none"/>
              </w:rPr>
            </w:pPr>
            <w:r>
              <w:rPr>
                <w:spacing w:val="0"/>
                <w:position w:val="0"/>
                <w:sz w:val="21"/>
                <w:szCs w:val="21"/>
                <w:highlight w:val="none"/>
              </w:rPr>
              <w:t>202</w:t>
            </w:r>
            <w:r>
              <w:rPr>
                <w:rFonts w:hint="eastAsia"/>
                <w:spacing w:val="0"/>
                <w:position w:val="0"/>
                <w:sz w:val="21"/>
                <w:szCs w:val="21"/>
                <w:highlight w:val="none"/>
                <w:lang w:val="en-US" w:eastAsia="zh-CN"/>
              </w:rPr>
              <w:t>5</w:t>
            </w:r>
            <w:r>
              <w:rPr>
                <w:spacing w:val="0"/>
                <w:position w:val="0"/>
                <w:sz w:val="21"/>
                <w:szCs w:val="21"/>
                <w:highlight w:val="none"/>
              </w:rPr>
              <w:t>年</w:t>
            </w:r>
            <w:r>
              <w:rPr>
                <w:rFonts w:hint="eastAsia"/>
                <w:spacing w:val="0"/>
                <w:position w:val="0"/>
                <w:sz w:val="21"/>
                <w:szCs w:val="21"/>
                <w:highlight w:val="none"/>
                <w:lang w:val="en-US" w:eastAsia="zh-CN"/>
              </w:rPr>
              <w:t>7</w:t>
            </w:r>
            <w:r>
              <w:rPr>
                <w:spacing w:val="0"/>
                <w:position w:val="0"/>
                <w:sz w:val="21"/>
                <w:szCs w:val="21"/>
                <w:highlight w:val="none"/>
              </w:rPr>
              <w:t>月</w:t>
            </w:r>
            <w:r>
              <w:rPr>
                <w:rFonts w:hint="eastAsia"/>
                <w:spacing w:val="0"/>
                <w:position w:val="0"/>
                <w:sz w:val="21"/>
                <w:szCs w:val="21"/>
                <w:highlight w:val="none"/>
                <w:lang w:val="en-US" w:eastAsia="zh-CN"/>
              </w:rPr>
              <w:t>14</w:t>
            </w:r>
            <w:r>
              <w:rPr>
                <w:spacing w:val="0"/>
                <w:position w:val="0"/>
                <w:sz w:val="21"/>
                <w:szCs w:val="21"/>
                <w:highlight w:val="none"/>
              </w:rPr>
              <w:t>日08时00分</w:t>
            </w:r>
          </w:p>
        </w:tc>
      </w:tr>
      <w:tr w14:paraId="64BA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4C725A7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0"/>
                <w:position w:val="0"/>
                <w:sz w:val="21"/>
                <w:szCs w:val="21"/>
                <w:highlight w:val="none"/>
              </w:rPr>
            </w:pPr>
            <w:r>
              <w:rPr>
                <w:spacing w:val="0"/>
                <w:position w:val="0"/>
                <w:sz w:val="21"/>
                <w:szCs w:val="21"/>
                <w:highlight w:val="none"/>
              </w:rPr>
              <w:t>开标地点</w:t>
            </w:r>
          </w:p>
        </w:tc>
        <w:tc>
          <w:tcPr>
            <w:tcW w:w="7982" w:type="dxa"/>
            <w:vAlign w:val="center"/>
          </w:tcPr>
          <w:p w14:paraId="0E62067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spacing w:val="0"/>
                <w:position w:val="0"/>
                <w:sz w:val="21"/>
                <w:szCs w:val="21"/>
                <w:highlight w:val="none"/>
              </w:rPr>
            </w:pPr>
            <w:r>
              <w:rPr>
                <w:rFonts w:hint="eastAsia"/>
                <w:spacing w:val="0"/>
                <w:position w:val="0"/>
                <w:sz w:val="21"/>
                <w:szCs w:val="21"/>
                <w:highlight w:val="none"/>
              </w:rPr>
              <w:t>网上开标，投标人登录滁州市不见面开标系统参与网上开标（网址：https://ggzy.chuzhou.gov.cn/BidOpening/bidopeninghallaction/hall/login）。操作手册见https://ggzy.chuzhou.gov.cn/fwzn/011006/20240510/f0637388-583d-4c69-8331-05b6adfcf24d.html。</w:t>
            </w:r>
          </w:p>
        </w:tc>
      </w:tr>
      <w:tr w14:paraId="617A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30C9FBC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0"/>
                <w:position w:val="0"/>
                <w:sz w:val="21"/>
                <w:szCs w:val="21"/>
                <w:highlight w:val="none"/>
              </w:rPr>
            </w:pPr>
            <w:r>
              <w:rPr>
                <w:spacing w:val="0"/>
                <w:position w:val="0"/>
                <w:sz w:val="21"/>
                <w:szCs w:val="21"/>
                <w:highlight w:val="none"/>
              </w:rPr>
              <w:t>招标文件价格</w:t>
            </w:r>
          </w:p>
        </w:tc>
        <w:tc>
          <w:tcPr>
            <w:tcW w:w="7982" w:type="dxa"/>
            <w:vAlign w:val="center"/>
          </w:tcPr>
          <w:p w14:paraId="3528D6F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spacing w:val="0"/>
                <w:position w:val="0"/>
                <w:sz w:val="21"/>
                <w:szCs w:val="21"/>
                <w:highlight w:val="none"/>
              </w:rPr>
            </w:pPr>
            <w:r>
              <w:rPr>
                <w:spacing w:val="0"/>
                <w:position w:val="0"/>
                <w:sz w:val="21"/>
                <w:szCs w:val="21"/>
                <w:highlight w:val="none"/>
              </w:rPr>
              <w:t>0元</w:t>
            </w:r>
          </w:p>
        </w:tc>
      </w:tr>
      <w:tr w14:paraId="7DAC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2320" w:type="dxa"/>
            <w:vAlign w:val="center"/>
          </w:tcPr>
          <w:p w14:paraId="48B19F4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0"/>
                <w:position w:val="0"/>
                <w:sz w:val="21"/>
                <w:szCs w:val="21"/>
                <w:highlight w:val="none"/>
              </w:rPr>
            </w:pPr>
            <w:r>
              <w:rPr>
                <w:spacing w:val="0"/>
                <w:position w:val="0"/>
                <w:sz w:val="21"/>
                <w:szCs w:val="21"/>
                <w:highlight w:val="none"/>
              </w:rPr>
              <w:t>发布公告的媒介</w:t>
            </w:r>
          </w:p>
        </w:tc>
        <w:tc>
          <w:tcPr>
            <w:tcW w:w="7982" w:type="dxa"/>
            <w:vAlign w:val="center"/>
          </w:tcPr>
          <w:p w14:paraId="4163020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spacing w:val="0"/>
                <w:position w:val="0"/>
                <w:sz w:val="21"/>
                <w:szCs w:val="21"/>
                <w:highlight w:val="none"/>
              </w:rPr>
            </w:pPr>
            <w:r>
              <w:rPr>
                <w:spacing w:val="0"/>
                <w:position w:val="0"/>
                <w:sz w:val="21"/>
                <w:szCs w:val="21"/>
                <w:highlight w:val="none"/>
              </w:rPr>
              <w:t>本次招标公告同时在滁州市公共资源交易中心、安徽省公共资源交易监管网、安徽省招标投标信息网等网站发布。</w:t>
            </w:r>
          </w:p>
        </w:tc>
      </w:tr>
      <w:tr w14:paraId="5580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2320" w:type="dxa"/>
            <w:vAlign w:val="center"/>
          </w:tcPr>
          <w:p w14:paraId="0848F54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b/>
                <w:bCs/>
                <w:spacing w:val="0"/>
                <w:position w:val="0"/>
                <w:sz w:val="21"/>
                <w:szCs w:val="21"/>
                <w:highlight w:val="none"/>
              </w:rPr>
            </w:pPr>
            <w:r>
              <w:rPr>
                <w:b/>
                <w:bCs/>
                <w:spacing w:val="0"/>
                <w:position w:val="0"/>
                <w:sz w:val="21"/>
                <w:szCs w:val="21"/>
                <w:highlight w:val="none"/>
              </w:rPr>
              <w:t>投标人提出异议的截止时间及方式</w:t>
            </w:r>
          </w:p>
        </w:tc>
        <w:tc>
          <w:tcPr>
            <w:tcW w:w="7982" w:type="dxa"/>
            <w:vAlign w:val="center"/>
          </w:tcPr>
          <w:p w14:paraId="0A501F4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jc w:val="both"/>
              <w:textAlignment w:val="baseline"/>
              <w:rPr>
                <w:b/>
                <w:bCs/>
                <w:spacing w:val="0"/>
                <w:position w:val="0"/>
                <w:sz w:val="21"/>
                <w:szCs w:val="21"/>
                <w:highlight w:val="none"/>
              </w:rPr>
            </w:pPr>
            <w:r>
              <w:rPr>
                <w:b/>
                <w:bCs/>
                <w:spacing w:val="0"/>
                <w:position w:val="0"/>
                <w:sz w:val="21"/>
                <w:szCs w:val="21"/>
                <w:highlight w:val="none"/>
              </w:rPr>
              <w:t>如投标人对招标文件有异议，请于202</w:t>
            </w:r>
            <w:r>
              <w:rPr>
                <w:rFonts w:hint="eastAsia"/>
                <w:b/>
                <w:bCs/>
                <w:spacing w:val="0"/>
                <w:position w:val="0"/>
                <w:sz w:val="21"/>
                <w:szCs w:val="21"/>
                <w:highlight w:val="none"/>
                <w:lang w:val="en-US" w:eastAsia="zh-CN"/>
              </w:rPr>
              <w:t>5</w:t>
            </w:r>
            <w:r>
              <w:rPr>
                <w:b/>
                <w:bCs/>
                <w:spacing w:val="0"/>
                <w:position w:val="0"/>
                <w:sz w:val="21"/>
                <w:szCs w:val="21"/>
                <w:highlight w:val="none"/>
              </w:rPr>
              <w:t>年</w:t>
            </w:r>
            <w:r>
              <w:rPr>
                <w:rFonts w:hint="eastAsia"/>
                <w:b/>
                <w:bCs/>
                <w:spacing w:val="0"/>
                <w:position w:val="0"/>
                <w:sz w:val="21"/>
                <w:szCs w:val="21"/>
                <w:highlight w:val="none"/>
                <w:lang w:val="en-US" w:eastAsia="zh-CN"/>
              </w:rPr>
              <w:t>7</w:t>
            </w:r>
            <w:r>
              <w:rPr>
                <w:b/>
                <w:bCs/>
                <w:spacing w:val="0"/>
                <w:position w:val="0"/>
                <w:sz w:val="21"/>
                <w:szCs w:val="21"/>
                <w:highlight w:val="none"/>
              </w:rPr>
              <w:t>月</w:t>
            </w:r>
            <w:r>
              <w:rPr>
                <w:rFonts w:hint="eastAsia"/>
                <w:b/>
                <w:bCs/>
                <w:spacing w:val="0"/>
                <w:position w:val="0"/>
                <w:sz w:val="21"/>
                <w:szCs w:val="21"/>
                <w:highlight w:val="none"/>
                <w:lang w:val="en-US" w:eastAsia="zh-CN"/>
              </w:rPr>
              <w:t>4</w:t>
            </w:r>
            <w:r>
              <w:rPr>
                <w:b/>
                <w:bCs/>
                <w:spacing w:val="0"/>
                <w:position w:val="0"/>
                <w:sz w:val="21"/>
                <w:szCs w:val="21"/>
                <w:highlight w:val="none"/>
              </w:rPr>
              <w:t>日8时（投标截止10日）前在滁州市公共资源交易中心网电子交易系统中在线进行异议，具体操作步骤和程序请参见服务指南&gt;交易须知&gt;在线异议、质疑和投诉操作手册。</w:t>
            </w:r>
          </w:p>
        </w:tc>
      </w:tr>
      <w:tr w14:paraId="167F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2320" w:type="dxa"/>
            <w:vAlign w:val="center"/>
          </w:tcPr>
          <w:p w14:paraId="763D3DA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0"/>
                <w:position w:val="0"/>
                <w:sz w:val="21"/>
                <w:szCs w:val="21"/>
                <w:highlight w:val="none"/>
              </w:rPr>
            </w:pPr>
            <w:r>
              <w:rPr>
                <w:spacing w:val="0"/>
                <w:position w:val="0"/>
                <w:sz w:val="21"/>
                <w:szCs w:val="21"/>
                <w:highlight w:val="none"/>
              </w:rPr>
              <w:t>受理异议的联系人及联系方式</w:t>
            </w:r>
          </w:p>
        </w:tc>
        <w:tc>
          <w:tcPr>
            <w:tcW w:w="7982" w:type="dxa"/>
            <w:vAlign w:val="center"/>
          </w:tcPr>
          <w:p w14:paraId="3E6AE96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lang w:eastAsia="zh-CN"/>
              </w:rPr>
            </w:pPr>
            <w:r>
              <w:rPr>
                <w:rFonts w:hint="eastAsia" w:ascii="宋体" w:hAnsi="宋体" w:eastAsia="宋体" w:cs="宋体"/>
                <w:spacing w:val="0"/>
                <w:position w:val="0"/>
                <w:sz w:val="21"/>
                <w:szCs w:val="21"/>
                <w:highlight w:val="none"/>
              </w:rPr>
              <w:t>联系人：费章</w:t>
            </w:r>
            <w:r>
              <w:rPr>
                <w:rFonts w:hint="eastAsia"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eastAsia="zh-CN"/>
              </w:rPr>
              <w:t>胡国庆</w:t>
            </w:r>
            <w:r>
              <w:rPr>
                <w:rFonts w:hint="eastAsia" w:ascii="宋体" w:hAnsi="宋体" w:eastAsia="宋体" w:cs="宋体"/>
                <w:spacing w:val="0"/>
                <w:position w:val="0"/>
                <w:sz w:val="21"/>
                <w:szCs w:val="21"/>
                <w:highlight w:val="none"/>
              </w:rPr>
              <w:t xml:space="preserve">   联系方式：0550-3210521</w:t>
            </w:r>
            <w:r>
              <w:rPr>
                <w:rFonts w:hint="eastAsia" w:cs="宋体"/>
                <w:spacing w:val="0"/>
                <w:position w:val="0"/>
                <w:sz w:val="21"/>
                <w:szCs w:val="21"/>
                <w:highlight w:val="none"/>
                <w:lang w:eastAsia="zh-CN"/>
              </w:rPr>
              <w:t>、</w:t>
            </w:r>
            <w:r>
              <w:rPr>
                <w:rFonts w:hint="eastAsia" w:ascii="宋体" w:hAnsi="宋体" w:eastAsia="宋体" w:cs="宋体"/>
                <w:spacing w:val="0"/>
                <w:position w:val="0"/>
                <w:sz w:val="21"/>
                <w:szCs w:val="21"/>
                <w:highlight w:val="none"/>
                <w:lang w:eastAsia="zh-CN"/>
              </w:rPr>
              <w:t>0550-3519517、18005500950</w:t>
            </w:r>
          </w:p>
        </w:tc>
      </w:tr>
      <w:tr w14:paraId="79F0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2320" w:type="dxa"/>
            <w:vAlign w:val="center"/>
          </w:tcPr>
          <w:p w14:paraId="0409D2F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0"/>
                <w:position w:val="0"/>
                <w:sz w:val="21"/>
                <w:szCs w:val="21"/>
                <w:highlight w:val="none"/>
              </w:rPr>
            </w:pPr>
            <w:r>
              <w:rPr>
                <w:rFonts w:hint="eastAsia"/>
                <w:b/>
                <w:bCs/>
                <w:spacing w:val="0"/>
                <w:position w:val="0"/>
                <w:sz w:val="21"/>
                <w:szCs w:val="21"/>
                <w:highlight w:val="none"/>
              </w:rPr>
              <w:t>投标人提出投诉的方式</w:t>
            </w:r>
          </w:p>
        </w:tc>
        <w:tc>
          <w:tcPr>
            <w:tcW w:w="7982" w:type="dxa"/>
            <w:vAlign w:val="center"/>
          </w:tcPr>
          <w:p w14:paraId="1EA4FA0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投标人或者其他利害关系人认为招标投标活动违反法律、法规和规章规定的，有权向相关行政监督部门投诉。在线投诉具体步骤和程序请参照服务指南&gt;投诉渠道 https://ggzy.chuzhou.gov.cn/fwzn/011001/serviceGuide.html；投诉书格式等内容参见服务指南&gt;办事指南&gt;投标人服务&gt;投诉受理一次告知书https://ggzy.chuzhou.gov.cn/fwzn/011001/011001001/011001001003/20211022/4b7d87ec-2c58-49b0-b76c-3a6277377930.html。</w:t>
            </w:r>
          </w:p>
        </w:tc>
      </w:tr>
      <w:tr w14:paraId="568D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10302" w:type="dxa"/>
            <w:gridSpan w:val="2"/>
            <w:vAlign w:val="top"/>
          </w:tcPr>
          <w:p w14:paraId="62B0EBC5">
            <w:pPr>
              <w:spacing w:before="5" w:line="103" w:lineRule="exact"/>
              <w:ind w:firstLine="4"/>
              <w:rPr>
                <w:spacing w:val="0"/>
                <w:position w:val="0"/>
                <w:highlight w:val="none"/>
              </w:rPr>
            </w:pPr>
            <w:r>
              <w:rPr>
                <w:spacing w:val="0"/>
                <w:position w:val="0"/>
                <w:highlight w:val="none"/>
              </w:rPr>
              <w:pict>
                <v:shape id="_x0000_s1038" o:spid="_x0000_s1038" style="height:5.2pt;width:514.45pt;" fillcolor="#FFFFFF" filled="t" stroked="f" coordsize="10289,103" path="m0,103l10288,103,10288,0,0,0,0,103xe">
                  <v:path/>
                  <v:fill on="t" focussize="0,0"/>
                  <v:stroke on="f"/>
                  <v:imagedata o:title=""/>
                  <o:lock v:ext="edit"/>
                  <w10:wrap type="none"/>
                  <w10:anchorlock/>
                </v:shape>
              </w:pict>
            </w:r>
          </w:p>
          <w:p w14:paraId="603FAD53">
            <w:pPr>
              <w:pStyle w:val="26"/>
              <w:spacing w:before="33" w:line="214" w:lineRule="auto"/>
              <w:ind w:left="4316"/>
              <w:rPr>
                <w:spacing w:val="0"/>
                <w:position w:val="0"/>
                <w:sz w:val="24"/>
                <w:szCs w:val="24"/>
                <w:highlight w:val="none"/>
              </w:rPr>
            </w:pPr>
            <w:r>
              <w:rPr>
                <w:b/>
                <w:bCs/>
                <w:spacing w:val="0"/>
                <w:position w:val="0"/>
                <w:sz w:val="24"/>
                <w:szCs w:val="24"/>
                <w:highlight w:val="none"/>
              </w:rPr>
              <w:t>投标保证金收取</w:t>
            </w:r>
          </w:p>
          <w:p w14:paraId="323B88B1">
            <w:pPr>
              <w:spacing w:line="94" w:lineRule="exact"/>
              <w:ind w:firstLine="4"/>
              <w:rPr>
                <w:spacing w:val="0"/>
                <w:position w:val="0"/>
                <w:highlight w:val="none"/>
              </w:rPr>
            </w:pPr>
            <w:r>
              <w:rPr>
                <w:spacing w:val="0"/>
                <w:position w:val="0"/>
                <w:highlight w:val="none"/>
              </w:rPr>
              <w:pict>
                <v:shape id="_x0000_s1039" o:spid="_x0000_s1039" style="height:5.2pt;width:514.45pt;" fillcolor="#FFFFFF" filled="t" stroked="f" coordsize="10289,103" path="m0,103l10288,103,10288,0,0,0,0,103xe">
                  <v:path/>
                  <v:fill on="t" focussize="0,0"/>
                  <v:stroke on="f"/>
                  <v:imagedata o:title=""/>
                  <o:lock v:ext="edit"/>
                  <w10:wrap type="none"/>
                  <w10:anchorlock/>
                </v:shape>
              </w:pict>
            </w:r>
          </w:p>
        </w:tc>
      </w:tr>
      <w:tr w14:paraId="3183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3B5CC8E3">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投标保证金收取</w:t>
            </w:r>
          </w:p>
        </w:tc>
        <w:tc>
          <w:tcPr>
            <w:tcW w:w="7982" w:type="dxa"/>
            <w:vAlign w:val="top"/>
          </w:tcPr>
          <w:p w14:paraId="136077D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投标保证金的金额：</w:t>
            </w:r>
            <w:r>
              <w:rPr>
                <w:rFonts w:hint="eastAsia" w:cs="宋体"/>
                <w:spacing w:val="0"/>
                <w:position w:val="0"/>
                <w:sz w:val="21"/>
                <w:szCs w:val="21"/>
                <w:highlight w:val="none"/>
                <w:lang w:val="en-US" w:eastAsia="zh-CN"/>
              </w:rPr>
              <w:t>5</w:t>
            </w:r>
            <w:r>
              <w:rPr>
                <w:rFonts w:hint="eastAsia" w:ascii="宋体" w:hAnsi="宋体" w:eastAsia="宋体" w:cs="宋体"/>
                <w:spacing w:val="0"/>
                <w:position w:val="0"/>
                <w:sz w:val="21"/>
                <w:szCs w:val="21"/>
                <w:highlight w:val="none"/>
                <w:lang w:val="en-US" w:eastAsia="zh-CN"/>
              </w:rPr>
              <w:t>0</w:t>
            </w:r>
            <w:r>
              <w:rPr>
                <w:rFonts w:hint="eastAsia" w:ascii="宋体" w:hAnsi="宋体" w:eastAsia="宋体" w:cs="宋体"/>
                <w:spacing w:val="0"/>
                <w:position w:val="0"/>
                <w:sz w:val="21"/>
                <w:szCs w:val="21"/>
                <w:highlight w:val="none"/>
              </w:rPr>
              <w:t>万元，要求投标人提交投标保证金。</w:t>
            </w:r>
          </w:p>
        </w:tc>
      </w:tr>
      <w:tr w14:paraId="17B79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center"/>
          </w:tcPr>
          <w:p w14:paraId="22DB330E">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投标保证金形式</w:t>
            </w:r>
          </w:p>
        </w:tc>
        <w:tc>
          <w:tcPr>
            <w:tcW w:w="7982" w:type="dxa"/>
            <w:vAlign w:val="top"/>
          </w:tcPr>
          <w:p w14:paraId="15328ED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支持现金（银行转账、银行电汇）、银行保函、保证保险、担保机构担保。</w:t>
            </w:r>
          </w:p>
        </w:tc>
      </w:tr>
      <w:tr w14:paraId="5E8C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320" w:type="dxa"/>
            <w:vAlign w:val="center"/>
          </w:tcPr>
          <w:p w14:paraId="32E1ACB5">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接收投标保证金的账户信息</w:t>
            </w:r>
          </w:p>
        </w:tc>
        <w:tc>
          <w:tcPr>
            <w:tcW w:w="7982" w:type="dxa"/>
            <w:vAlign w:val="top"/>
          </w:tcPr>
          <w:p w14:paraId="30056D6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03" w:hanging="19"/>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银行转账缴纳的投标保证金须投标截止时间前交纳完毕；投标保证金须从投标人基本账户转入交易中心下列账户之一，投标保证金付款人的账户名称必须与投标人名称一致，不接受汇票和结算卡汇入，以资金到账时间为确认保证金交纳完毕时间。</w:t>
            </w:r>
          </w:p>
          <w:p w14:paraId="101E606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03" w:hanging="19"/>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①户名：滁州市公共资源交易中心</w:t>
            </w:r>
          </w:p>
          <w:p w14:paraId="6323431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03" w:hanging="19"/>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开户行：中国建设银行股份有限公司滁州南谯支行 </w:t>
            </w:r>
          </w:p>
          <w:p w14:paraId="5BC34B7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03" w:hanging="19"/>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账  号：  6232811720000044219 </w:t>
            </w:r>
          </w:p>
          <w:p w14:paraId="2A8E60B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03" w:hanging="19"/>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②户  名：滁州市公共资源交易中心 </w:t>
            </w:r>
          </w:p>
          <w:p w14:paraId="4C53C1E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03" w:hanging="19"/>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开户行：中国农业银行滁州中都支行 </w:t>
            </w:r>
          </w:p>
          <w:p w14:paraId="4969E37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03" w:hanging="19"/>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账  号：  123340010400044210000001560 </w:t>
            </w:r>
          </w:p>
          <w:p w14:paraId="1064777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03" w:hanging="19"/>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③户  名：滁州市公共资源交易中心        </w:t>
            </w:r>
          </w:p>
          <w:p w14:paraId="115AA9F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03" w:hanging="19"/>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开户行：中国银行滁州分行                </w:t>
            </w:r>
          </w:p>
          <w:p w14:paraId="013DCEE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03" w:hanging="19"/>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账  号：  176728940229   </w:t>
            </w:r>
          </w:p>
          <w:p w14:paraId="13ABF6F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03" w:hanging="19"/>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保证金到账截止时间同投标文件递交截止时间，交纳保证金时须在交易附言中注明：“</w:t>
            </w:r>
            <w:r>
              <w:rPr>
                <w:rFonts w:hint="eastAsia" w:ascii="宋体" w:hAnsi="宋体" w:eastAsia="宋体" w:cs="宋体"/>
                <w:spacing w:val="0"/>
                <w:position w:val="0"/>
                <w:sz w:val="21"/>
                <w:szCs w:val="21"/>
                <w:highlight w:val="none"/>
                <w:u w:val="single"/>
              </w:rPr>
              <w:t xml:space="preserve"> </w:t>
            </w:r>
            <w:r>
              <w:rPr>
                <w:rFonts w:hint="eastAsia" w:cs="宋体"/>
                <w:spacing w:val="0"/>
                <w:position w:val="0"/>
                <w:sz w:val="21"/>
                <w:szCs w:val="21"/>
                <w:highlight w:val="none"/>
                <w:u w:val="single"/>
                <w:lang w:eastAsia="zh-CN"/>
              </w:rPr>
              <w:t>S98全椒至禄口高速公路安徽段特许经营者</w:t>
            </w:r>
            <w:r>
              <w:rPr>
                <w:rFonts w:hint="eastAsia" w:ascii="宋体" w:hAnsi="宋体" w:eastAsia="宋体" w:cs="宋体"/>
                <w:spacing w:val="0"/>
                <w:position w:val="0"/>
                <w:sz w:val="21"/>
                <w:szCs w:val="21"/>
                <w:highlight w:val="none"/>
                <w:u w:val="single"/>
              </w:rPr>
              <w:t xml:space="preserve"> </w:t>
            </w:r>
            <w:r>
              <w:rPr>
                <w:rFonts w:hint="eastAsia" w:ascii="宋体" w:hAnsi="宋体" w:eastAsia="宋体" w:cs="宋体"/>
                <w:spacing w:val="0"/>
                <w:position w:val="0"/>
                <w:sz w:val="21"/>
                <w:szCs w:val="21"/>
                <w:highlight w:val="none"/>
              </w:rPr>
              <w:t>”项目投标保证金。</w:t>
            </w:r>
          </w:p>
          <w:p w14:paraId="3E7758C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69" w:hanging="2"/>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各投标人请严格按照招标公告和招标文件载明的银行、账户汇入投标保证金，否则在开标时无法查询保证金是否到账将导致评标委员会否决其投标</w:t>
            </w:r>
            <w:r>
              <w:rPr>
                <w:rFonts w:hint="eastAsia" w:ascii="宋体" w:hAnsi="宋体" w:eastAsia="宋体" w:cs="宋体"/>
                <w:spacing w:val="0"/>
                <w:position w:val="0"/>
                <w:sz w:val="21"/>
                <w:szCs w:val="21"/>
                <w:highlight w:val="none"/>
                <w:lang w:eastAsia="zh-CN"/>
              </w:rPr>
              <w:t>。</w:t>
            </w:r>
          </w:p>
        </w:tc>
      </w:tr>
      <w:tr w14:paraId="3D86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320" w:type="dxa"/>
            <w:vAlign w:val="center"/>
          </w:tcPr>
          <w:p w14:paraId="2BCC4D4C">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投标保函要求</w:t>
            </w:r>
          </w:p>
        </w:tc>
        <w:tc>
          <w:tcPr>
            <w:tcW w:w="7982" w:type="dxa"/>
            <w:vAlign w:val="top"/>
          </w:tcPr>
          <w:p w14:paraId="4E6C45A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根据《国务院办公厅关于创新完善体制机制推动招标投标市场规范健康发展的意见》文件精神，本项目投标保证金保函只接受电子保函。投标人可登录滁州市公共资源交易中心网站“滁州市公共资源交易中心网站金融服务平台”，在线办理电子投标保函。操作手册见“滁州市公共资源交易中心-金融服务平台-通知公告”。</w:t>
            </w:r>
          </w:p>
          <w:p w14:paraId="034FF82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2、投标保函的保证期截止时间不得早于该项目投标有效期的截止时间，否则资格审查不通过。</w:t>
            </w:r>
          </w:p>
        </w:tc>
      </w:tr>
      <w:tr w14:paraId="526F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320" w:type="dxa"/>
            <w:vAlign w:val="center"/>
          </w:tcPr>
          <w:p w14:paraId="186BAD34">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备注</w:t>
            </w:r>
          </w:p>
        </w:tc>
        <w:tc>
          <w:tcPr>
            <w:tcW w:w="7982" w:type="dxa"/>
            <w:vAlign w:val="top"/>
          </w:tcPr>
          <w:p w14:paraId="3D981A8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1、投标人为联合体投标的，保证金由牵头人基本账户转入交易中心账户或由牵头人办理投标担保。</w:t>
            </w:r>
          </w:p>
          <w:p w14:paraId="47B877D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投标人采用虚假银行保函、担保机构担保、保证保险方式提交投标保证金的，除依法承担弄虚作假、骗取中标的法律责任外，还应根据招标文件规定承担投标保证金不予退还的民事责任，其承担方式为限时足额缴纳招标文件所列的全部投标保证金，投标人在招标人发出追缴通知后的规定缴纳时间内不能足额支付投标保证金的，招标人将依法提起诉讼追缴，招标人因此发生的诉讼费、律师代理费等费用均由投标人承担。</w:t>
            </w:r>
          </w:p>
        </w:tc>
      </w:tr>
      <w:tr w14:paraId="38B4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exact"/>
        </w:trPr>
        <w:tc>
          <w:tcPr>
            <w:tcW w:w="10302" w:type="dxa"/>
            <w:gridSpan w:val="2"/>
            <w:vAlign w:val="center"/>
          </w:tcPr>
          <w:p w14:paraId="6E77C932">
            <w:pPr>
              <w:jc w:val="center"/>
              <w:rPr>
                <w:rFonts w:ascii="Arial"/>
                <w:spacing w:val="0"/>
                <w:position w:val="0"/>
                <w:sz w:val="21"/>
                <w:highlight w:val="none"/>
              </w:rPr>
            </w:pPr>
            <w:r>
              <w:rPr>
                <w:rFonts w:hint="eastAsia"/>
                <w:b/>
                <w:bCs/>
                <w:spacing w:val="0"/>
                <w:position w:val="0"/>
                <w:sz w:val="24"/>
                <w:szCs w:val="24"/>
                <w:highlight w:val="none"/>
              </w:rPr>
              <w:t>其他说明</w:t>
            </w:r>
          </w:p>
        </w:tc>
      </w:tr>
      <w:tr w14:paraId="027C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320" w:type="dxa"/>
            <w:vAlign w:val="center"/>
          </w:tcPr>
          <w:p w14:paraId="30D1DC7D">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重要说明</w:t>
            </w:r>
          </w:p>
        </w:tc>
        <w:tc>
          <w:tcPr>
            <w:tcW w:w="7982" w:type="dxa"/>
            <w:vAlign w:val="top"/>
          </w:tcPr>
          <w:p w14:paraId="5C4EE48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695C793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2、请投标人登录滁州市公共资源交易中心网站查看参加本项目的程序（具体操作步骤和程序请参见服务指南&gt;交易须知&gt;投标人填写投标信息、下载文件及网上提问操作手册）。</w:t>
            </w:r>
          </w:p>
          <w:p w14:paraId="0939B31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从本项目解密程序开始时计时，至完成投标文件解密时间，不得超过60分钟，否则投标文件将被拒绝。</w:t>
            </w:r>
          </w:p>
          <w:p w14:paraId="3D71EA0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4、投标文件格式、内容和制作要求以招标文件为准，投标文件制作工具中提供的相关格式及内容仅供参考，投标企业可根据招标文件要求自行调整</w:t>
            </w:r>
            <w:r>
              <w:rPr>
                <w:rFonts w:hint="eastAsia" w:ascii="宋体" w:hAnsi="宋体" w:eastAsia="宋体" w:cs="宋体"/>
                <w:spacing w:val="0"/>
                <w:position w:val="0"/>
                <w:sz w:val="21"/>
                <w:szCs w:val="21"/>
                <w:highlight w:val="none"/>
                <w:lang w:eastAsia="zh-CN"/>
              </w:rPr>
              <w:t>。</w:t>
            </w:r>
          </w:p>
        </w:tc>
      </w:tr>
      <w:tr w14:paraId="48A1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2320" w:type="dxa"/>
            <w:vAlign w:val="center"/>
          </w:tcPr>
          <w:p w14:paraId="116F9656">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特别提示</w:t>
            </w:r>
          </w:p>
        </w:tc>
        <w:tc>
          <w:tcPr>
            <w:tcW w:w="7982" w:type="dxa"/>
            <w:vAlign w:val="top"/>
          </w:tcPr>
          <w:p w14:paraId="7E592C8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1.本项目投标保证金、履约保证金、工程质量保证金、农民工工资保证金均支持保函使用。以现金形式提交保证金的，应当同时退还保证金本金和银行同期存款利息。</w:t>
            </w:r>
          </w:p>
          <w:p w14:paraId="539A84E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2.投标人应填写投标信息并下载招标文件，否则无法上传投标文件。</w:t>
            </w:r>
          </w:p>
          <w:p w14:paraId="5E99EA4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注：投标人如为联合体的，牵头人必须完善投标人信息，并在上传投标文件环节添加联合体投标信息。</w:t>
            </w:r>
          </w:p>
          <w:p w14:paraId="038BC68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3.本项目采用电子招标投标，请投标人在滁州市公共资源交易中心网站&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0512-58188516。</w:t>
            </w:r>
          </w:p>
          <w:p w14:paraId="0AB14D4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4.如果过程中出现招标文件更改，应以最后发布的招标答疑澄清文件中的模板制作本项目最新投标文件。</w:t>
            </w:r>
          </w:p>
          <w:p w14:paraId="50B9147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 xml:space="preserve">5.投标人应当用本单位CA数字证书制作投标文件，制作成功后进行投标文件上传。 </w:t>
            </w:r>
          </w:p>
          <w:p w14:paraId="1DE67F7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6.投标人须用CA数字证书盖章和加密投标文件，建议使用主锁。（如未办理CA数字证书请及时办理，网上办理和窗口办理均可。查看办理所需资料请登录滁州市公共资源交易中心网站&gt;服务指南&gt;办事指南&gt;CA数字证书和电子签章。因未及时办理CA数字证书手续导致无法投标的，责任自负）</w:t>
            </w:r>
          </w:p>
          <w:p w14:paraId="07DACDF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7.请投标人注意加密投标文件CA数字证书的有效期，不在有效期的CA数字证书无法解密投标文件。</w:t>
            </w:r>
          </w:p>
          <w:p w14:paraId="5212280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8.投标人投标MAC地址一致或申请开具电子保函MAC地址一致的，由评标委员会否决其投标。</w:t>
            </w:r>
          </w:p>
          <w:p w14:paraId="191DBFA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9.投标人投标文件中单方面出现其他投标人材料的（依法组成联合体投标的除外），由评标委员会否决其投标。</w:t>
            </w:r>
          </w:p>
          <w:p w14:paraId="1EF43C5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10.评标时查询投标文件制作机器码、文件创建标识码及造价软件加密锁号。若存在投标文件制作机器码或创建标识码或造价软件加密锁号信息与其他投标人雷同的，由评标委员会否决其投标，依法依规予以处理。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418EA70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11.若存在不予退还投标人投标保证金的情形，银行转账的，由公共资源交易中心代为收缴，递交保函的，由招标人予以追缴。</w:t>
            </w:r>
          </w:p>
          <w:p w14:paraId="232A650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12.投标人以联合体名义投标的，其异议投诉应当由联合体全体成员共同提出。联合体成员单独进行异议投诉的，应当书面征得联合体其他成员同意，联合体成员之间投诉的除外。</w:t>
            </w:r>
          </w:p>
          <w:p w14:paraId="53B373C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13.投标人联系人或联系电话相同的，由评标委员会否决其投标，并报告监管部门作不良行为处理和进一步调查。</w:t>
            </w:r>
          </w:p>
          <w:p w14:paraId="147CF65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0"/>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14.注册地在安徽省内且未在安徽省外开展业务、省外无违法违规行为的企业可通过安徽政务服务网开具由安徽省公共信用信息服务中心出具的《公共信用信息报告（无违法违规证明版或核查版）》代替《诚信投标承诺书》，信用报告出具有关问题可咨询滁州市信用办0550-3035032。</w:t>
            </w:r>
          </w:p>
        </w:tc>
      </w:tr>
      <w:tr w14:paraId="6321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0302" w:type="dxa"/>
            <w:gridSpan w:val="2"/>
            <w:vAlign w:val="center"/>
          </w:tcPr>
          <w:p w14:paraId="053D92A1">
            <w:pPr>
              <w:widowControl/>
              <w:kinsoku/>
              <w:autoSpaceDE/>
              <w:autoSpaceDN/>
              <w:adjustRightInd/>
              <w:snapToGrid/>
              <w:spacing w:line="560" w:lineRule="exact"/>
              <w:jc w:val="center"/>
              <w:textAlignment w:val="auto"/>
              <w:rPr>
                <w:rFonts w:hint="eastAsia" w:ascii="宋体" w:hAnsi="宋体" w:eastAsia="宋体" w:cs="宋体"/>
                <w:spacing w:val="0"/>
                <w:position w:val="0"/>
                <w:sz w:val="24"/>
                <w:szCs w:val="24"/>
                <w:highlight w:val="none"/>
              </w:rPr>
            </w:pPr>
            <w:r>
              <w:rPr>
                <w:rFonts w:hint="eastAsia" w:ascii="宋体" w:hAnsi="宋体" w:eastAsia="宋体" w:cs="宋体"/>
                <w:b/>
                <w:snapToGrid/>
                <w:color w:val="000000"/>
                <w:spacing w:val="0"/>
                <w:kern w:val="0"/>
                <w:position w:val="0"/>
                <w:sz w:val="24"/>
                <w:szCs w:val="24"/>
                <w:highlight w:val="none"/>
                <w:lang w:eastAsia="zh-CN"/>
              </w:rPr>
              <w:t>联系方式（受理异议的联系人及联系方式）</w:t>
            </w:r>
          </w:p>
        </w:tc>
      </w:tr>
      <w:tr w14:paraId="21A6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top"/>
          </w:tcPr>
          <w:p w14:paraId="72BD4E65">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招标人名称</w:t>
            </w:r>
          </w:p>
        </w:tc>
        <w:tc>
          <w:tcPr>
            <w:tcW w:w="7982" w:type="dxa"/>
            <w:vAlign w:val="top"/>
          </w:tcPr>
          <w:p w14:paraId="004E5DB4">
            <w:pPr>
              <w:pStyle w:val="26"/>
              <w:spacing w:before="148" w:line="219" w:lineRule="auto"/>
              <w:ind w:left="114"/>
              <w:rPr>
                <w:spacing w:val="0"/>
                <w:position w:val="0"/>
                <w:sz w:val="21"/>
                <w:szCs w:val="21"/>
                <w:highlight w:val="none"/>
              </w:rPr>
            </w:pPr>
            <w:r>
              <w:rPr>
                <w:spacing w:val="0"/>
                <w:position w:val="0"/>
                <w:sz w:val="21"/>
                <w:szCs w:val="21"/>
                <w:highlight w:val="none"/>
              </w:rPr>
              <w:t>滁州市交通运输局</w:t>
            </w:r>
          </w:p>
        </w:tc>
      </w:tr>
      <w:tr w14:paraId="5566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top"/>
          </w:tcPr>
          <w:p w14:paraId="2F58F31F">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招标人地址</w:t>
            </w:r>
          </w:p>
        </w:tc>
        <w:tc>
          <w:tcPr>
            <w:tcW w:w="7982" w:type="dxa"/>
            <w:vAlign w:val="top"/>
          </w:tcPr>
          <w:p w14:paraId="4B0516CB">
            <w:pPr>
              <w:pStyle w:val="26"/>
              <w:spacing w:before="148" w:line="219" w:lineRule="auto"/>
              <w:ind w:left="114"/>
              <w:rPr>
                <w:spacing w:val="0"/>
                <w:position w:val="0"/>
                <w:sz w:val="21"/>
                <w:szCs w:val="21"/>
                <w:highlight w:val="none"/>
              </w:rPr>
            </w:pPr>
            <w:r>
              <w:rPr>
                <w:spacing w:val="0"/>
                <w:position w:val="0"/>
                <w:sz w:val="21"/>
                <w:szCs w:val="21"/>
                <w:highlight w:val="none"/>
              </w:rPr>
              <w:t>滁州市龙蟠大道200号</w:t>
            </w:r>
          </w:p>
        </w:tc>
      </w:tr>
      <w:tr w14:paraId="1779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top"/>
          </w:tcPr>
          <w:p w14:paraId="6791221E">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招标人联系人</w:t>
            </w:r>
          </w:p>
        </w:tc>
        <w:tc>
          <w:tcPr>
            <w:tcW w:w="7982" w:type="dxa"/>
            <w:vAlign w:val="top"/>
          </w:tcPr>
          <w:p w14:paraId="00B06682">
            <w:pPr>
              <w:pStyle w:val="26"/>
              <w:spacing w:before="148" w:line="222" w:lineRule="auto"/>
              <w:ind w:left="120"/>
              <w:rPr>
                <w:rFonts w:hint="eastAsia" w:eastAsia="宋体"/>
                <w:spacing w:val="0"/>
                <w:position w:val="0"/>
                <w:sz w:val="21"/>
                <w:szCs w:val="21"/>
                <w:highlight w:val="none"/>
                <w:lang w:eastAsia="zh-CN"/>
              </w:rPr>
            </w:pPr>
            <w:r>
              <w:rPr>
                <w:rFonts w:hint="eastAsia"/>
                <w:spacing w:val="0"/>
                <w:position w:val="0"/>
                <w:sz w:val="21"/>
                <w:szCs w:val="21"/>
                <w:highlight w:val="none"/>
                <w:lang w:eastAsia="zh-CN"/>
              </w:rPr>
              <w:t>费章</w:t>
            </w:r>
          </w:p>
        </w:tc>
      </w:tr>
      <w:tr w14:paraId="4FDA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top"/>
          </w:tcPr>
          <w:p w14:paraId="3873E5EC">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招标人电话</w:t>
            </w:r>
          </w:p>
        </w:tc>
        <w:tc>
          <w:tcPr>
            <w:tcW w:w="7982" w:type="dxa"/>
            <w:vAlign w:val="top"/>
          </w:tcPr>
          <w:p w14:paraId="5A858102">
            <w:pPr>
              <w:pStyle w:val="26"/>
              <w:spacing w:before="185" w:line="182" w:lineRule="auto"/>
              <w:ind w:left="116"/>
              <w:rPr>
                <w:spacing w:val="0"/>
                <w:position w:val="0"/>
                <w:sz w:val="21"/>
                <w:szCs w:val="21"/>
                <w:highlight w:val="none"/>
              </w:rPr>
            </w:pPr>
            <w:r>
              <w:rPr>
                <w:spacing w:val="0"/>
                <w:position w:val="0"/>
                <w:sz w:val="21"/>
                <w:szCs w:val="21"/>
                <w:highlight w:val="none"/>
              </w:rPr>
              <w:t>0550-3210521</w:t>
            </w:r>
          </w:p>
        </w:tc>
      </w:tr>
      <w:tr w14:paraId="6CCC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2320" w:type="dxa"/>
            <w:vAlign w:val="top"/>
          </w:tcPr>
          <w:p w14:paraId="06BBD6EB">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招标代理机构名称</w:t>
            </w:r>
          </w:p>
        </w:tc>
        <w:tc>
          <w:tcPr>
            <w:tcW w:w="7982" w:type="dxa"/>
            <w:vAlign w:val="top"/>
          </w:tcPr>
          <w:p w14:paraId="3CDB7AB1">
            <w:pPr>
              <w:pStyle w:val="26"/>
              <w:spacing w:before="149" w:line="219" w:lineRule="auto"/>
              <w:ind w:left="119"/>
              <w:rPr>
                <w:rFonts w:hint="eastAsia" w:eastAsia="宋体"/>
                <w:spacing w:val="0"/>
                <w:position w:val="0"/>
                <w:sz w:val="21"/>
                <w:szCs w:val="21"/>
                <w:highlight w:val="none"/>
                <w:lang w:eastAsia="zh-CN"/>
              </w:rPr>
            </w:pPr>
            <w:r>
              <w:rPr>
                <w:rFonts w:hint="eastAsia"/>
                <w:spacing w:val="0"/>
                <w:position w:val="0"/>
                <w:sz w:val="21"/>
                <w:szCs w:val="21"/>
                <w:highlight w:val="none"/>
                <w:lang w:eastAsia="zh-CN"/>
              </w:rPr>
              <w:t>滁州市城投工程咨询管理有限公司</w:t>
            </w:r>
          </w:p>
        </w:tc>
      </w:tr>
      <w:tr w14:paraId="6286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top"/>
          </w:tcPr>
          <w:p w14:paraId="5F81C970">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招标代理机构地址</w:t>
            </w:r>
          </w:p>
        </w:tc>
        <w:tc>
          <w:tcPr>
            <w:tcW w:w="7982" w:type="dxa"/>
            <w:vAlign w:val="top"/>
          </w:tcPr>
          <w:p w14:paraId="231B118A">
            <w:pPr>
              <w:pStyle w:val="26"/>
              <w:spacing w:before="151" w:line="219" w:lineRule="auto"/>
              <w:ind w:left="116"/>
              <w:rPr>
                <w:rFonts w:hint="eastAsia" w:eastAsia="宋体"/>
                <w:spacing w:val="0"/>
                <w:position w:val="0"/>
                <w:sz w:val="21"/>
                <w:szCs w:val="21"/>
                <w:highlight w:val="none"/>
                <w:lang w:eastAsia="zh-CN"/>
              </w:rPr>
            </w:pPr>
            <w:r>
              <w:rPr>
                <w:rFonts w:hint="eastAsia"/>
                <w:spacing w:val="0"/>
                <w:position w:val="0"/>
                <w:sz w:val="21"/>
                <w:szCs w:val="21"/>
                <w:highlight w:val="none"/>
                <w:lang w:eastAsia="zh-CN"/>
              </w:rPr>
              <w:t>滁州市龙蟠大道109号房产商务大厦6楼</w:t>
            </w:r>
          </w:p>
        </w:tc>
      </w:tr>
      <w:tr w14:paraId="4B3C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2320" w:type="dxa"/>
            <w:vAlign w:val="top"/>
          </w:tcPr>
          <w:p w14:paraId="32F20D3A">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招标代理机构联系人</w:t>
            </w:r>
          </w:p>
        </w:tc>
        <w:tc>
          <w:tcPr>
            <w:tcW w:w="7982" w:type="dxa"/>
            <w:vAlign w:val="top"/>
          </w:tcPr>
          <w:p w14:paraId="57D07A8C">
            <w:pPr>
              <w:pStyle w:val="26"/>
              <w:spacing w:before="151" w:line="221" w:lineRule="auto"/>
              <w:ind w:left="120"/>
              <w:rPr>
                <w:rFonts w:hint="eastAsia" w:eastAsia="宋体"/>
                <w:spacing w:val="0"/>
                <w:position w:val="0"/>
                <w:sz w:val="21"/>
                <w:szCs w:val="21"/>
                <w:highlight w:val="none"/>
                <w:lang w:eastAsia="zh-CN"/>
              </w:rPr>
            </w:pPr>
            <w:r>
              <w:rPr>
                <w:rFonts w:hint="eastAsia"/>
                <w:spacing w:val="0"/>
                <w:position w:val="0"/>
                <w:sz w:val="21"/>
                <w:szCs w:val="21"/>
                <w:highlight w:val="none"/>
                <w:lang w:eastAsia="zh-CN"/>
              </w:rPr>
              <w:t>胡国庆</w:t>
            </w:r>
          </w:p>
        </w:tc>
      </w:tr>
      <w:tr w14:paraId="125B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2320" w:type="dxa"/>
            <w:vAlign w:val="top"/>
          </w:tcPr>
          <w:p w14:paraId="0F1F50F5">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代理机构电话</w:t>
            </w:r>
          </w:p>
        </w:tc>
        <w:tc>
          <w:tcPr>
            <w:tcW w:w="7982" w:type="dxa"/>
            <w:vAlign w:val="top"/>
          </w:tcPr>
          <w:p w14:paraId="448B8793">
            <w:pPr>
              <w:pStyle w:val="26"/>
              <w:spacing w:before="188" w:line="182" w:lineRule="auto"/>
              <w:ind w:left="116"/>
              <w:rPr>
                <w:rFonts w:hint="eastAsia" w:eastAsia="宋体"/>
                <w:spacing w:val="0"/>
                <w:position w:val="0"/>
                <w:sz w:val="21"/>
                <w:szCs w:val="21"/>
                <w:highlight w:val="none"/>
                <w:lang w:eastAsia="zh-CN"/>
              </w:rPr>
            </w:pPr>
            <w:r>
              <w:rPr>
                <w:rFonts w:hint="eastAsia"/>
                <w:spacing w:val="0"/>
                <w:position w:val="0"/>
                <w:sz w:val="21"/>
                <w:szCs w:val="21"/>
                <w:highlight w:val="none"/>
                <w:lang w:eastAsia="zh-CN"/>
              </w:rPr>
              <w:t>0550-3519517、18005500950</w:t>
            </w:r>
          </w:p>
        </w:tc>
      </w:tr>
      <w:tr w14:paraId="3A89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2320" w:type="dxa"/>
            <w:vAlign w:val="top"/>
          </w:tcPr>
          <w:p w14:paraId="0B8BF3D4">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position w:val="0"/>
                <w:sz w:val="21"/>
                <w:szCs w:val="21"/>
                <w:highlight w:val="none"/>
              </w:rPr>
            </w:pPr>
            <w:r>
              <w:rPr>
                <w:rFonts w:hint="eastAsia" w:ascii="宋体" w:hAnsi="宋体" w:eastAsia="宋体" w:cs="宋体"/>
                <w:spacing w:val="0"/>
                <w:position w:val="0"/>
                <w:sz w:val="21"/>
                <w:szCs w:val="21"/>
                <w:highlight w:val="none"/>
              </w:rPr>
              <w:t>招标投标行政监督部门</w:t>
            </w:r>
          </w:p>
        </w:tc>
        <w:tc>
          <w:tcPr>
            <w:tcW w:w="7982" w:type="dxa"/>
            <w:vAlign w:val="top"/>
          </w:tcPr>
          <w:p w14:paraId="0CDDFF58">
            <w:pPr>
              <w:pStyle w:val="26"/>
              <w:spacing w:before="188" w:line="182" w:lineRule="auto"/>
              <w:ind w:left="116"/>
              <w:rPr>
                <w:rFonts w:hint="default"/>
                <w:spacing w:val="0"/>
                <w:position w:val="0"/>
                <w:sz w:val="21"/>
                <w:szCs w:val="21"/>
                <w:highlight w:val="none"/>
                <w:lang w:val="en-US" w:eastAsia="zh-CN"/>
              </w:rPr>
            </w:pPr>
            <w:r>
              <w:rPr>
                <w:rFonts w:hint="eastAsia"/>
                <w:spacing w:val="0"/>
                <w:position w:val="0"/>
                <w:sz w:val="21"/>
                <w:szCs w:val="21"/>
                <w:highlight w:val="none"/>
                <w:lang w:val="en-US" w:eastAsia="zh-CN"/>
              </w:rPr>
              <w:t>滁州市公共资源交易监督管理局</w:t>
            </w:r>
          </w:p>
        </w:tc>
      </w:tr>
    </w:tbl>
    <w:p w14:paraId="1FA8148D">
      <w:pPr>
        <w:pStyle w:val="4"/>
        <w:rPr>
          <w:highlight w:val="none"/>
        </w:rPr>
      </w:pPr>
    </w:p>
    <w:p w14:paraId="02725498">
      <w:pPr>
        <w:rPr>
          <w:highlight w:val="none"/>
        </w:rPr>
        <w:sectPr>
          <w:headerReference r:id="rId7" w:type="default"/>
          <w:footerReference r:id="rId8" w:type="default"/>
          <w:pgSz w:w="11912" w:h="16841"/>
          <w:pgMar w:top="1132" w:right="801" w:bottom="1057" w:left="801" w:header="864" w:footer="843" w:gutter="0"/>
          <w:pgNumType w:fmt="decimal"/>
          <w:cols w:space="720" w:num="1"/>
        </w:sectPr>
      </w:pPr>
    </w:p>
    <w:p w14:paraId="5D378729">
      <w:pPr>
        <w:spacing w:before="40" w:line="218" w:lineRule="auto"/>
        <w:ind w:left="3495"/>
        <w:outlineLvl w:val="0"/>
        <w:rPr>
          <w:rFonts w:ascii="黑体" w:hAnsi="黑体" w:eastAsia="黑体" w:cs="黑体"/>
          <w:sz w:val="36"/>
          <w:szCs w:val="36"/>
          <w:highlight w:val="none"/>
        </w:rPr>
      </w:pPr>
      <w:bookmarkStart w:id="5" w:name="bookmark3"/>
      <w:bookmarkEnd w:id="5"/>
      <w:bookmarkStart w:id="6" w:name="_Toc26395"/>
      <w:bookmarkStart w:id="7" w:name="_Toc15579"/>
      <w:r>
        <w:rPr>
          <w:rFonts w:ascii="黑体" w:hAnsi="黑体" w:eastAsia="黑体" w:cs="黑体"/>
          <w:b/>
          <w:bCs/>
          <w:spacing w:val="-3"/>
          <w:sz w:val="36"/>
          <w:szCs w:val="36"/>
          <w:highlight w:val="none"/>
        </w:rPr>
        <w:t>第二章</w:t>
      </w:r>
      <w:r>
        <w:rPr>
          <w:rFonts w:ascii="黑体" w:hAnsi="黑体" w:eastAsia="黑体" w:cs="黑体"/>
          <w:spacing w:val="-3"/>
          <w:sz w:val="36"/>
          <w:szCs w:val="36"/>
          <w:highlight w:val="none"/>
        </w:rPr>
        <w:t xml:space="preserve">  </w:t>
      </w:r>
      <w:r>
        <w:rPr>
          <w:rFonts w:ascii="黑体" w:hAnsi="黑体" w:eastAsia="黑体" w:cs="黑体"/>
          <w:b/>
          <w:bCs/>
          <w:spacing w:val="-3"/>
          <w:sz w:val="36"/>
          <w:szCs w:val="36"/>
          <w:highlight w:val="none"/>
        </w:rPr>
        <w:t>投标人须知</w:t>
      </w:r>
      <w:bookmarkEnd w:id="6"/>
      <w:bookmarkEnd w:id="7"/>
    </w:p>
    <w:p w14:paraId="032ACFA5">
      <w:pPr>
        <w:spacing w:before="306" w:line="216" w:lineRule="auto"/>
        <w:ind w:left="297"/>
        <w:jc w:val="center"/>
        <w:rPr>
          <w:rFonts w:ascii="宋体" w:hAnsi="宋体" w:eastAsia="宋体" w:cs="宋体"/>
          <w:sz w:val="21"/>
          <w:szCs w:val="21"/>
          <w:highlight w:val="none"/>
        </w:rPr>
      </w:pPr>
      <w:r>
        <w:rPr>
          <w:rFonts w:ascii="宋体" w:hAnsi="宋体" w:eastAsia="宋体" w:cs="宋体"/>
          <w:b/>
          <w:bCs/>
          <w:spacing w:val="-3"/>
          <w:sz w:val="21"/>
          <w:szCs w:val="21"/>
          <w:highlight w:val="none"/>
        </w:rPr>
        <w:t>投标人须知前附表</w:t>
      </w:r>
    </w:p>
    <w:tbl>
      <w:tblPr>
        <w:tblStyle w:val="25"/>
        <w:tblW w:w="102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2"/>
        <w:gridCol w:w="1593"/>
        <w:gridCol w:w="2"/>
        <w:gridCol w:w="7512"/>
        <w:gridCol w:w="2"/>
      </w:tblGrid>
      <w:tr w14:paraId="6AA52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34" w:hRule="atLeast"/>
        </w:trPr>
        <w:tc>
          <w:tcPr>
            <w:tcW w:w="1102" w:type="dxa"/>
            <w:vAlign w:val="top"/>
          </w:tcPr>
          <w:p w14:paraId="490D863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228"/>
              <w:textAlignment w:val="baseline"/>
              <w:rPr>
                <w:rFonts w:hint="eastAsia" w:ascii="宋体" w:hAnsi="宋体" w:eastAsia="宋体" w:cs="宋体"/>
                <w:spacing w:val="0"/>
                <w:sz w:val="21"/>
                <w:szCs w:val="21"/>
                <w:highlight w:val="none"/>
              </w:rPr>
            </w:pPr>
            <w:r>
              <w:rPr>
                <w:rFonts w:hint="eastAsia" w:ascii="宋体" w:hAnsi="宋体" w:eastAsia="宋体" w:cs="宋体"/>
                <w:b/>
                <w:bCs/>
                <w:spacing w:val="0"/>
                <w:sz w:val="21"/>
                <w:szCs w:val="21"/>
                <w:highlight w:val="none"/>
              </w:rPr>
              <w:t>条款号</w:t>
            </w:r>
          </w:p>
        </w:tc>
        <w:tc>
          <w:tcPr>
            <w:tcW w:w="1593" w:type="dxa"/>
            <w:vAlign w:val="top"/>
          </w:tcPr>
          <w:p w14:paraId="54D7B91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92"/>
              <w:textAlignment w:val="baseline"/>
              <w:rPr>
                <w:rFonts w:hint="eastAsia" w:ascii="宋体" w:hAnsi="宋体" w:eastAsia="宋体" w:cs="宋体"/>
                <w:spacing w:val="0"/>
                <w:sz w:val="21"/>
                <w:szCs w:val="21"/>
                <w:highlight w:val="none"/>
              </w:rPr>
            </w:pPr>
            <w:r>
              <w:rPr>
                <w:rFonts w:hint="eastAsia" w:ascii="宋体" w:hAnsi="宋体" w:eastAsia="宋体" w:cs="宋体"/>
                <w:b/>
                <w:bCs/>
                <w:spacing w:val="0"/>
                <w:sz w:val="21"/>
                <w:szCs w:val="21"/>
                <w:highlight w:val="none"/>
              </w:rPr>
              <w:t>条</w:t>
            </w:r>
            <w:r>
              <w:rPr>
                <w:rFonts w:hint="eastAsia" w:ascii="宋体" w:hAnsi="宋体" w:eastAsia="宋体" w:cs="宋体"/>
                <w:spacing w:val="0"/>
                <w:sz w:val="21"/>
                <w:szCs w:val="21"/>
                <w:highlight w:val="none"/>
              </w:rPr>
              <w:t xml:space="preserve"> </w:t>
            </w:r>
            <w:r>
              <w:rPr>
                <w:rFonts w:hint="eastAsia" w:ascii="宋体" w:hAnsi="宋体" w:eastAsia="宋体" w:cs="宋体"/>
                <w:b/>
                <w:bCs/>
                <w:spacing w:val="0"/>
                <w:sz w:val="21"/>
                <w:szCs w:val="21"/>
                <w:highlight w:val="none"/>
              </w:rPr>
              <w:t>款</w:t>
            </w:r>
            <w:r>
              <w:rPr>
                <w:rFonts w:hint="eastAsia" w:ascii="宋体" w:hAnsi="宋体" w:eastAsia="宋体" w:cs="宋体"/>
                <w:spacing w:val="0"/>
                <w:sz w:val="21"/>
                <w:szCs w:val="21"/>
                <w:highlight w:val="none"/>
              </w:rPr>
              <w:t xml:space="preserve"> </w:t>
            </w:r>
            <w:r>
              <w:rPr>
                <w:rFonts w:hint="eastAsia" w:ascii="宋体" w:hAnsi="宋体" w:eastAsia="宋体" w:cs="宋体"/>
                <w:b/>
                <w:bCs/>
                <w:spacing w:val="0"/>
                <w:sz w:val="21"/>
                <w:szCs w:val="21"/>
                <w:highlight w:val="none"/>
              </w:rPr>
              <w:t>名</w:t>
            </w:r>
            <w:r>
              <w:rPr>
                <w:rFonts w:hint="eastAsia" w:ascii="宋体" w:hAnsi="宋体" w:eastAsia="宋体" w:cs="宋体"/>
                <w:spacing w:val="0"/>
                <w:sz w:val="21"/>
                <w:szCs w:val="21"/>
                <w:highlight w:val="none"/>
              </w:rPr>
              <w:t xml:space="preserve"> </w:t>
            </w:r>
            <w:r>
              <w:rPr>
                <w:rFonts w:hint="eastAsia" w:ascii="宋体" w:hAnsi="宋体" w:eastAsia="宋体" w:cs="宋体"/>
                <w:b/>
                <w:bCs/>
                <w:spacing w:val="0"/>
                <w:sz w:val="21"/>
                <w:szCs w:val="21"/>
                <w:highlight w:val="none"/>
              </w:rPr>
              <w:t>称</w:t>
            </w:r>
          </w:p>
        </w:tc>
        <w:tc>
          <w:tcPr>
            <w:tcW w:w="7514" w:type="dxa"/>
            <w:gridSpan w:val="2"/>
            <w:vAlign w:val="top"/>
          </w:tcPr>
          <w:p w14:paraId="74871AA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3153"/>
              <w:textAlignment w:val="baseline"/>
              <w:rPr>
                <w:rFonts w:hint="eastAsia" w:ascii="宋体" w:hAnsi="宋体" w:eastAsia="宋体" w:cs="宋体"/>
                <w:spacing w:val="0"/>
                <w:sz w:val="21"/>
                <w:szCs w:val="21"/>
                <w:highlight w:val="none"/>
              </w:rPr>
            </w:pPr>
            <w:r>
              <w:rPr>
                <w:rFonts w:hint="eastAsia" w:ascii="宋体" w:hAnsi="宋体" w:eastAsia="宋体" w:cs="宋体"/>
                <w:b/>
                <w:bCs/>
                <w:spacing w:val="0"/>
                <w:sz w:val="21"/>
                <w:szCs w:val="21"/>
                <w:highlight w:val="none"/>
              </w:rPr>
              <w:t>编</w:t>
            </w:r>
            <w:r>
              <w:rPr>
                <w:rFonts w:hint="eastAsia" w:ascii="宋体" w:hAnsi="宋体" w:eastAsia="宋体" w:cs="宋体"/>
                <w:spacing w:val="0"/>
                <w:sz w:val="21"/>
                <w:szCs w:val="21"/>
                <w:highlight w:val="none"/>
              </w:rPr>
              <w:t xml:space="preserve"> </w:t>
            </w:r>
            <w:r>
              <w:rPr>
                <w:rFonts w:hint="eastAsia" w:ascii="宋体" w:hAnsi="宋体" w:eastAsia="宋体" w:cs="宋体"/>
                <w:b/>
                <w:bCs/>
                <w:spacing w:val="0"/>
                <w:sz w:val="21"/>
                <w:szCs w:val="21"/>
                <w:highlight w:val="none"/>
              </w:rPr>
              <w:t>列</w:t>
            </w:r>
            <w:r>
              <w:rPr>
                <w:rFonts w:hint="eastAsia" w:ascii="宋体" w:hAnsi="宋体" w:eastAsia="宋体" w:cs="宋体"/>
                <w:spacing w:val="0"/>
                <w:sz w:val="21"/>
                <w:szCs w:val="21"/>
                <w:highlight w:val="none"/>
              </w:rPr>
              <w:t xml:space="preserve"> </w:t>
            </w:r>
            <w:r>
              <w:rPr>
                <w:rFonts w:hint="eastAsia" w:ascii="宋体" w:hAnsi="宋体" w:eastAsia="宋体" w:cs="宋体"/>
                <w:b/>
                <w:bCs/>
                <w:spacing w:val="0"/>
                <w:sz w:val="21"/>
                <w:szCs w:val="21"/>
                <w:highlight w:val="none"/>
              </w:rPr>
              <w:t>内</w:t>
            </w:r>
            <w:r>
              <w:rPr>
                <w:rFonts w:hint="eastAsia" w:ascii="宋体" w:hAnsi="宋体" w:eastAsia="宋体" w:cs="宋体"/>
                <w:spacing w:val="0"/>
                <w:sz w:val="21"/>
                <w:szCs w:val="21"/>
                <w:highlight w:val="none"/>
              </w:rPr>
              <w:t xml:space="preserve"> </w:t>
            </w:r>
            <w:r>
              <w:rPr>
                <w:rFonts w:hint="eastAsia" w:ascii="宋体" w:hAnsi="宋体" w:eastAsia="宋体" w:cs="宋体"/>
                <w:b/>
                <w:bCs/>
                <w:spacing w:val="0"/>
                <w:sz w:val="21"/>
                <w:szCs w:val="21"/>
                <w:highlight w:val="none"/>
              </w:rPr>
              <w:t>容</w:t>
            </w:r>
          </w:p>
        </w:tc>
      </w:tr>
      <w:tr w14:paraId="780FA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Merge w:val="restart"/>
            <w:tcBorders>
              <w:bottom w:val="nil"/>
            </w:tcBorders>
            <w:vAlign w:val="center"/>
          </w:tcPr>
          <w:p w14:paraId="46614B0C">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w:t>
            </w:r>
            <w:r>
              <w:rPr>
                <w:rFonts w:hint="eastAsia" w:ascii="宋体" w:hAnsi="宋体" w:eastAsia="宋体" w:cs="宋体"/>
                <w:spacing w:val="0"/>
                <w:sz w:val="21"/>
                <w:szCs w:val="21"/>
                <w:highlight w:val="none"/>
                <w:lang w:val="en-US" w:eastAsia="zh-CN"/>
              </w:rPr>
              <w:t>1</w:t>
            </w:r>
          </w:p>
        </w:tc>
        <w:tc>
          <w:tcPr>
            <w:tcW w:w="1593" w:type="dxa"/>
            <w:vAlign w:val="center"/>
          </w:tcPr>
          <w:p w14:paraId="3EFA20A0">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招标人</w:t>
            </w:r>
          </w:p>
        </w:tc>
        <w:tc>
          <w:tcPr>
            <w:tcW w:w="7514" w:type="dxa"/>
            <w:gridSpan w:val="2"/>
            <w:vAlign w:val="top"/>
          </w:tcPr>
          <w:p w14:paraId="1E445FE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招标人：滁州市交通运输局</w:t>
            </w:r>
          </w:p>
          <w:p w14:paraId="69C0552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地  址：滁州市龙蟠大道200号</w:t>
            </w:r>
          </w:p>
          <w:p w14:paraId="2B532A1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联系人：</w:t>
            </w:r>
            <w:r>
              <w:rPr>
                <w:rFonts w:hint="eastAsia" w:ascii="宋体" w:hAnsi="宋体" w:eastAsia="宋体" w:cs="宋体"/>
                <w:spacing w:val="0"/>
                <w:sz w:val="21"/>
                <w:szCs w:val="21"/>
                <w:highlight w:val="none"/>
                <w:lang w:eastAsia="zh-CN"/>
              </w:rPr>
              <w:t>费章</w:t>
            </w:r>
          </w:p>
          <w:p w14:paraId="0352A20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电  话：0550-3210521</w:t>
            </w:r>
          </w:p>
        </w:tc>
      </w:tr>
      <w:tr w14:paraId="119A4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Merge w:val="continue"/>
            <w:tcBorders>
              <w:top w:val="nil"/>
              <w:bottom w:val="nil"/>
            </w:tcBorders>
            <w:vAlign w:val="center"/>
          </w:tcPr>
          <w:p w14:paraId="16EF44B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p>
        </w:tc>
        <w:tc>
          <w:tcPr>
            <w:tcW w:w="1593" w:type="dxa"/>
            <w:vAlign w:val="center"/>
          </w:tcPr>
          <w:p w14:paraId="2E636614">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招标代理机构</w:t>
            </w:r>
          </w:p>
        </w:tc>
        <w:tc>
          <w:tcPr>
            <w:tcW w:w="7514" w:type="dxa"/>
            <w:gridSpan w:val="2"/>
            <w:vAlign w:val="top"/>
          </w:tcPr>
          <w:p w14:paraId="7B62FED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招标代理：</w:t>
            </w:r>
            <w:r>
              <w:rPr>
                <w:rFonts w:hint="eastAsia" w:ascii="宋体" w:hAnsi="宋体" w:eastAsia="宋体" w:cs="宋体"/>
                <w:spacing w:val="0"/>
                <w:sz w:val="21"/>
                <w:szCs w:val="21"/>
                <w:highlight w:val="none"/>
                <w:lang w:eastAsia="zh-CN"/>
              </w:rPr>
              <w:t>滁州市城投工程咨询管理有限公司</w:t>
            </w:r>
          </w:p>
          <w:p w14:paraId="0DC081C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地    址：</w:t>
            </w:r>
            <w:r>
              <w:rPr>
                <w:rFonts w:hint="eastAsia" w:ascii="宋体" w:hAnsi="宋体" w:eastAsia="宋体" w:cs="宋体"/>
                <w:spacing w:val="0"/>
                <w:sz w:val="21"/>
                <w:szCs w:val="21"/>
                <w:highlight w:val="none"/>
                <w:lang w:eastAsia="zh-CN"/>
              </w:rPr>
              <w:t>滁州市龙蟠大道109号房产商务大厦6楼</w:t>
            </w:r>
          </w:p>
          <w:p w14:paraId="58C3879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联 系 人：</w:t>
            </w:r>
            <w:r>
              <w:rPr>
                <w:rFonts w:hint="eastAsia" w:ascii="宋体" w:hAnsi="宋体" w:eastAsia="宋体" w:cs="宋体"/>
                <w:spacing w:val="0"/>
                <w:sz w:val="21"/>
                <w:szCs w:val="21"/>
                <w:highlight w:val="none"/>
                <w:lang w:eastAsia="zh-CN"/>
              </w:rPr>
              <w:t>胡国庆</w:t>
            </w:r>
          </w:p>
          <w:p w14:paraId="7EEC571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电    话：</w:t>
            </w:r>
            <w:r>
              <w:rPr>
                <w:rFonts w:hint="eastAsia" w:ascii="宋体" w:hAnsi="宋体" w:eastAsia="宋体" w:cs="宋体"/>
                <w:spacing w:val="0"/>
                <w:sz w:val="21"/>
                <w:szCs w:val="21"/>
                <w:highlight w:val="none"/>
                <w:lang w:eastAsia="zh-CN"/>
              </w:rPr>
              <w:t>0550-3519517、18005500950</w:t>
            </w:r>
          </w:p>
        </w:tc>
      </w:tr>
      <w:tr w14:paraId="6AD96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06" w:hRule="atLeast"/>
        </w:trPr>
        <w:tc>
          <w:tcPr>
            <w:tcW w:w="1102" w:type="dxa"/>
            <w:vMerge w:val="continue"/>
            <w:tcBorders>
              <w:top w:val="nil"/>
              <w:bottom w:val="nil"/>
            </w:tcBorders>
            <w:vAlign w:val="center"/>
          </w:tcPr>
          <w:p w14:paraId="53923EF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p>
        </w:tc>
        <w:tc>
          <w:tcPr>
            <w:tcW w:w="1593" w:type="dxa"/>
            <w:vAlign w:val="center"/>
          </w:tcPr>
          <w:p w14:paraId="03CA444A">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项目名称</w:t>
            </w:r>
          </w:p>
        </w:tc>
        <w:tc>
          <w:tcPr>
            <w:tcW w:w="7514" w:type="dxa"/>
            <w:gridSpan w:val="2"/>
            <w:vAlign w:val="top"/>
          </w:tcPr>
          <w:p w14:paraId="03F02B2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lang w:eastAsia="zh-CN"/>
              </w:rPr>
            </w:pPr>
            <w:r>
              <w:rPr>
                <w:rFonts w:hint="eastAsia" w:cs="宋体"/>
                <w:spacing w:val="0"/>
                <w:sz w:val="21"/>
                <w:szCs w:val="21"/>
                <w:highlight w:val="none"/>
                <w:lang w:eastAsia="zh-CN"/>
              </w:rPr>
              <w:t>S98全椒至禄口高速公路安徽段特许经营者</w:t>
            </w:r>
          </w:p>
        </w:tc>
      </w:tr>
      <w:tr w14:paraId="7E5E2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27" w:hRule="atLeast"/>
        </w:trPr>
        <w:tc>
          <w:tcPr>
            <w:tcW w:w="1102" w:type="dxa"/>
            <w:vMerge w:val="continue"/>
            <w:tcBorders>
              <w:top w:val="nil"/>
              <w:bottom w:val="nil"/>
            </w:tcBorders>
            <w:vAlign w:val="center"/>
          </w:tcPr>
          <w:p w14:paraId="1F62D41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p>
        </w:tc>
        <w:tc>
          <w:tcPr>
            <w:tcW w:w="1593" w:type="dxa"/>
            <w:vAlign w:val="center"/>
          </w:tcPr>
          <w:p w14:paraId="7DDC6988">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项目地点</w:t>
            </w:r>
          </w:p>
        </w:tc>
        <w:tc>
          <w:tcPr>
            <w:tcW w:w="7514" w:type="dxa"/>
            <w:gridSpan w:val="2"/>
            <w:vAlign w:val="top"/>
          </w:tcPr>
          <w:p w14:paraId="2098CF6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安徽省滁州市全椒县、马鞍山市和县境内</w:t>
            </w:r>
          </w:p>
        </w:tc>
      </w:tr>
      <w:tr w14:paraId="02606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92" w:hRule="atLeast"/>
        </w:trPr>
        <w:tc>
          <w:tcPr>
            <w:tcW w:w="1102" w:type="dxa"/>
            <w:vMerge w:val="continue"/>
            <w:tcBorders>
              <w:top w:val="nil"/>
            </w:tcBorders>
            <w:vAlign w:val="center"/>
          </w:tcPr>
          <w:p w14:paraId="25629F9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p>
        </w:tc>
        <w:tc>
          <w:tcPr>
            <w:tcW w:w="1593" w:type="dxa"/>
            <w:vAlign w:val="center"/>
          </w:tcPr>
          <w:p w14:paraId="010CDCD3">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招标方式</w:t>
            </w:r>
          </w:p>
        </w:tc>
        <w:tc>
          <w:tcPr>
            <w:tcW w:w="7514" w:type="dxa"/>
            <w:gridSpan w:val="2"/>
            <w:vAlign w:val="top"/>
          </w:tcPr>
          <w:p w14:paraId="24A6100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公开招标</w:t>
            </w:r>
          </w:p>
        </w:tc>
      </w:tr>
      <w:tr w14:paraId="66F91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89" w:hRule="atLeast"/>
        </w:trPr>
        <w:tc>
          <w:tcPr>
            <w:tcW w:w="1102" w:type="dxa"/>
            <w:vAlign w:val="center"/>
          </w:tcPr>
          <w:p w14:paraId="1951F093">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1.</w:t>
            </w:r>
            <w:r>
              <w:rPr>
                <w:rFonts w:hint="eastAsia" w:ascii="宋体" w:hAnsi="宋体" w:eastAsia="宋体" w:cs="宋体"/>
                <w:spacing w:val="0"/>
                <w:sz w:val="21"/>
                <w:szCs w:val="21"/>
                <w:highlight w:val="none"/>
                <w:lang w:val="en-US" w:eastAsia="zh-CN"/>
              </w:rPr>
              <w:t>2</w:t>
            </w:r>
          </w:p>
        </w:tc>
        <w:tc>
          <w:tcPr>
            <w:tcW w:w="1593" w:type="dxa"/>
            <w:vAlign w:val="center"/>
          </w:tcPr>
          <w:p w14:paraId="45C79E12">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资金来源及比例</w:t>
            </w:r>
          </w:p>
        </w:tc>
        <w:tc>
          <w:tcPr>
            <w:tcW w:w="7514" w:type="dxa"/>
            <w:gridSpan w:val="2"/>
            <w:vAlign w:val="top"/>
          </w:tcPr>
          <w:p w14:paraId="4A834C0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资金来源：由中标的特许经营者和其</w:t>
            </w:r>
            <w:r>
              <w:rPr>
                <w:rFonts w:hint="eastAsia" w:ascii="宋体" w:hAnsi="宋体" w:eastAsia="宋体" w:cs="宋体"/>
                <w:spacing w:val="0"/>
                <w:sz w:val="21"/>
                <w:szCs w:val="21"/>
                <w:highlight w:val="none"/>
                <w:lang w:val="en-US" w:eastAsia="zh-CN"/>
              </w:rPr>
              <w:t>成立</w:t>
            </w:r>
            <w:r>
              <w:rPr>
                <w:rFonts w:hint="eastAsia" w:ascii="宋体" w:hAnsi="宋体" w:eastAsia="宋体" w:cs="宋体"/>
                <w:spacing w:val="0"/>
                <w:sz w:val="21"/>
                <w:szCs w:val="21"/>
                <w:highlight w:val="none"/>
              </w:rPr>
              <w:t>的项目公司筹措资金。</w:t>
            </w:r>
          </w:p>
          <w:p w14:paraId="6029103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rPr>
              <w:t>出资比例：估算总投资为人民币505040万元，项目资本金为不低于估算总投资的20%（即101008万元），全部由中标的特许经营者以其自有资金出资。项目资本金的投入应满足项目建设和融资要求，项目资本金以外的其他建设资金由项目公司负责筹集</w:t>
            </w:r>
            <w:r>
              <w:rPr>
                <w:rFonts w:hint="eastAsia" w:ascii="宋体" w:hAnsi="宋体" w:eastAsia="宋体" w:cs="宋体"/>
                <w:spacing w:val="0"/>
                <w:sz w:val="21"/>
                <w:szCs w:val="21"/>
                <w:highlight w:val="none"/>
                <w:lang w:eastAsia="zh-CN"/>
              </w:rPr>
              <w:t>。</w:t>
            </w:r>
          </w:p>
        </w:tc>
      </w:tr>
      <w:tr w14:paraId="001D7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7FF044AF">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1.3.</w:t>
            </w:r>
            <w:r>
              <w:rPr>
                <w:rFonts w:hint="eastAsia" w:ascii="宋体" w:hAnsi="宋体" w:eastAsia="宋体" w:cs="宋体"/>
                <w:spacing w:val="0"/>
                <w:sz w:val="21"/>
                <w:szCs w:val="21"/>
                <w:highlight w:val="none"/>
                <w:lang w:val="en-US" w:eastAsia="zh-CN"/>
              </w:rPr>
              <w:t>1</w:t>
            </w:r>
          </w:p>
        </w:tc>
        <w:tc>
          <w:tcPr>
            <w:tcW w:w="1593" w:type="dxa"/>
            <w:vAlign w:val="center"/>
          </w:tcPr>
          <w:p w14:paraId="6D16ABE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359" w:right="23" w:hanging="32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招标范围</w:t>
            </w:r>
          </w:p>
        </w:tc>
        <w:tc>
          <w:tcPr>
            <w:tcW w:w="7514" w:type="dxa"/>
            <w:gridSpan w:val="2"/>
            <w:vAlign w:val="top"/>
          </w:tcPr>
          <w:p w14:paraId="4D92EAA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18" w:firstLine="17"/>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本次招标S98全椒至禄口高速公路安徽段项目特许经营者，特许经营者承担的工作内容包括S98全椒至禄口高速公路安徽段项目的投资、融资、建设、运营（维修保养）、收费管理、附属设施经营、移交等</w:t>
            </w:r>
            <w:r>
              <w:rPr>
                <w:rFonts w:hint="eastAsia" w:ascii="宋体" w:hAnsi="宋体" w:eastAsia="宋体" w:cs="宋体"/>
                <w:spacing w:val="0"/>
                <w:sz w:val="21"/>
                <w:szCs w:val="21"/>
                <w:highlight w:val="none"/>
                <w:lang w:eastAsia="zh-CN"/>
              </w:rPr>
              <w:t>。</w:t>
            </w:r>
          </w:p>
        </w:tc>
      </w:tr>
      <w:tr w14:paraId="48231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tcBorders>
              <w:bottom w:val="single" w:color="auto" w:sz="4" w:space="0"/>
            </w:tcBorders>
            <w:vAlign w:val="center"/>
          </w:tcPr>
          <w:p w14:paraId="31FAF735">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1.3.2</w:t>
            </w:r>
          </w:p>
        </w:tc>
        <w:tc>
          <w:tcPr>
            <w:tcW w:w="1593" w:type="dxa"/>
            <w:tcBorders>
              <w:bottom w:val="single" w:color="auto" w:sz="4" w:space="0"/>
            </w:tcBorders>
            <w:vAlign w:val="center"/>
          </w:tcPr>
          <w:p w14:paraId="2CC1622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 xml:space="preserve"> 特许经营期限</w:t>
            </w:r>
          </w:p>
        </w:tc>
        <w:tc>
          <w:tcPr>
            <w:tcW w:w="7514" w:type="dxa"/>
            <w:gridSpan w:val="2"/>
            <w:vAlign w:val="top"/>
          </w:tcPr>
          <w:p w14:paraId="3D044DC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本项目特许经营期限不高于408个月【34年】，项目特许经营的期限包括：准备期及建设期、运营期（含收费期）两个阶段</w:t>
            </w:r>
            <w:r>
              <w:rPr>
                <w:rFonts w:hint="eastAsia" w:cs="宋体"/>
                <w:spacing w:val="0"/>
                <w:sz w:val="21"/>
                <w:szCs w:val="21"/>
                <w:highlight w:val="none"/>
                <w:lang w:eastAsia="zh-CN"/>
              </w:rPr>
              <w:t>，</w:t>
            </w:r>
            <w:r>
              <w:rPr>
                <w:rFonts w:hint="eastAsia" w:cs="宋体"/>
                <w:spacing w:val="0"/>
                <w:sz w:val="21"/>
                <w:szCs w:val="21"/>
                <w:highlight w:val="none"/>
                <w:lang w:val="en-US" w:eastAsia="zh-CN"/>
              </w:rPr>
              <w:t>其中：</w:t>
            </w:r>
          </w:p>
          <w:p w14:paraId="54B6494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cs="宋体"/>
                <w:spacing w:val="0"/>
                <w:sz w:val="21"/>
                <w:szCs w:val="21"/>
                <w:highlight w:val="none"/>
                <w:lang w:val="en-US" w:eastAsia="zh-CN"/>
              </w:rPr>
              <w:t>1.</w:t>
            </w:r>
            <w:r>
              <w:rPr>
                <w:rFonts w:hint="eastAsia" w:ascii="宋体" w:hAnsi="宋体" w:eastAsia="宋体" w:cs="宋体"/>
                <w:spacing w:val="0"/>
                <w:sz w:val="21"/>
                <w:szCs w:val="21"/>
                <w:highlight w:val="none"/>
              </w:rPr>
              <w:t>准备期及建设期48个月，其中准备期12个月【1年】，即从特许经营协议生效日起至项目开工之日止；建设期36个月【3年】，即从项目开工日起至项目交工验收合格之日止；</w:t>
            </w:r>
          </w:p>
          <w:p w14:paraId="41E2BA9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cs="宋体"/>
                <w:spacing w:val="0"/>
                <w:sz w:val="21"/>
                <w:szCs w:val="21"/>
                <w:highlight w:val="none"/>
                <w:lang w:val="en-US" w:eastAsia="zh-CN"/>
              </w:rPr>
              <w:t>2.</w:t>
            </w:r>
            <w:r>
              <w:rPr>
                <w:rFonts w:hint="eastAsia" w:ascii="宋体" w:hAnsi="宋体" w:eastAsia="宋体" w:cs="宋体"/>
                <w:spacing w:val="0"/>
                <w:sz w:val="21"/>
                <w:szCs w:val="21"/>
                <w:highlight w:val="none"/>
              </w:rPr>
              <w:t>运营期（含收费期）：不高于360个月【30年】，运营期即项目交工验收合格之日的下一个公历日起至特许经营期届满之日止；收费期即安徽省人民政府批复开始收费之日起至收费届满之日止；实际收费期最终以特许经营者中标的收费期限并经安徽省人民政府批复为准；特许经营期届满日不得晚于项目收费期届满日。</w:t>
            </w:r>
          </w:p>
        </w:tc>
      </w:tr>
      <w:tr w14:paraId="422F4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tcBorders>
              <w:bottom w:val="single" w:color="auto" w:sz="4" w:space="0"/>
            </w:tcBorders>
            <w:vAlign w:val="center"/>
          </w:tcPr>
          <w:p w14:paraId="5C22DE51">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1.3.3</w:t>
            </w:r>
          </w:p>
        </w:tc>
        <w:tc>
          <w:tcPr>
            <w:tcW w:w="1593" w:type="dxa"/>
            <w:tcBorders>
              <w:bottom w:val="single" w:color="auto" w:sz="4" w:space="0"/>
            </w:tcBorders>
            <w:vAlign w:val="center"/>
          </w:tcPr>
          <w:p w14:paraId="6CFCD80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项目合作模式</w:t>
            </w:r>
          </w:p>
        </w:tc>
        <w:tc>
          <w:tcPr>
            <w:tcW w:w="7514" w:type="dxa"/>
            <w:gridSpan w:val="2"/>
            <w:vAlign w:val="top"/>
          </w:tcPr>
          <w:p w14:paraId="4DFC037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（1）本项目采用特许经营模式，实施方式为BOT（建设-运营-移交），回报机制为完全使用者付费（即收费期内车辆通行费收入和特许经营期内附属设施经营收入）。</w:t>
            </w:r>
          </w:p>
          <w:p w14:paraId="31FEF2A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投标人中标后，政府方将按法律、法规、政策及合同规定授予中标人成立的项目公司投资、建设、运营本项目特许经营权，包括投资建设权、车辆通行收费权、运营管理权、附属设施经营权等。政府方不向中标的特许经营者承诺固定的资本金财务内部收益率，不承诺基本交通量或基本通行费收入等任何兜底性保障。项目运营期内，如国家或安徽省政策发生变化，政策要求补偿的从其规定。</w:t>
            </w:r>
          </w:p>
          <w:p w14:paraId="5D560DB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中标的特许经营者应根据《中华人民共和国公司法》及其它相关法律、法规、政策和合同规定，在滁州成立项目公司。项目公司对本项目核准、投资、融资、勘察设计、建设、运营管理、养护维修、债务偿还和移交等全过程负责，自主经营，自负盈亏，并在特许经营期满，项目公司清算后，无偿将本项目移交政府方或其指定机构，并确保所移交资产处于正常使用状态，且无任何抵押、质押等担保权益或产权约束及债务。</w:t>
            </w:r>
          </w:p>
          <w:p w14:paraId="7FC0A4C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（4）项目公司收入来源主要通过收费期内车辆通行费收入和特许经营期内附属设施经营（服务设施、广告、路衍产业等）收入。项目公司自主经营、自负盈亏。运营期内政府不提供补助。</w:t>
            </w:r>
          </w:p>
          <w:p w14:paraId="28945F0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5）本项目的项目资本金不低于估算总投资的20%。项目资本金由中标的特许经营者负责筹措，项目资本金以外的其他建设资金由项目公司负责筹措。项目资本金必须为中标的特许经营者的自有资金，不得存在以“名股实债 ”、股东借款、借贷资金等债务性资金和以公益性资产、储备土地等方式违规出资或出资不实的问题。项目资本金的注入按照项目建设进度分批到位。</w:t>
            </w:r>
          </w:p>
          <w:p w14:paraId="01B4D5D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6）施工、服务单位或重要设备、材料供应单位应由中标的特许经营者或其成立的项目公司依据《中华人民共和国招标投标法》、《中华人民共和国招标投标法实施条例》等有关规定，选择具有独立法人资格且具备相应资质和业绩等要求的单位。公开招标的应符合国家、安徽省和安徽省交通运输厅以及滁州的规定，并接受招标人或招标人指定机构对招标投标活动全过程的监督。中标的特许经营者具有相应建设、生产或提供资格能力的，根据《中华人民共和国招标投标法实施条例》第九条规定，可以不再对相关单位进行招标。</w:t>
            </w:r>
          </w:p>
        </w:tc>
      </w:tr>
      <w:tr w14:paraId="63159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tcBorders>
              <w:bottom w:val="single" w:color="auto" w:sz="4" w:space="0"/>
            </w:tcBorders>
            <w:vAlign w:val="center"/>
          </w:tcPr>
          <w:p w14:paraId="0D51A84B">
            <w:pPr>
              <w:pStyle w:val="26"/>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1.3.4</w:t>
            </w:r>
          </w:p>
        </w:tc>
        <w:tc>
          <w:tcPr>
            <w:tcW w:w="1593" w:type="dxa"/>
            <w:tcBorders>
              <w:bottom w:val="single" w:color="auto" w:sz="4" w:space="0"/>
            </w:tcBorders>
            <w:vAlign w:val="center"/>
          </w:tcPr>
          <w:p w14:paraId="4116931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目标标准要求</w:t>
            </w:r>
          </w:p>
        </w:tc>
        <w:tc>
          <w:tcPr>
            <w:tcW w:w="7514" w:type="dxa"/>
            <w:gridSpan w:val="2"/>
            <w:vAlign w:val="top"/>
          </w:tcPr>
          <w:p w14:paraId="0796B49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目标标准要求包括项目建设标准、运营养护标准、项目移交标准。</w:t>
            </w:r>
          </w:p>
          <w:p w14:paraId="6416CDA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 xml:space="preserve"> 1.项目建设标准</w:t>
            </w:r>
          </w:p>
          <w:p w14:paraId="2B1DFB8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（1）工程质量</w:t>
            </w:r>
          </w:p>
          <w:p w14:paraId="212FCB2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①项目建设技术标准应符合《公路工程技术标准》（JTG B01-2014）、交通运输部及安徽省交通运输厅的相关要求。交通运输部及安徽省交通运输厅发布最新标准时按最新标准执行。</w:t>
            </w:r>
          </w:p>
          <w:p w14:paraId="4518639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②交工验收的工程质量目标：交工验收的质量评定为合格。</w:t>
            </w:r>
          </w:p>
          <w:p w14:paraId="0DD264C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③竣工验收的工程质量目标：竣工验收的质量评定为优良。</w:t>
            </w:r>
          </w:p>
          <w:p w14:paraId="49BCE64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 xml:space="preserve">④施工环保目标：污染物达标排放，生态保护措施符合要求。 </w:t>
            </w:r>
          </w:p>
          <w:p w14:paraId="1C029B6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（2）安全目标</w:t>
            </w:r>
          </w:p>
          <w:p w14:paraId="0873F68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①安全管理目标：推进平安工地建设全覆盖，杜绝较大及以上安全生产责任事故，减少一般安全责任事故。</w:t>
            </w:r>
          </w:p>
          <w:p w14:paraId="5728BC7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②安全管理体系：建立运行管理体系、应急处置体系等。</w:t>
            </w:r>
          </w:p>
          <w:p w14:paraId="2AEF9BF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③安全事故责任：贯彻“安全第一，预防为主”的安全生产方针，确保单位、社会及人民生命财产的安全，预防重大环保事故发生，并能在事故发生后迅速有效控制处理，根据事故等级，实行逐级申报制度，按职责权限承担相应的责任。在建设期阶段，项目公司承担全部安全事故责任。</w:t>
            </w:r>
          </w:p>
          <w:p w14:paraId="6302F70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2.运营养护标准</w:t>
            </w:r>
          </w:p>
          <w:p w14:paraId="615D05D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按照有关规定的标准和规范，对公路及沿线设施进行预防养护、修复养护、专项养护和应急养护，保证公路处于良好的技术状况，为通行车辆和人员提供优质的服务。</w:t>
            </w:r>
          </w:p>
          <w:p w14:paraId="2B0C63E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（1）形象目标：路面整洁、平整密实、横坡适度、行车舒适畅通；路肩整洁、边坡稳定、排水通畅；构造物完好；沿线设施规范、完善、齐全；绿化协调美观；环保功能完善。</w:t>
            </w:r>
          </w:p>
          <w:p w14:paraId="3E1F3F9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（2）公路技术状况目标：根据《公路技术状况评定标准》（JTG 5210—2018）和《公路养护技术标准》（JTG 5110—2023）的有关规定和评价标准：</w:t>
            </w:r>
          </w:p>
          <w:p w14:paraId="20A457B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①公路技术状况评定等级为优，公路技术状况指数MQI≥90，优等路率≥90%；</w:t>
            </w:r>
          </w:p>
          <w:p w14:paraId="185D94C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②路面技术状况指数PQI≥92，优等路率≥88%，路面损坏状况指数PCI≥92；</w:t>
            </w:r>
          </w:p>
          <w:p w14:paraId="27CF4AD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③路基技术状况指数SCI、桥隧构造物技术状况指数BCI、沿线设施技术状况指数TCI均保持不低于90。</w:t>
            </w:r>
          </w:p>
          <w:p w14:paraId="3A4865F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④桥隧技术状况良好，一、二类桥梁比例≥95%。</w:t>
            </w:r>
          </w:p>
          <w:p w14:paraId="3E7D239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（3）苗木成活率≥95%。</w:t>
            </w:r>
          </w:p>
          <w:p w14:paraId="548D2E7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（4）养护工程质量目标：预防养护、修复养护、专项养护、应急养护工程质量评定均为合格。</w:t>
            </w:r>
          </w:p>
          <w:p w14:paraId="50B4459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（5）服务质量目标：满足国家、安徽省及地方行业管理部门对高速公路运营管理的服务质量要求，及国家今后出台的规定标准。</w:t>
            </w:r>
          </w:p>
          <w:p w14:paraId="7EE0EE6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（6）运营养护安全目标：防范安全生产责任事故，杜绝较大及以上安全生产责任事故。</w:t>
            </w:r>
          </w:p>
          <w:p w14:paraId="10A9A64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（7）运营养护环保目标：环保达标。</w:t>
            </w:r>
          </w:p>
          <w:p w14:paraId="18B2A48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（8）安全保障目标：对于高速公路出现节假日大流量拥堵、雨雪冰冻灾害等恶劣天气、突发重特大交通事故、火灾爆炸等事件，需分类做好应急管理预案，将对相应群众带来的损失和影响降低到最低程度。</w:t>
            </w:r>
          </w:p>
          <w:p w14:paraId="7FE2CC5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3.项目移交标准</w:t>
            </w:r>
          </w:p>
          <w:p w14:paraId="473DF8C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在特许经营期满前24个月内，甲方或其授权的实施机构和项目公司联合聘请具有相应资质的中介机构对公路技术状况进行检测并经公路工程质量监督机构认定（检测费用由项目公司支付）。经检测，该项目应符合交通运输部及安徽省交通运输厅的相关要求，项目公司方可按照有关规定向甲方或其授权的实施机构办理项目移交手续；该项目不符合相关要求的，项目公司应当在实施机构确定的期限内进行养护维修直至达到要求。移交后一年内政府方发现存在问题的，项目公司有义务予以维护直至达到正常使用要求，若此期间项目公司已解散，则由中标的特许经营者予以养护直至达到正常使用要求，否则政府方有权使用移交维修保函委托第三方维护，如移交维修保函金额不足以支付第三方养护费用，政府方有权追偿不足部分费用。</w:t>
            </w:r>
          </w:p>
          <w:p w14:paraId="20F9652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2"/>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移交质量保证期：1年。项目公司应在移交日后12个月的保证期内，承担公路及沿线设施质量缺陷的保修责任（因接受移交的单位使用不当造成的损坏除外），项目公司在收到该通知后，应尽快自费进行保修。</w:t>
            </w:r>
          </w:p>
        </w:tc>
      </w:tr>
      <w:tr w14:paraId="63F18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02" w:type="dxa"/>
            <w:vAlign w:val="center"/>
          </w:tcPr>
          <w:p w14:paraId="70840CC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298"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w:t>
            </w:r>
            <w:r>
              <w:rPr>
                <w:rFonts w:hint="eastAsia" w:cs="宋体"/>
                <w:spacing w:val="0"/>
                <w:sz w:val="21"/>
                <w:szCs w:val="21"/>
                <w:highlight w:val="none"/>
                <w:lang w:val="en-US" w:eastAsia="zh-CN"/>
              </w:rPr>
              <w:t>4</w:t>
            </w:r>
            <w:r>
              <w:rPr>
                <w:rFonts w:hint="eastAsia" w:ascii="宋体" w:hAnsi="宋体" w:eastAsia="宋体" w:cs="宋体"/>
                <w:spacing w:val="0"/>
                <w:sz w:val="21"/>
                <w:szCs w:val="21"/>
                <w:highlight w:val="none"/>
              </w:rPr>
              <w:t>.1</w:t>
            </w:r>
          </w:p>
        </w:tc>
        <w:tc>
          <w:tcPr>
            <w:tcW w:w="1593" w:type="dxa"/>
            <w:tcBorders>
              <w:right w:val="single" w:color="auto" w:sz="4" w:space="0"/>
            </w:tcBorders>
            <w:vAlign w:val="center"/>
          </w:tcPr>
          <w:p w14:paraId="1E125D2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投标人资格条件</w:t>
            </w:r>
          </w:p>
        </w:tc>
        <w:tc>
          <w:tcPr>
            <w:tcW w:w="7516" w:type="dxa"/>
            <w:gridSpan w:val="3"/>
            <w:tcBorders>
              <w:top w:val="single" w:color="auto" w:sz="4" w:space="0"/>
              <w:left w:val="single" w:color="auto" w:sz="4" w:space="0"/>
              <w:bottom w:val="single" w:color="auto" w:sz="4" w:space="0"/>
              <w:right w:val="single" w:color="auto" w:sz="4" w:space="0"/>
            </w:tcBorders>
            <w:vAlign w:val="center"/>
          </w:tcPr>
          <w:p w14:paraId="060704C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详见招标公告</w:t>
            </w:r>
          </w:p>
        </w:tc>
      </w:tr>
      <w:tr w14:paraId="1B9E5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2" w:type="dxa"/>
            <w:vAlign w:val="center"/>
          </w:tcPr>
          <w:p w14:paraId="5ACAEF4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298"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w:t>
            </w:r>
            <w:r>
              <w:rPr>
                <w:rFonts w:hint="eastAsia" w:cs="宋体"/>
                <w:spacing w:val="0"/>
                <w:sz w:val="21"/>
                <w:szCs w:val="21"/>
                <w:highlight w:val="none"/>
                <w:lang w:val="en-US" w:eastAsia="zh-CN"/>
              </w:rPr>
              <w:t>4</w:t>
            </w:r>
            <w:r>
              <w:rPr>
                <w:rFonts w:hint="eastAsia" w:ascii="宋体" w:hAnsi="宋体" w:eastAsia="宋体" w:cs="宋体"/>
                <w:spacing w:val="0"/>
                <w:sz w:val="21"/>
                <w:szCs w:val="21"/>
                <w:highlight w:val="none"/>
              </w:rPr>
              <w:t>.3</w:t>
            </w:r>
          </w:p>
        </w:tc>
        <w:tc>
          <w:tcPr>
            <w:tcW w:w="1593" w:type="dxa"/>
            <w:vAlign w:val="center"/>
          </w:tcPr>
          <w:p w14:paraId="418CE91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是否接受</w:t>
            </w:r>
            <w:r>
              <w:rPr>
                <w:rFonts w:hint="eastAsia" w:ascii="宋体" w:hAnsi="宋体" w:eastAsia="宋体" w:cs="宋体"/>
                <w:spacing w:val="0"/>
                <w:sz w:val="21"/>
                <w:szCs w:val="21"/>
                <w:highlight w:val="none"/>
              </w:rPr>
              <w:t>联合体</w:t>
            </w:r>
            <w:r>
              <w:rPr>
                <w:rFonts w:hint="eastAsia" w:ascii="宋体" w:hAnsi="宋体" w:eastAsia="宋体" w:cs="宋体"/>
                <w:spacing w:val="0"/>
                <w:sz w:val="21"/>
                <w:szCs w:val="21"/>
                <w:highlight w:val="none"/>
                <w:lang w:val="en-US" w:eastAsia="zh-CN"/>
              </w:rPr>
              <w:t>投标</w:t>
            </w:r>
          </w:p>
        </w:tc>
        <w:tc>
          <w:tcPr>
            <w:tcW w:w="7516" w:type="dxa"/>
            <w:gridSpan w:val="3"/>
            <w:tcBorders>
              <w:top w:val="single" w:color="auto" w:sz="4" w:space="0"/>
            </w:tcBorders>
            <w:vAlign w:val="center"/>
          </w:tcPr>
          <w:p w14:paraId="31EB062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详见招标公告。</w:t>
            </w:r>
          </w:p>
        </w:tc>
      </w:tr>
      <w:tr w14:paraId="2B469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102" w:type="dxa"/>
            <w:vAlign w:val="top"/>
          </w:tcPr>
          <w:p w14:paraId="20A4F28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298" w:right="0"/>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1.9.2</w:t>
            </w:r>
          </w:p>
        </w:tc>
        <w:tc>
          <w:tcPr>
            <w:tcW w:w="1593" w:type="dxa"/>
            <w:vAlign w:val="top"/>
          </w:tcPr>
          <w:p w14:paraId="1059A10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360" w:right="0"/>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现场考察</w:t>
            </w:r>
          </w:p>
        </w:tc>
        <w:tc>
          <w:tcPr>
            <w:tcW w:w="7516" w:type="dxa"/>
            <w:gridSpan w:val="3"/>
            <w:vAlign w:val="center"/>
          </w:tcPr>
          <w:p w14:paraId="657D58B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不组织</w:t>
            </w:r>
          </w:p>
        </w:tc>
      </w:tr>
      <w:tr w14:paraId="2CAB8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02" w:type="dxa"/>
            <w:vAlign w:val="top"/>
          </w:tcPr>
          <w:p w14:paraId="1DC3045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298" w:right="0"/>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1.9.5</w:t>
            </w:r>
          </w:p>
        </w:tc>
        <w:tc>
          <w:tcPr>
            <w:tcW w:w="1593" w:type="dxa"/>
            <w:vAlign w:val="top"/>
          </w:tcPr>
          <w:p w14:paraId="1EFAC83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469" w:right="0"/>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答疑会</w:t>
            </w:r>
          </w:p>
        </w:tc>
        <w:tc>
          <w:tcPr>
            <w:tcW w:w="7516" w:type="dxa"/>
            <w:gridSpan w:val="3"/>
            <w:vAlign w:val="center"/>
          </w:tcPr>
          <w:p w14:paraId="726ED06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不召开</w:t>
            </w:r>
          </w:p>
        </w:tc>
      </w:tr>
      <w:tr w14:paraId="4DC93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02" w:type="dxa"/>
            <w:vAlign w:val="top"/>
          </w:tcPr>
          <w:p w14:paraId="6944DC0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395" w:right="0"/>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2.1</w:t>
            </w:r>
          </w:p>
        </w:tc>
        <w:tc>
          <w:tcPr>
            <w:tcW w:w="1593" w:type="dxa"/>
            <w:vAlign w:val="top"/>
          </w:tcPr>
          <w:p w14:paraId="4CE7AB1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358" w:right="0" w:hanging="326"/>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构成招标文件的 其他材料</w:t>
            </w:r>
          </w:p>
        </w:tc>
        <w:tc>
          <w:tcPr>
            <w:tcW w:w="7516" w:type="dxa"/>
            <w:gridSpan w:val="3"/>
            <w:vAlign w:val="center"/>
          </w:tcPr>
          <w:p w14:paraId="2847277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补遗书（如有）</w:t>
            </w:r>
          </w:p>
        </w:tc>
      </w:tr>
      <w:tr w14:paraId="5C2FC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1102" w:type="dxa"/>
            <w:vAlign w:val="center"/>
          </w:tcPr>
          <w:p w14:paraId="2E2E4ED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2.2.1</w:t>
            </w:r>
          </w:p>
        </w:tc>
        <w:tc>
          <w:tcPr>
            <w:tcW w:w="1593" w:type="dxa"/>
            <w:vAlign w:val="center"/>
          </w:tcPr>
          <w:p w14:paraId="3F112B2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投标人提出异议的截止时间及方式</w:t>
            </w:r>
          </w:p>
        </w:tc>
        <w:tc>
          <w:tcPr>
            <w:tcW w:w="7516" w:type="dxa"/>
            <w:gridSpan w:val="3"/>
            <w:vAlign w:val="center"/>
          </w:tcPr>
          <w:p w14:paraId="14E6368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4"/>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如投标人对招标文件有疑问，请于202</w:t>
            </w:r>
            <w:r>
              <w:rPr>
                <w:rFonts w:hint="eastAsia" w:ascii="宋体" w:hAnsi="宋体" w:eastAsia="宋体" w:cs="宋体"/>
                <w:spacing w:val="0"/>
                <w:sz w:val="21"/>
                <w:szCs w:val="21"/>
                <w:highlight w:val="none"/>
                <w:lang w:val="en-US" w:eastAsia="zh-CN"/>
              </w:rPr>
              <w:t>5</w:t>
            </w:r>
            <w:r>
              <w:rPr>
                <w:rFonts w:hint="eastAsia" w:ascii="宋体" w:hAnsi="宋体" w:eastAsia="宋体" w:cs="宋体"/>
                <w:spacing w:val="0"/>
                <w:sz w:val="21"/>
                <w:szCs w:val="21"/>
                <w:highlight w:val="none"/>
              </w:rPr>
              <w:t>年</w:t>
            </w:r>
            <w:r>
              <w:rPr>
                <w:rFonts w:hint="eastAsia" w:cs="宋体"/>
                <w:spacing w:val="0"/>
                <w:sz w:val="21"/>
                <w:szCs w:val="21"/>
                <w:highlight w:val="none"/>
                <w:lang w:val="en-US" w:eastAsia="zh-CN"/>
              </w:rPr>
              <w:t>7</w:t>
            </w:r>
            <w:r>
              <w:rPr>
                <w:rFonts w:hint="eastAsia" w:ascii="宋体" w:hAnsi="宋体" w:eastAsia="宋体" w:cs="宋体"/>
                <w:spacing w:val="0"/>
                <w:sz w:val="21"/>
                <w:szCs w:val="21"/>
                <w:highlight w:val="none"/>
              </w:rPr>
              <w:t>月</w:t>
            </w:r>
            <w:r>
              <w:rPr>
                <w:rFonts w:hint="eastAsia" w:cs="宋体"/>
                <w:spacing w:val="0"/>
                <w:sz w:val="21"/>
                <w:szCs w:val="21"/>
                <w:highlight w:val="none"/>
                <w:lang w:val="en-US" w:eastAsia="zh-CN"/>
              </w:rPr>
              <w:t>4</w:t>
            </w:r>
            <w:r>
              <w:rPr>
                <w:rFonts w:hint="eastAsia" w:ascii="宋体" w:hAnsi="宋体" w:eastAsia="宋体" w:cs="宋体"/>
                <w:spacing w:val="0"/>
                <w:sz w:val="21"/>
                <w:szCs w:val="21"/>
                <w:highlight w:val="none"/>
              </w:rPr>
              <w:t>日8时（投标截止10日）前在滁州市公共资源交易中心网电子交易系统中进行异议，具体操作步骤和程序请参见服务指南&gt;交易须知&gt;在线异议、质疑和投诉操作手册。</w:t>
            </w:r>
          </w:p>
        </w:tc>
      </w:tr>
      <w:tr w14:paraId="2434A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102" w:type="dxa"/>
            <w:vAlign w:val="center"/>
          </w:tcPr>
          <w:p w14:paraId="2A9E95D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2.2.2</w:t>
            </w:r>
          </w:p>
        </w:tc>
        <w:tc>
          <w:tcPr>
            <w:tcW w:w="1593" w:type="dxa"/>
            <w:vAlign w:val="center"/>
          </w:tcPr>
          <w:p w14:paraId="53E55D5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招标人澄清的时间及方式</w:t>
            </w:r>
          </w:p>
        </w:tc>
        <w:tc>
          <w:tcPr>
            <w:tcW w:w="7516" w:type="dxa"/>
            <w:gridSpan w:val="3"/>
            <w:vAlign w:val="center"/>
          </w:tcPr>
          <w:p w14:paraId="3E3B65D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202</w:t>
            </w:r>
            <w:r>
              <w:rPr>
                <w:rFonts w:hint="eastAsia" w:ascii="宋体" w:hAnsi="宋体" w:eastAsia="宋体" w:cs="宋体"/>
                <w:spacing w:val="0"/>
                <w:sz w:val="21"/>
                <w:szCs w:val="21"/>
                <w:highlight w:val="none"/>
                <w:lang w:val="en-US" w:eastAsia="zh-CN"/>
              </w:rPr>
              <w:t>5</w:t>
            </w:r>
            <w:r>
              <w:rPr>
                <w:rFonts w:hint="eastAsia" w:ascii="宋体" w:hAnsi="宋体" w:eastAsia="宋体" w:cs="宋体"/>
                <w:spacing w:val="0"/>
                <w:sz w:val="21"/>
                <w:szCs w:val="21"/>
                <w:highlight w:val="none"/>
              </w:rPr>
              <w:t>年</w:t>
            </w:r>
            <w:r>
              <w:rPr>
                <w:rFonts w:hint="eastAsia" w:cs="宋体"/>
                <w:spacing w:val="0"/>
                <w:sz w:val="21"/>
                <w:szCs w:val="21"/>
                <w:highlight w:val="none"/>
                <w:lang w:val="en-US" w:eastAsia="zh-CN"/>
              </w:rPr>
              <w:t>7</w:t>
            </w:r>
            <w:r>
              <w:rPr>
                <w:rFonts w:hint="eastAsia" w:ascii="宋体" w:hAnsi="宋体" w:eastAsia="宋体" w:cs="宋体"/>
                <w:spacing w:val="0"/>
                <w:sz w:val="21"/>
                <w:szCs w:val="21"/>
                <w:highlight w:val="none"/>
              </w:rPr>
              <w:t>月</w:t>
            </w:r>
            <w:r>
              <w:rPr>
                <w:rFonts w:hint="eastAsia" w:cs="宋体"/>
                <w:spacing w:val="0"/>
                <w:sz w:val="21"/>
                <w:szCs w:val="21"/>
                <w:highlight w:val="none"/>
                <w:lang w:val="en-US" w:eastAsia="zh-CN"/>
              </w:rPr>
              <w:t>7</w:t>
            </w:r>
            <w:r>
              <w:rPr>
                <w:rFonts w:hint="eastAsia" w:ascii="宋体" w:hAnsi="宋体" w:eastAsia="宋体" w:cs="宋体"/>
                <w:spacing w:val="0"/>
                <w:sz w:val="21"/>
                <w:szCs w:val="21"/>
                <w:highlight w:val="none"/>
              </w:rPr>
              <w:t>日17时前在滁州市公共资源交易中心网站 “答疑澄清文件”栏目予以公告</w:t>
            </w:r>
            <w:r>
              <w:rPr>
                <w:rFonts w:hint="eastAsia" w:cs="宋体"/>
                <w:spacing w:val="0"/>
                <w:sz w:val="21"/>
                <w:szCs w:val="21"/>
                <w:highlight w:val="none"/>
                <w:lang w:eastAsia="zh-CN"/>
              </w:rPr>
              <w:t>。</w:t>
            </w:r>
          </w:p>
        </w:tc>
      </w:tr>
      <w:tr w14:paraId="3B60F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102" w:type="dxa"/>
            <w:vAlign w:val="center"/>
          </w:tcPr>
          <w:p w14:paraId="68C26B1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cs="宋体"/>
                <w:spacing w:val="0"/>
                <w:sz w:val="21"/>
                <w:szCs w:val="21"/>
                <w:highlight w:val="none"/>
                <w:lang w:val="en-US" w:eastAsia="zh-CN"/>
              </w:rPr>
              <w:t>3</w:t>
            </w:r>
            <w:r>
              <w:rPr>
                <w:rFonts w:hint="eastAsia" w:ascii="宋体" w:hAnsi="宋体" w:eastAsia="宋体" w:cs="宋体"/>
                <w:spacing w:val="0"/>
                <w:sz w:val="21"/>
                <w:szCs w:val="21"/>
                <w:highlight w:val="none"/>
              </w:rPr>
              <w:t>.</w:t>
            </w:r>
            <w:r>
              <w:rPr>
                <w:rFonts w:hint="eastAsia" w:cs="宋体"/>
                <w:spacing w:val="0"/>
                <w:sz w:val="21"/>
                <w:szCs w:val="21"/>
                <w:highlight w:val="none"/>
                <w:lang w:val="en-US" w:eastAsia="zh-CN"/>
              </w:rPr>
              <w:t>1</w:t>
            </w:r>
            <w:r>
              <w:rPr>
                <w:rFonts w:hint="eastAsia" w:ascii="宋体" w:hAnsi="宋体" w:eastAsia="宋体" w:cs="宋体"/>
                <w:spacing w:val="0"/>
                <w:sz w:val="21"/>
                <w:szCs w:val="21"/>
                <w:highlight w:val="none"/>
              </w:rPr>
              <w:t>.1</w:t>
            </w:r>
          </w:p>
        </w:tc>
        <w:tc>
          <w:tcPr>
            <w:tcW w:w="1593" w:type="dxa"/>
            <w:vAlign w:val="center"/>
          </w:tcPr>
          <w:p w14:paraId="41D40E4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构成投标文件的其他资料</w:t>
            </w:r>
          </w:p>
        </w:tc>
        <w:tc>
          <w:tcPr>
            <w:tcW w:w="7516" w:type="dxa"/>
            <w:gridSpan w:val="3"/>
            <w:vAlign w:val="center"/>
          </w:tcPr>
          <w:p w14:paraId="2B1CBCF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w:t>
            </w:r>
          </w:p>
        </w:tc>
      </w:tr>
      <w:tr w14:paraId="7B23F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2" w:type="dxa"/>
            <w:vMerge w:val="restart"/>
            <w:vAlign w:val="center"/>
          </w:tcPr>
          <w:p w14:paraId="62FB4F4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3.1.5</w:t>
            </w:r>
          </w:p>
        </w:tc>
        <w:tc>
          <w:tcPr>
            <w:tcW w:w="1593" w:type="dxa"/>
            <w:vAlign w:val="center"/>
          </w:tcPr>
          <w:p w14:paraId="449243B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招标人用于项目 前期工作的费用</w:t>
            </w:r>
          </w:p>
        </w:tc>
        <w:tc>
          <w:tcPr>
            <w:tcW w:w="7516" w:type="dxa"/>
            <w:gridSpan w:val="3"/>
            <w:vAlign w:val="center"/>
          </w:tcPr>
          <w:p w14:paraId="5E82792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16"/>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人已为本项目开展了下述前期工作：包括但不限于项目规划选址、用地预审、环境影响评价、工程可行性研究、勘察设计及设计咨询（含咨询机构招标）、特许经营方案编制与报审咨询、特许经营者招标以及社稳、文物、压矿、地灾、防洪、征迁跟踪审计咨询各方面专题等工作</w:t>
            </w:r>
            <w:r>
              <w:rPr>
                <w:rFonts w:hint="eastAsia" w:cs="宋体"/>
                <w:spacing w:val="0"/>
                <w:sz w:val="21"/>
                <w:szCs w:val="21"/>
                <w:highlight w:val="none"/>
                <w:lang w:eastAsia="zh-CN"/>
              </w:rPr>
              <w:t>。</w:t>
            </w:r>
            <w:r>
              <w:rPr>
                <w:rFonts w:hint="eastAsia" w:ascii="宋体" w:hAnsi="宋体" w:eastAsia="宋体" w:cs="宋体"/>
                <w:spacing w:val="0"/>
                <w:sz w:val="21"/>
                <w:szCs w:val="21"/>
                <w:highlight w:val="none"/>
              </w:rPr>
              <w:t>项目公司应对招标人的前期工作和各项委托合同予以认可和承继，并按照《特许经营协议》的约定，由中标人或项目公司支付相关费用。其中，招标人已垫付的前期工作费用，项目公司应在其成立20日内返还招标人垫付的前期工作费用，暂未发生或暂未支付的前期工作费用，经招标人同意后，该类费用由中标的特许经营者支付或在项目公司注册成立后，由项目公司按照招标人已签订的各类委托合同进行支付，并纳入项目总投资。</w:t>
            </w:r>
          </w:p>
        </w:tc>
      </w:tr>
      <w:tr w14:paraId="60779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2" w:type="dxa"/>
            <w:vMerge w:val="continue"/>
            <w:vAlign w:val="center"/>
          </w:tcPr>
          <w:p w14:paraId="0EF5DAC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p>
        </w:tc>
        <w:tc>
          <w:tcPr>
            <w:tcW w:w="1593" w:type="dxa"/>
            <w:vAlign w:val="center"/>
          </w:tcPr>
          <w:p w14:paraId="1493C95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服务保障协调工作经费</w:t>
            </w:r>
          </w:p>
        </w:tc>
        <w:tc>
          <w:tcPr>
            <w:tcW w:w="7516" w:type="dxa"/>
            <w:gridSpan w:val="3"/>
            <w:vAlign w:val="center"/>
          </w:tcPr>
          <w:p w14:paraId="6B19463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firstLine="16"/>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项目公司应将招标人为开展本项目前期工作、项目范围的征地拆迁和安置补偿工作以及项目建设过程中相关协调工作的服务保障协调工作经费纳入项目总投资。该项费用按照不超过概算总投资的千分之三支付。项目公司在接到招标人通知后按通知要求足额支付到位。</w:t>
            </w:r>
          </w:p>
        </w:tc>
      </w:tr>
      <w:tr w14:paraId="1E1B7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375" w:hRule="atLeast"/>
        </w:trPr>
        <w:tc>
          <w:tcPr>
            <w:tcW w:w="1102" w:type="dxa"/>
            <w:vAlign w:val="center"/>
          </w:tcPr>
          <w:p w14:paraId="4FD3182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3.1.6</w:t>
            </w:r>
          </w:p>
        </w:tc>
        <w:tc>
          <w:tcPr>
            <w:tcW w:w="1593" w:type="dxa"/>
            <w:vAlign w:val="center"/>
          </w:tcPr>
          <w:p w14:paraId="72263C1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征地拆迁方式</w:t>
            </w:r>
          </w:p>
        </w:tc>
        <w:tc>
          <w:tcPr>
            <w:tcW w:w="7514" w:type="dxa"/>
            <w:gridSpan w:val="2"/>
            <w:vAlign w:val="center"/>
          </w:tcPr>
          <w:p w14:paraId="7F1B856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cs="宋体"/>
                <w:spacing w:val="0"/>
                <w:sz w:val="21"/>
                <w:szCs w:val="21"/>
                <w:highlight w:val="none"/>
                <w:lang w:eastAsia="zh-CN"/>
              </w:rPr>
            </w:pPr>
            <w:r>
              <w:rPr>
                <w:rFonts w:hint="eastAsia" w:ascii="宋体" w:hAnsi="宋体" w:eastAsia="宋体" w:cs="宋体"/>
                <w:spacing w:val="0"/>
                <w:sz w:val="21"/>
                <w:szCs w:val="21"/>
                <w:highlight w:val="none"/>
              </w:rPr>
              <w:t>由项目所在地人民政府组织实施本项目工程建设用地的征收征用、房屋安置、树木移植、道路迁改、各类管线迁移等工作，按工程进度提供项目建设用地（包括料场、便道等临时用地）。项目公司负责向本项目所在地人民政府提供征地征收范围、用地数量；委托征地机构、勘测单位、房地产评估机 构开展实地调查；按照国家、安徽省、滁州及马鞍山规定标准测算征地征收费用；会同设计单位及各类管线权属单位共同核实确认征地征收费用；办理相关建设手续。地方人民政府负责项目相关征迁工作，项目公司应与本项目所在地人民政府签订征地征收实施协议书，并按特许经营协议规定及时的向地方政府足额支付与征地拆迁有关费用，若因项目公司支付不及时，影响征地拆迁进度而造成的责任由项目公司承担。征地拆迁的费用，包括但不限于以下各类费用：公路建设用地的土地补偿费，拆迁安置补偿费，地上附着物和青苗的补偿费，拆迁奖励、统拆自建安置点基础设施配套费用等征地拆迁其他奖励费用</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新增建设用地土地有偿使用费、水利</w:t>
            </w:r>
            <w:r>
              <w:rPr>
                <w:rFonts w:hint="eastAsia" w:ascii="宋体" w:hAnsi="宋体" w:eastAsia="宋体" w:cs="宋体"/>
                <w:spacing w:val="0"/>
                <w:sz w:val="21"/>
                <w:szCs w:val="21"/>
                <w:highlight w:val="none"/>
                <w:lang w:val="en-US" w:eastAsia="zh-CN"/>
              </w:rPr>
              <w:t>建设</w:t>
            </w:r>
            <w:r>
              <w:rPr>
                <w:rFonts w:hint="eastAsia" w:ascii="宋体" w:hAnsi="宋体" w:eastAsia="宋体" w:cs="宋体"/>
                <w:spacing w:val="0"/>
                <w:sz w:val="21"/>
                <w:szCs w:val="21"/>
                <w:highlight w:val="none"/>
              </w:rPr>
              <w:t>基金、耕地占用税</w:t>
            </w:r>
            <w:r>
              <w:rPr>
                <w:rFonts w:hint="eastAsia" w:ascii="宋体" w:hAnsi="宋体" w:eastAsia="宋体" w:cs="宋体"/>
                <w:spacing w:val="0"/>
                <w:sz w:val="21"/>
                <w:szCs w:val="21"/>
                <w:highlight w:val="none"/>
                <w:lang w:eastAsia="zh-CN"/>
              </w:rPr>
              <w:t>、失地农民社会保障资</w:t>
            </w:r>
            <w:r>
              <w:rPr>
                <w:rFonts w:hint="eastAsia" w:ascii="宋体" w:hAnsi="宋体" w:eastAsia="宋体" w:cs="宋体"/>
                <w:spacing w:val="0"/>
                <w:sz w:val="21"/>
                <w:szCs w:val="21"/>
                <w:highlight w:val="none"/>
                <w:lang w:val="en-US" w:eastAsia="zh-CN"/>
              </w:rPr>
              <w:t>金、</w:t>
            </w:r>
            <w:r>
              <w:rPr>
                <w:rFonts w:hint="eastAsia" w:ascii="宋体" w:hAnsi="宋体" w:eastAsia="宋体" w:cs="宋体"/>
                <w:spacing w:val="0"/>
                <w:sz w:val="21"/>
                <w:szCs w:val="21"/>
                <w:highlight w:val="none"/>
              </w:rPr>
              <w:t>森林植被恢复费等报批费用和社保资金，勘界费用和各类咨询费用、各项税费以及当地政府必要的工作费用等一切与征地拆迁有关费用。征地拆迁费和耕地占补平衡交易费以项目实际发生费用为准，并由项目公司予以承担</w:t>
            </w:r>
            <w:r>
              <w:rPr>
                <w:rFonts w:hint="eastAsia" w:cs="宋体"/>
                <w:spacing w:val="0"/>
                <w:sz w:val="21"/>
                <w:szCs w:val="21"/>
                <w:highlight w:val="none"/>
                <w:lang w:eastAsia="zh-CN"/>
              </w:rPr>
              <w:t>。</w:t>
            </w:r>
          </w:p>
          <w:p w14:paraId="409E6B2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土地补偿费和安置补助费标准按照《安徽省人民政府关于公布全省征地区片综合地价标准的通知》（皖政〔2023〕62号）要求执行；集体土地上房屋、其他附着物及青苗补偿费按照滁州、马鞍山最新要求执行；拆迁奖励、统拆自建安置点基础设施配套费用等征地拆迁其它补偿费用按照沿线县区标准执行；耕地占补平衡指标交易费标准依据省交易平台的市场价确定；国有土地有关费用按照相关标准执行。被征地农民社会保障资金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滁州及马鞍山等规定计取。上述建设用地所涉费用按照以上约定的标准据实结算，如省、市、县政府出台最新标准，按照最新标准执行。项目公司应保证项目所需的项目供地和征地拆迁资金及时、足额到位。</w:t>
            </w:r>
          </w:p>
        </w:tc>
      </w:tr>
      <w:tr w14:paraId="6F0A7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52" w:hRule="atLeast"/>
        </w:trPr>
        <w:tc>
          <w:tcPr>
            <w:tcW w:w="1102" w:type="dxa"/>
            <w:vAlign w:val="center"/>
          </w:tcPr>
          <w:p w14:paraId="1966FA2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3.1.7</w:t>
            </w:r>
          </w:p>
        </w:tc>
        <w:tc>
          <w:tcPr>
            <w:tcW w:w="1593" w:type="dxa"/>
            <w:vAlign w:val="center"/>
          </w:tcPr>
          <w:p w14:paraId="476B131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收费期限（最高投标限价）</w:t>
            </w:r>
          </w:p>
        </w:tc>
        <w:tc>
          <w:tcPr>
            <w:tcW w:w="7514" w:type="dxa"/>
            <w:gridSpan w:val="2"/>
            <w:vAlign w:val="center"/>
          </w:tcPr>
          <w:p w14:paraId="35217D3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收费期限报价不</w:t>
            </w:r>
            <w:r>
              <w:rPr>
                <w:rFonts w:hint="eastAsia" w:ascii="宋体" w:hAnsi="宋体" w:eastAsia="宋体" w:cs="宋体"/>
                <w:spacing w:val="0"/>
                <w:sz w:val="21"/>
                <w:szCs w:val="21"/>
                <w:highlight w:val="none"/>
                <w:lang w:val="en-US" w:eastAsia="zh-CN"/>
              </w:rPr>
              <w:t>得</w:t>
            </w:r>
            <w:r>
              <w:rPr>
                <w:rFonts w:hint="eastAsia" w:ascii="宋体" w:hAnsi="宋体" w:eastAsia="宋体" w:cs="宋体"/>
                <w:spacing w:val="0"/>
                <w:sz w:val="21"/>
                <w:szCs w:val="21"/>
                <w:highlight w:val="none"/>
              </w:rPr>
              <w:t>超过360个月（30年）</w:t>
            </w:r>
            <w:r>
              <w:rPr>
                <w:rFonts w:hint="eastAsia" w:ascii="宋体" w:hAnsi="宋体" w:eastAsia="宋体" w:cs="宋体"/>
                <w:spacing w:val="0"/>
                <w:sz w:val="21"/>
                <w:szCs w:val="21"/>
                <w:highlight w:val="none"/>
                <w:lang w:eastAsia="zh-CN"/>
              </w:rPr>
              <w:t>。</w:t>
            </w:r>
          </w:p>
        </w:tc>
      </w:tr>
      <w:tr w14:paraId="7DF8D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56" w:hRule="atLeast"/>
        </w:trPr>
        <w:tc>
          <w:tcPr>
            <w:tcW w:w="1102" w:type="dxa"/>
            <w:vAlign w:val="center"/>
          </w:tcPr>
          <w:p w14:paraId="423832B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3.3.1</w:t>
            </w:r>
          </w:p>
        </w:tc>
        <w:tc>
          <w:tcPr>
            <w:tcW w:w="1593" w:type="dxa"/>
            <w:vAlign w:val="center"/>
          </w:tcPr>
          <w:p w14:paraId="6DEEF17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投标有效期</w:t>
            </w:r>
          </w:p>
        </w:tc>
        <w:tc>
          <w:tcPr>
            <w:tcW w:w="7514" w:type="dxa"/>
            <w:gridSpan w:val="2"/>
            <w:vAlign w:val="center"/>
          </w:tcPr>
          <w:p w14:paraId="347D913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自递交投标文件截止之日起计算</w:t>
            </w:r>
            <w:r>
              <w:rPr>
                <w:rFonts w:hint="eastAsia" w:cs="宋体"/>
                <w:spacing w:val="0"/>
                <w:sz w:val="21"/>
                <w:szCs w:val="21"/>
                <w:highlight w:val="none"/>
                <w:lang w:val="en-US" w:eastAsia="zh-CN"/>
              </w:rPr>
              <w:t>9</w:t>
            </w:r>
            <w:r>
              <w:rPr>
                <w:rFonts w:hint="eastAsia" w:ascii="宋体" w:hAnsi="宋体" w:eastAsia="宋体" w:cs="宋体"/>
                <w:spacing w:val="0"/>
                <w:sz w:val="21"/>
                <w:szCs w:val="21"/>
                <w:highlight w:val="none"/>
                <w:lang w:val="en-US" w:eastAsia="zh-CN"/>
              </w:rPr>
              <w:t>0</w:t>
            </w:r>
            <w:r>
              <w:rPr>
                <w:rFonts w:hint="eastAsia" w:ascii="宋体" w:hAnsi="宋体" w:eastAsia="宋体" w:cs="宋体"/>
                <w:spacing w:val="0"/>
                <w:sz w:val="21"/>
                <w:szCs w:val="21"/>
                <w:highlight w:val="none"/>
              </w:rPr>
              <w:t>天</w:t>
            </w:r>
          </w:p>
        </w:tc>
      </w:tr>
      <w:tr w14:paraId="3E96C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6" w:hRule="atLeast"/>
        </w:trPr>
        <w:tc>
          <w:tcPr>
            <w:tcW w:w="1102" w:type="dxa"/>
            <w:vAlign w:val="center"/>
          </w:tcPr>
          <w:p w14:paraId="57D66E5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3.4.1</w:t>
            </w:r>
          </w:p>
        </w:tc>
        <w:tc>
          <w:tcPr>
            <w:tcW w:w="1593" w:type="dxa"/>
            <w:vAlign w:val="center"/>
          </w:tcPr>
          <w:p w14:paraId="32273E7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投标保证金</w:t>
            </w:r>
          </w:p>
        </w:tc>
        <w:tc>
          <w:tcPr>
            <w:tcW w:w="7514" w:type="dxa"/>
            <w:gridSpan w:val="2"/>
            <w:vAlign w:val="center"/>
          </w:tcPr>
          <w:p w14:paraId="18D2385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见招标公告。</w:t>
            </w:r>
          </w:p>
        </w:tc>
      </w:tr>
      <w:tr w14:paraId="3DDE4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446" w:hRule="atLeast"/>
        </w:trPr>
        <w:tc>
          <w:tcPr>
            <w:tcW w:w="1102" w:type="dxa"/>
            <w:vAlign w:val="center"/>
          </w:tcPr>
          <w:p w14:paraId="5F80376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宋体" w:hAnsi="宋体" w:eastAsia="宋体" w:cs="宋体"/>
                <w:spacing w:val="0"/>
                <w:sz w:val="21"/>
                <w:szCs w:val="21"/>
                <w:highlight w:val="none"/>
                <w:lang w:val="en-US" w:eastAsia="zh-CN"/>
              </w:rPr>
            </w:pPr>
            <w:r>
              <w:rPr>
                <w:rFonts w:hint="eastAsia" w:cs="宋体"/>
                <w:spacing w:val="0"/>
                <w:sz w:val="21"/>
                <w:szCs w:val="21"/>
                <w:highlight w:val="none"/>
                <w:lang w:val="en-US" w:eastAsia="zh-CN"/>
              </w:rPr>
              <w:t>3.6.1</w:t>
            </w:r>
          </w:p>
        </w:tc>
        <w:tc>
          <w:tcPr>
            <w:tcW w:w="1593" w:type="dxa"/>
            <w:vAlign w:val="center"/>
          </w:tcPr>
          <w:p w14:paraId="0800BDD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是否允许递交备选投标方案</w:t>
            </w:r>
          </w:p>
        </w:tc>
        <w:tc>
          <w:tcPr>
            <w:tcW w:w="7514" w:type="dxa"/>
            <w:gridSpan w:val="2"/>
            <w:vAlign w:val="center"/>
          </w:tcPr>
          <w:p w14:paraId="3B7A3DB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不允许</w:t>
            </w:r>
          </w:p>
        </w:tc>
      </w:tr>
      <w:tr w14:paraId="4D1AE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10649F3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3.7.5</w:t>
            </w:r>
          </w:p>
        </w:tc>
        <w:tc>
          <w:tcPr>
            <w:tcW w:w="1593" w:type="dxa"/>
            <w:vAlign w:val="center"/>
          </w:tcPr>
          <w:p w14:paraId="3389352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投标文件份数</w:t>
            </w:r>
          </w:p>
        </w:tc>
        <w:tc>
          <w:tcPr>
            <w:tcW w:w="7514" w:type="dxa"/>
            <w:gridSpan w:val="2"/>
            <w:vAlign w:val="center"/>
          </w:tcPr>
          <w:p w14:paraId="1218C04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加密电子投标文件应在投标截止时间前通过交易中心电子交易系统上传； （投标人中标后须递交与网上电子投标文件完全一致的纸质版投标文件，并 按要求加盖公章；份数：正本1份，副本</w:t>
            </w:r>
            <w:r>
              <w:rPr>
                <w:rFonts w:hint="eastAsia" w:cs="宋体"/>
                <w:spacing w:val="0"/>
                <w:sz w:val="21"/>
                <w:szCs w:val="21"/>
                <w:highlight w:val="none"/>
                <w:lang w:val="en-US" w:eastAsia="zh-CN"/>
              </w:rPr>
              <w:t>2</w:t>
            </w:r>
            <w:r>
              <w:rPr>
                <w:rFonts w:hint="eastAsia" w:ascii="宋体" w:hAnsi="宋体" w:eastAsia="宋体" w:cs="宋体"/>
                <w:spacing w:val="0"/>
                <w:sz w:val="21"/>
                <w:szCs w:val="21"/>
                <w:highlight w:val="none"/>
              </w:rPr>
              <w:t>份；中标单位领取中标通知书时， 一并递交给招标代理机构）。</w:t>
            </w:r>
          </w:p>
        </w:tc>
      </w:tr>
      <w:tr w14:paraId="005EE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217EABD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4.</w:t>
            </w:r>
            <w:r>
              <w:rPr>
                <w:rFonts w:hint="eastAsia" w:cs="宋体"/>
                <w:spacing w:val="0"/>
                <w:sz w:val="21"/>
                <w:szCs w:val="21"/>
                <w:highlight w:val="none"/>
                <w:lang w:val="en-US" w:eastAsia="zh-CN"/>
              </w:rPr>
              <w:t>3</w:t>
            </w:r>
            <w:r>
              <w:rPr>
                <w:rFonts w:hint="eastAsia" w:ascii="宋体" w:hAnsi="宋体" w:eastAsia="宋体" w:cs="宋体"/>
                <w:spacing w:val="0"/>
                <w:sz w:val="21"/>
                <w:szCs w:val="21"/>
                <w:highlight w:val="none"/>
              </w:rPr>
              <w:t>.2</w:t>
            </w:r>
          </w:p>
        </w:tc>
        <w:tc>
          <w:tcPr>
            <w:tcW w:w="1593" w:type="dxa"/>
            <w:vAlign w:val="center"/>
          </w:tcPr>
          <w:p w14:paraId="6649F83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是否退还投标文件</w:t>
            </w:r>
          </w:p>
        </w:tc>
        <w:tc>
          <w:tcPr>
            <w:tcW w:w="7514" w:type="dxa"/>
            <w:gridSpan w:val="2"/>
            <w:vAlign w:val="center"/>
          </w:tcPr>
          <w:p w14:paraId="3B8B3E8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否</w:t>
            </w:r>
          </w:p>
        </w:tc>
      </w:tr>
      <w:tr w14:paraId="5CDFD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287FB84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5.1</w:t>
            </w:r>
          </w:p>
        </w:tc>
        <w:tc>
          <w:tcPr>
            <w:tcW w:w="1593" w:type="dxa"/>
            <w:vAlign w:val="center"/>
          </w:tcPr>
          <w:p w14:paraId="3A1F113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开标时间和地点</w:t>
            </w:r>
          </w:p>
        </w:tc>
        <w:tc>
          <w:tcPr>
            <w:tcW w:w="7514" w:type="dxa"/>
            <w:gridSpan w:val="2"/>
            <w:vAlign w:val="center"/>
          </w:tcPr>
          <w:p w14:paraId="71A2C1D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开标时间：同投标截止时间</w:t>
            </w:r>
          </w:p>
          <w:p w14:paraId="031D75B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开标地点：见招标公告</w:t>
            </w:r>
          </w:p>
        </w:tc>
      </w:tr>
      <w:tr w14:paraId="4B8CA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6839276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5.2</w:t>
            </w:r>
          </w:p>
        </w:tc>
        <w:tc>
          <w:tcPr>
            <w:tcW w:w="1593" w:type="dxa"/>
            <w:vAlign w:val="center"/>
          </w:tcPr>
          <w:p w14:paraId="12EE0A4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开标程序</w:t>
            </w:r>
          </w:p>
        </w:tc>
        <w:tc>
          <w:tcPr>
            <w:tcW w:w="7514" w:type="dxa"/>
            <w:gridSpan w:val="2"/>
            <w:vAlign w:val="center"/>
          </w:tcPr>
          <w:p w14:paraId="3648E79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w:t>
            </w:r>
            <w:r>
              <w:rPr>
                <w:rFonts w:hint="eastAsia" w:ascii="宋体" w:hAnsi="宋体" w:eastAsia="宋体" w:cs="宋体"/>
                <w:spacing w:val="0"/>
                <w:sz w:val="21"/>
                <w:szCs w:val="21"/>
                <w:highlight w:val="none"/>
                <w:lang w:val="en-US" w:eastAsia="zh-CN"/>
              </w:rPr>
              <w:t>2</w:t>
            </w:r>
            <w:r>
              <w:rPr>
                <w:rFonts w:hint="eastAsia" w:ascii="宋体" w:hAnsi="宋体" w:eastAsia="宋体" w:cs="宋体"/>
                <w:spacing w:val="0"/>
                <w:sz w:val="21"/>
                <w:szCs w:val="21"/>
                <w:highlight w:val="none"/>
              </w:rPr>
              <w:t>）解密时间：解密程序开始后60分钟内（以电子交易系统解密倒计时为准），解密时间为</w:t>
            </w:r>
            <w:r>
              <w:rPr>
                <w:rFonts w:hint="eastAsia" w:ascii="宋体" w:hAnsi="宋体" w:eastAsia="宋体" w:cs="宋体"/>
                <w:spacing w:val="0"/>
                <w:sz w:val="21"/>
                <w:szCs w:val="21"/>
                <w:highlight w:val="none"/>
                <w:u w:val="single"/>
                <w:lang w:val="en-US" w:eastAsia="zh-CN"/>
              </w:rPr>
              <w:t>2025</w:t>
            </w:r>
            <w:r>
              <w:rPr>
                <w:rFonts w:hint="eastAsia" w:ascii="宋体" w:hAnsi="宋体" w:eastAsia="宋体" w:cs="宋体"/>
                <w:spacing w:val="0"/>
                <w:sz w:val="21"/>
                <w:szCs w:val="21"/>
                <w:highlight w:val="none"/>
                <w:u w:val="single"/>
              </w:rPr>
              <w:t>年</w:t>
            </w:r>
            <w:r>
              <w:rPr>
                <w:rFonts w:hint="eastAsia" w:cs="宋体"/>
                <w:spacing w:val="0"/>
                <w:sz w:val="21"/>
                <w:szCs w:val="21"/>
                <w:highlight w:val="none"/>
                <w:u w:val="single"/>
                <w:lang w:val="en-US" w:eastAsia="zh-CN"/>
              </w:rPr>
              <w:t>7</w:t>
            </w:r>
            <w:r>
              <w:rPr>
                <w:rFonts w:hint="eastAsia" w:ascii="宋体" w:hAnsi="宋体" w:eastAsia="宋体" w:cs="宋体"/>
                <w:spacing w:val="0"/>
                <w:sz w:val="21"/>
                <w:szCs w:val="21"/>
                <w:highlight w:val="none"/>
                <w:u w:val="single"/>
              </w:rPr>
              <w:t>月</w:t>
            </w:r>
            <w:r>
              <w:rPr>
                <w:rFonts w:hint="eastAsia" w:cs="宋体"/>
                <w:spacing w:val="0"/>
                <w:sz w:val="21"/>
                <w:szCs w:val="21"/>
                <w:highlight w:val="none"/>
                <w:u w:val="single"/>
                <w:lang w:val="en-US" w:eastAsia="zh-CN"/>
              </w:rPr>
              <w:t>14</w:t>
            </w:r>
            <w:r>
              <w:rPr>
                <w:rFonts w:hint="eastAsia" w:ascii="宋体" w:hAnsi="宋体" w:eastAsia="宋体" w:cs="宋体"/>
                <w:spacing w:val="0"/>
                <w:sz w:val="21"/>
                <w:szCs w:val="21"/>
                <w:highlight w:val="none"/>
                <w:u w:val="single"/>
              </w:rPr>
              <w:t>日</w:t>
            </w:r>
            <w:r>
              <w:rPr>
                <w:rFonts w:hint="eastAsia" w:ascii="宋体" w:hAnsi="宋体" w:eastAsia="宋体" w:cs="宋体"/>
                <w:spacing w:val="0"/>
                <w:sz w:val="21"/>
                <w:szCs w:val="21"/>
                <w:highlight w:val="none"/>
                <w:u w:val="single"/>
                <w:lang w:val="en-US" w:eastAsia="zh-CN"/>
              </w:rPr>
              <w:t>8</w:t>
            </w:r>
            <w:r>
              <w:rPr>
                <w:rFonts w:hint="eastAsia" w:ascii="宋体" w:hAnsi="宋体" w:eastAsia="宋体" w:cs="宋体"/>
                <w:spacing w:val="0"/>
                <w:sz w:val="21"/>
                <w:szCs w:val="21"/>
                <w:highlight w:val="none"/>
                <w:u w:val="single"/>
              </w:rPr>
              <w:t>时</w:t>
            </w:r>
            <w:r>
              <w:rPr>
                <w:rFonts w:hint="eastAsia" w:ascii="宋体" w:hAnsi="宋体" w:eastAsia="宋体" w:cs="宋体"/>
                <w:spacing w:val="0"/>
                <w:sz w:val="21"/>
                <w:szCs w:val="21"/>
                <w:highlight w:val="none"/>
                <w:u w:val="single"/>
                <w:lang w:val="en-US" w:eastAsia="zh-CN"/>
              </w:rPr>
              <w:t>00</w:t>
            </w:r>
            <w:r>
              <w:rPr>
                <w:rFonts w:hint="eastAsia" w:ascii="宋体" w:hAnsi="宋体" w:eastAsia="宋体" w:cs="宋体"/>
                <w:spacing w:val="0"/>
                <w:sz w:val="21"/>
                <w:szCs w:val="21"/>
                <w:highlight w:val="none"/>
                <w:u w:val="single"/>
              </w:rPr>
              <w:t>分至</w:t>
            </w:r>
            <w:r>
              <w:rPr>
                <w:rFonts w:hint="eastAsia" w:ascii="宋体" w:hAnsi="宋体" w:eastAsia="宋体" w:cs="宋体"/>
                <w:spacing w:val="0"/>
                <w:sz w:val="21"/>
                <w:szCs w:val="21"/>
                <w:highlight w:val="none"/>
                <w:u w:val="single"/>
                <w:lang w:val="en-US" w:eastAsia="zh-CN"/>
              </w:rPr>
              <w:t>2025</w:t>
            </w:r>
            <w:r>
              <w:rPr>
                <w:rFonts w:hint="eastAsia" w:ascii="宋体" w:hAnsi="宋体" w:eastAsia="宋体" w:cs="宋体"/>
                <w:spacing w:val="0"/>
                <w:sz w:val="21"/>
                <w:szCs w:val="21"/>
                <w:highlight w:val="none"/>
                <w:u w:val="single"/>
              </w:rPr>
              <w:t>年</w:t>
            </w:r>
            <w:r>
              <w:rPr>
                <w:rFonts w:hint="eastAsia" w:cs="宋体"/>
                <w:spacing w:val="0"/>
                <w:sz w:val="21"/>
                <w:szCs w:val="21"/>
                <w:highlight w:val="none"/>
                <w:u w:val="single"/>
                <w:lang w:val="en-US" w:eastAsia="zh-CN"/>
              </w:rPr>
              <w:t>7</w:t>
            </w:r>
            <w:r>
              <w:rPr>
                <w:rFonts w:hint="eastAsia" w:ascii="宋体" w:hAnsi="宋体" w:eastAsia="宋体" w:cs="宋体"/>
                <w:spacing w:val="0"/>
                <w:sz w:val="21"/>
                <w:szCs w:val="21"/>
                <w:highlight w:val="none"/>
                <w:u w:val="single"/>
              </w:rPr>
              <w:t>月</w:t>
            </w:r>
            <w:r>
              <w:rPr>
                <w:rFonts w:hint="eastAsia" w:cs="宋体"/>
                <w:spacing w:val="0"/>
                <w:sz w:val="21"/>
                <w:szCs w:val="21"/>
                <w:highlight w:val="none"/>
                <w:u w:val="single"/>
                <w:lang w:val="en-US" w:eastAsia="zh-CN"/>
              </w:rPr>
              <w:t>14</w:t>
            </w:r>
            <w:r>
              <w:rPr>
                <w:rFonts w:hint="eastAsia" w:ascii="宋体" w:hAnsi="宋体" w:eastAsia="宋体" w:cs="宋体"/>
                <w:spacing w:val="0"/>
                <w:sz w:val="21"/>
                <w:szCs w:val="21"/>
                <w:highlight w:val="none"/>
                <w:u w:val="single"/>
              </w:rPr>
              <w:t>日</w:t>
            </w:r>
            <w:r>
              <w:rPr>
                <w:rFonts w:hint="eastAsia" w:ascii="宋体" w:hAnsi="宋体" w:eastAsia="宋体" w:cs="宋体"/>
                <w:spacing w:val="0"/>
                <w:sz w:val="21"/>
                <w:szCs w:val="21"/>
                <w:highlight w:val="none"/>
                <w:u w:val="single"/>
                <w:lang w:val="en-US" w:eastAsia="zh-CN"/>
              </w:rPr>
              <w:t>9</w:t>
            </w:r>
            <w:r>
              <w:rPr>
                <w:rFonts w:hint="eastAsia" w:ascii="宋体" w:hAnsi="宋体" w:eastAsia="宋体" w:cs="宋体"/>
                <w:spacing w:val="0"/>
                <w:sz w:val="21"/>
                <w:szCs w:val="21"/>
                <w:highlight w:val="none"/>
                <w:u w:val="single"/>
              </w:rPr>
              <w:t>时</w:t>
            </w:r>
            <w:r>
              <w:rPr>
                <w:rFonts w:hint="eastAsia" w:ascii="宋体" w:hAnsi="宋体" w:eastAsia="宋体" w:cs="宋体"/>
                <w:spacing w:val="0"/>
                <w:sz w:val="21"/>
                <w:szCs w:val="21"/>
                <w:highlight w:val="none"/>
                <w:u w:val="single"/>
                <w:lang w:val="en-US" w:eastAsia="zh-CN"/>
              </w:rPr>
              <w:t>00</w:t>
            </w:r>
            <w:r>
              <w:rPr>
                <w:rFonts w:hint="eastAsia" w:ascii="宋体" w:hAnsi="宋体" w:eastAsia="宋体" w:cs="宋体"/>
                <w:spacing w:val="0"/>
                <w:sz w:val="21"/>
                <w:szCs w:val="21"/>
                <w:highlight w:val="none"/>
                <w:u w:val="single"/>
              </w:rPr>
              <w:t>分</w:t>
            </w:r>
            <w:r>
              <w:rPr>
                <w:rFonts w:hint="eastAsia" w:ascii="宋体" w:hAnsi="宋体" w:eastAsia="宋体" w:cs="宋体"/>
                <w:spacing w:val="0"/>
                <w:sz w:val="21"/>
                <w:szCs w:val="21"/>
                <w:highlight w:val="none"/>
              </w:rPr>
              <w:t>；</w:t>
            </w:r>
          </w:p>
          <w:p w14:paraId="61924CC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（4）公布投标人①公布在投标截止时间前通过电子交易系统完成投标文件递交的投标人名称；</w:t>
            </w:r>
          </w:p>
          <w:p w14:paraId="0727CEB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②投标人在投标截止时间后在投标人须知前附表规定的解密时间内完成投标文件的解密工作；</w:t>
            </w:r>
          </w:p>
          <w:p w14:paraId="2997D30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③招标人或招标代理机构完成解密工作，导入并读取所有成功解密的投标文件；</w:t>
            </w:r>
          </w:p>
          <w:p w14:paraId="1A46AF1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④按投标人须知前附表规定公布投标人名称、标段名称、投标报价、工期及其他内容；</w:t>
            </w:r>
          </w:p>
          <w:p w14:paraId="46E91BE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⑤开标结束。</w:t>
            </w:r>
          </w:p>
          <w:p w14:paraId="325B249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多标段开标顺序：</w:t>
            </w:r>
            <w:r>
              <w:rPr>
                <w:rFonts w:hint="eastAsia" w:ascii="宋体" w:hAnsi="宋体" w:eastAsia="宋体" w:cs="宋体"/>
                <w:spacing w:val="0"/>
                <w:sz w:val="21"/>
                <w:szCs w:val="21"/>
                <w:highlight w:val="none"/>
                <w:u w:val="single"/>
              </w:rPr>
              <w:t xml:space="preserve"> / </w:t>
            </w:r>
            <w:r>
              <w:rPr>
                <w:rFonts w:hint="eastAsia" w:ascii="宋体" w:hAnsi="宋体" w:eastAsia="宋体" w:cs="宋体"/>
                <w:spacing w:val="0"/>
                <w:sz w:val="21"/>
                <w:szCs w:val="21"/>
                <w:highlight w:val="none"/>
              </w:rPr>
              <w:t>。</w:t>
            </w:r>
          </w:p>
        </w:tc>
      </w:tr>
      <w:tr w14:paraId="50AC8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70D580E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6.1</w:t>
            </w:r>
          </w:p>
        </w:tc>
        <w:tc>
          <w:tcPr>
            <w:tcW w:w="1593" w:type="dxa"/>
            <w:vAlign w:val="center"/>
          </w:tcPr>
          <w:p w14:paraId="3029DDF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评标委员会的组 建</w:t>
            </w:r>
          </w:p>
        </w:tc>
        <w:tc>
          <w:tcPr>
            <w:tcW w:w="7514" w:type="dxa"/>
            <w:gridSpan w:val="2"/>
            <w:vAlign w:val="center"/>
          </w:tcPr>
          <w:p w14:paraId="24075A9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评标委员会构成：7人，其中招标人代表2人，专家5人。</w:t>
            </w:r>
          </w:p>
          <w:p w14:paraId="622D91E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评标专家确定方式：评标专家由招标人在开标前从专家库中随机抽取。</w:t>
            </w:r>
          </w:p>
        </w:tc>
      </w:tr>
      <w:tr w14:paraId="1D968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tcBorders>
              <w:bottom w:val="single" w:color="auto" w:sz="4" w:space="0"/>
            </w:tcBorders>
            <w:vAlign w:val="center"/>
          </w:tcPr>
          <w:p w14:paraId="5A78D01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6.3.</w:t>
            </w:r>
            <w:r>
              <w:rPr>
                <w:rFonts w:hint="eastAsia" w:cs="宋体"/>
                <w:spacing w:val="0"/>
                <w:sz w:val="21"/>
                <w:szCs w:val="21"/>
                <w:highlight w:val="none"/>
                <w:lang w:val="en-US" w:eastAsia="zh-CN"/>
              </w:rPr>
              <w:t>2</w:t>
            </w:r>
          </w:p>
        </w:tc>
        <w:tc>
          <w:tcPr>
            <w:tcW w:w="1593" w:type="dxa"/>
            <w:vAlign w:val="center"/>
          </w:tcPr>
          <w:p w14:paraId="49B30C8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评标委员会推荐中标候选人排名的人数</w:t>
            </w:r>
          </w:p>
        </w:tc>
        <w:tc>
          <w:tcPr>
            <w:tcW w:w="7514" w:type="dxa"/>
            <w:gridSpan w:val="2"/>
            <w:vAlign w:val="center"/>
          </w:tcPr>
          <w:p w14:paraId="292489D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val="en-US" w:eastAsia="zh-CN"/>
              </w:rPr>
              <w:t>1</w:t>
            </w:r>
            <w:r>
              <w:rPr>
                <w:rFonts w:hint="eastAsia" w:ascii="宋体" w:hAnsi="宋体" w:eastAsia="宋体" w:cs="宋体"/>
                <w:spacing w:val="0"/>
                <w:sz w:val="21"/>
                <w:szCs w:val="21"/>
                <w:highlight w:val="none"/>
              </w:rPr>
              <w:t>名</w:t>
            </w:r>
          </w:p>
        </w:tc>
      </w:tr>
      <w:tr w14:paraId="76BB3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tcBorders>
              <w:top w:val="single" w:color="auto" w:sz="4" w:space="0"/>
              <w:left w:val="single" w:color="auto" w:sz="4" w:space="0"/>
              <w:bottom w:val="single" w:color="auto" w:sz="4" w:space="0"/>
              <w:right w:val="single" w:color="auto" w:sz="4" w:space="0"/>
            </w:tcBorders>
            <w:vAlign w:val="center"/>
          </w:tcPr>
          <w:p w14:paraId="313C4F4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宋体" w:hAnsi="宋体" w:eastAsia="宋体" w:cs="宋体"/>
                <w:spacing w:val="0"/>
                <w:sz w:val="21"/>
                <w:szCs w:val="21"/>
                <w:highlight w:val="none"/>
                <w:lang w:val="en-US" w:eastAsia="zh-CN"/>
              </w:rPr>
            </w:pPr>
            <w:r>
              <w:rPr>
                <w:rFonts w:hint="eastAsia" w:cs="宋体"/>
                <w:spacing w:val="0"/>
                <w:sz w:val="21"/>
                <w:szCs w:val="21"/>
                <w:highlight w:val="none"/>
                <w:lang w:val="en-US" w:eastAsia="zh-CN"/>
              </w:rPr>
              <w:t>7.1</w:t>
            </w:r>
          </w:p>
        </w:tc>
        <w:tc>
          <w:tcPr>
            <w:tcW w:w="1593" w:type="dxa"/>
            <w:tcBorders>
              <w:left w:val="single" w:color="auto" w:sz="4" w:space="0"/>
            </w:tcBorders>
            <w:vAlign w:val="center"/>
          </w:tcPr>
          <w:p w14:paraId="502044C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中标候选人公示媒介及期限</w:t>
            </w:r>
          </w:p>
        </w:tc>
        <w:tc>
          <w:tcPr>
            <w:tcW w:w="7514" w:type="dxa"/>
            <w:gridSpan w:val="2"/>
            <w:vAlign w:val="center"/>
          </w:tcPr>
          <w:p w14:paraId="22CD19E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公示媒介：同招标公告发布媒介</w:t>
            </w:r>
          </w:p>
          <w:p w14:paraId="1F867B7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公示期限：公示发布次日起3日（如公示第三日为休息日或节假日，则顺延至休息日或节假日后第一个工作日）。</w:t>
            </w:r>
          </w:p>
        </w:tc>
      </w:tr>
      <w:tr w14:paraId="23D9D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tcBorders>
              <w:top w:val="single" w:color="auto" w:sz="4" w:space="0"/>
              <w:left w:val="single" w:color="auto" w:sz="4" w:space="0"/>
              <w:bottom w:val="single" w:color="auto" w:sz="4" w:space="0"/>
              <w:right w:val="single" w:color="auto" w:sz="4" w:space="0"/>
            </w:tcBorders>
            <w:vAlign w:val="center"/>
          </w:tcPr>
          <w:p w14:paraId="162637C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7.</w:t>
            </w:r>
            <w:r>
              <w:rPr>
                <w:rFonts w:hint="eastAsia" w:cs="宋体"/>
                <w:spacing w:val="0"/>
                <w:sz w:val="21"/>
                <w:szCs w:val="21"/>
                <w:highlight w:val="none"/>
                <w:lang w:val="en-US" w:eastAsia="zh-CN"/>
              </w:rPr>
              <w:t>4</w:t>
            </w:r>
          </w:p>
        </w:tc>
        <w:tc>
          <w:tcPr>
            <w:tcW w:w="1593" w:type="dxa"/>
            <w:tcBorders>
              <w:left w:val="single" w:color="auto" w:sz="4" w:space="0"/>
            </w:tcBorders>
            <w:vAlign w:val="center"/>
          </w:tcPr>
          <w:p w14:paraId="2DCCB84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是否授权评标委员会确定中标人</w:t>
            </w:r>
          </w:p>
        </w:tc>
        <w:tc>
          <w:tcPr>
            <w:tcW w:w="7514" w:type="dxa"/>
            <w:gridSpan w:val="2"/>
            <w:vAlign w:val="center"/>
          </w:tcPr>
          <w:p w14:paraId="2A23904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否。</w:t>
            </w:r>
          </w:p>
        </w:tc>
      </w:tr>
      <w:tr w14:paraId="74797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tcBorders>
              <w:top w:val="single" w:color="auto" w:sz="4" w:space="0"/>
              <w:left w:val="single" w:color="auto" w:sz="4" w:space="0"/>
              <w:bottom w:val="single" w:color="auto" w:sz="4" w:space="0"/>
              <w:right w:val="single" w:color="auto" w:sz="4" w:space="0"/>
            </w:tcBorders>
            <w:vAlign w:val="center"/>
          </w:tcPr>
          <w:p w14:paraId="5FF2562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7.</w:t>
            </w:r>
            <w:r>
              <w:rPr>
                <w:rFonts w:hint="eastAsia" w:cs="宋体"/>
                <w:spacing w:val="0"/>
                <w:sz w:val="21"/>
                <w:szCs w:val="21"/>
                <w:highlight w:val="none"/>
                <w:lang w:val="en-US" w:eastAsia="zh-CN"/>
              </w:rPr>
              <w:t>5</w:t>
            </w:r>
          </w:p>
        </w:tc>
        <w:tc>
          <w:tcPr>
            <w:tcW w:w="1593" w:type="dxa"/>
            <w:tcBorders>
              <w:left w:val="single" w:color="auto" w:sz="4" w:space="0"/>
            </w:tcBorders>
            <w:vAlign w:val="center"/>
          </w:tcPr>
          <w:p w14:paraId="61C9969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中标结果公示媒介</w:t>
            </w:r>
          </w:p>
        </w:tc>
        <w:tc>
          <w:tcPr>
            <w:tcW w:w="7514" w:type="dxa"/>
            <w:gridSpan w:val="2"/>
            <w:vAlign w:val="center"/>
          </w:tcPr>
          <w:p w14:paraId="75F1DBE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公示媒介：同招标公告发布媒介；</w:t>
            </w:r>
          </w:p>
          <w:p w14:paraId="63A8EBD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公示期限：1日（公示期截止时间在法定休息日的顺延至首个工作日）。</w:t>
            </w:r>
          </w:p>
        </w:tc>
      </w:tr>
      <w:tr w14:paraId="112C0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tcBorders>
              <w:top w:val="single" w:color="auto" w:sz="4" w:space="0"/>
            </w:tcBorders>
            <w:vAlign w:val="center"/>
          </w:tcPr>
          <w:p w14:paraId="1984427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7.</w:t>
            </w:r>
            <w:r>
              <w:rPr>
                <w:rFonts w:hint="eastAsia" w:cs="宋体"/>
                <w:spacing w:val="0"/>
                <w:sz w:val="21"/>
                <w:szCs w:val="21"/>
                <w:highlight w:val="none"/>
                <w:lang w:val="en-US" w:eastAsia="zh-CN"/>
              </w:rPr>
              <w:t>6</w:t>
            </w:r>
          </w:p>
        </w:tc>
        <w:tc>
          <w:tcPr>
            <w:tcW w:w="1593" w:type="dxa"/>
            <w:vAlign w:val="center"/>
          </w:tcPr>
          <w:p w14:paraId="77E8268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中标通知书发出的形式</w:t>
            </w:r>
          </w:p>
        </w:tc>
        <w:tc>
          <w:tcPr>
            <w:tcW w:w="7514" w:type="dxa"/>
            <w:gridSpan w:val="2"/>
            <w:vAlign w:val="center"/>
          </w:tcPr>
          <w:p w14:paraId="1805CB9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数据电文</w:t>
            </w:r>
          </w:p>
        </w:tc>
      </w:tr>
      <w:tr w14:paraId="6D4C4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46F7DD1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7.</w:t>
            </w:r>
            <w:r>
              <w:rPr>
                <w:rFonts w:hint="eastAsia" w:cs="宋体"/>
                <w:spacing w:val="0"/>
                <w:sz w:val="21"/>
                <w:szCs w:val="21"/>
                <w:highlight w:val="none"/>
                <w:lang w:val="en-US" w:eastAsia="zh-CN"/>
              </w:rPr>
              <w:t>7</w:t>
            </w:r>
            <w:r>
              <w:rPr>
                <w:rFonts w:hint="eastAsia" w:ascii="宋体" w:hAnsi="宋体" w:eastAsia="宋体" w:cs="宋体"/>
                <w:spacing w:val="0"/>
                <w:sz w:val="21"/>
                <w:szCs w:val="21"/>
                <w:highlight w:val="none"/>
              </w:rPr>
              <w:t>.1</w:t>
            </w:r>
          </w:p>
        </w:tc>
        <w:tc>
          <w:tcPr>
            <w:tcW w:w="1593" w:type="dxa"/>
            <w:vAlign w:val="center"/>
          </w:tcPr>
          <w:p w14:paraId="031C12D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特许经营者履约</w:t>
            </w:r>
            <w:r>
              <w:rPr>
                <w:rFonts w:hint="eastAsia" w:ascii="宋体" w:hAnsi="宋体" w:eastAsia="宋体" w:cs="宋体"/>
                <w:spacing w:val="0"/>
                <w:sz w:val="21"/>
                <w:szCs w:val="21"/>
                <w:highlight w:val="none"/>
                <w:lang w:val="en-US" w:eastAsia="zh-CN"/>
              </w:rPr>
              <w:t>担保</w:t>
            </w:r>
          </w:p>
        </w:tc>
        <w:tc>
          <w:tcPr>
            <w:tcW w:w="7514" w:type="dxa"/>
            <w:gridSpan w:val="2"/>
            <w:vAlign w:val="center"/>
          </w:tcPr>
          <w:p w14:paraId="4C99F69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1</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金额：项目资本金的</w:t>
            </w:r>
            <w:r>
              <w:rPr>
                <w:rFonts w:hint="eastAsia" w:ascii="宋体" w:hAnsi="宋体" w:eastAsia="宋体" w:cs="宋体"/>
                <w:spacing w:val="0"/>
                <w:sz w:val="21"/>
                <w:szCs w:val="21"/>
                <w:highlight w:val="none"/>
                <w:lang w:val="en-US" w:eastAsia="zh-CN"/>
              </w:rPr>
              <w:t>10</w:t>
            </w:r>
            <w:r>
              <w:rPr>
                <w:rFonts w:hint="eastAsia" w:ascii="宋体" w:hAnsi="宋体" w:eastAsia="宋体" w:cs="宋体"/>
                <w:spacing w:val="0"/>
                <w:sz w:val="21"/>
                <w:szCs w:val="21"/>
                <w:highlight w:val="none"/>
              </w:rPr>
              <w:t>%。</w:t>
            </w:r>
          </w:p>
          <w:p w14:paraId="1D6406C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2</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形式：转账、网银支付、汇票、支票、担保保函、保证保险、保函（含纸质、电子保函）等。</w:t>
            </w:r>
          </w:p>
          <w:p w14:paraId="2683774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3</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提交时间：收到中标通知书后30日内。</w:t>
            </w:r>
          </w:p>
          <w:p w14:paraId="6BE4E14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4</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递交的主体：中标的特许经营者。</w:t>
            </w:r>
          </w:p>
          <w:p w14:paraId="5F8AAB5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5</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期限：自特许经营者履约担保提交之日起至项目公司提交建设期履约担保之日止。</w:t>
            </w:r>
          </w:p>
          <w:p w14:paraId="047B335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6</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退还时间：项目公司提交建设期履约担保之日起30日内，实施机构向中标的</w:t>
            </w:r>
            <w:r>
              <w:rPr>
                <w:rFonts w:hint="eastAsia" w:ascii="宋体" w:hAnsi="宋体" w:eastAsia="宋体" w:cs="宋体"/>
                <w:spacing w:val="0"/>
                <w:sz w:val="21"/>
                <w:szCs w:val="21"/>
                <w:highlight w:val="none"/>
                <w:lang w:val="en-US" w:eastAsia="zh-CN"/>
              </w:rPr>
              <w:t>特许经营者</w:t>
            </w:r>
            <w:r>
              <w:rPr>
                <w:rFonts w:hint="eastAsia" w:ascii="宋体" w:hAnsi="宋体" w:eastAsia="宋体" w:cs="宋体"/>
                <w:spacing w:val="0"/>
                <w:sz w:val="21"/>
                <w:szCs w:val="21"/>
                <w:highlight w:val="none"/>
              </w:rPr>
              <w:t>退还特许经营者履约担保。</w:t>
            </w:r>
          </w:p>
          <w:p w14:paraId="12C9EA9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中标人不能按上述要求提交特许经营者履约担保的，视为放弃中标，其投标担保不予退还，并由招标人将其行为作为不良记录纳入公路建设市场信用信息管理系统。</w:t>
            </w:r>
          </w:p>
        </w:tc>
      </w:tr>
      <w:tr w14:paraId="1AA4C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43EE9D1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7.</w:t>
            </w:r>
            <w:r>
              <w:rPr>
                <w:rFonts w:hint="eastAsia" w:cs="宋体"/>
                <w:spacing w:val="0"/>
                <w:sz w:val="21"/>
                <w:szCs w:val="21"/>
                <w:highlight w:val="none"/>
                <w:lang w:val="en-US" w:eastAsia="zh-CN"/>
              </w:rPr>
              <w:t>9</w:t>
            </w:r>
            <w:r>
              <w:rPr>
                <w:rFonts w:hint="eastAsia" w:ascii="宋体" w:hAnsi="宋体" w:eastAsia="宋体" w:cs="宋体"/>
                <w:spacing w:val="0"/>
                <w:sz w:val="21"/>
                <w:szCs w:val="21"/>
                <w:highlight w:val="none"/>
              </w:rPr>
              <w:t>.1</w:t>
            </w:r>
          </w:p>
        </w:tc>
        <w:tc>
          <w:tcPr>
            <w:tcW w:w="1593" w:type="dxa"/>
            <w:vAlign w:val="center"/>
          </w:tcPr>
          <w:p w14:paraId="108440A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签订《初步协议》的时间</w:t>
            </w:r>
          </w:p>
        </w:tc>
        <w:tc>
          <w:tcPr>
            <w:tcW w:w="7514" w:type="dxa"/>
            <w:gridSpan w:val="2"/>
            <w:vAlign w:val="center"/>
          </w:tcPr>
          <w:p w14:paraId="2A225DB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自中标通知书签发后30日内。</w:t>
            </w:r>
          </w:p>
        </w:tc>
      </w:tr>
      <w:tr w14:paraId="6316A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67779BC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宋体" w:hAnsi="宋体" w:eastAsia="宋体" w:cs="宋体"/>
                <w:spacing w:val="0"/>
                <w:sz w:val="21"/>
                <w:szCs w:val="21"/>
                <w:highlight w:val="none"/>
                <w:lang w:val="en-US" w:eastAsia="zh-CN"/>
              </w:rPr>
            </w:pPr>
            <w:r>
              <w:rPr>
                <w:rFonts w:hint="eastAsia" w:cs="宋体"/>
                <w:spacing w:val="0"/>
                <w:sz w:val="21"/>
                <w:szCs w:val="21"/>
                <w:highlight w:val="none"/>
                <w:lang w:val="en-US" w:eastAsia="zh-CN"/>
              </w:rPr>
              <w:t>7.9.3</w:t>
            </w:r>
          </w:p>
        </w:tc>
        <w:tc>
          <w:tcPr>
            <w:tcW w:w="1593" w:type="dxa"/>
            <w:vAlign w:val="center"/>
          </w:tcPr>
          <w:p w14:paraId="0F403EF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取消中标人中标资格后的处理方式</w:t>
            </w:r>
          </w:p>
        </w:tc>
        <w:tc>
          <w:tcPr>
            <w:tcW w:w="7514" w:type="dxa"/>
            <w:gridSpan w:val="2"/>
            <w:vAlign w:val="center"/>
          </w:tcPr>
          <w:p w14:paraId="1459DBC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依次确定其他中标候选人为中标人或重新招标。</w:t>
            </w:r>
          </w:p>
        </w:tc>
      </w:tr>
      <w:tr w14:paraId="3014B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1ADC9C8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7.</w:t>
            </w:r>
            <w:r>
              <w:rPr>
                <w:rFonts w:hint="eastAsia" w:cs="宋体"/>
                <w:spacing w:val="0"/>
                <w:sz w:val="21"/>
                <w:szCs w:val="21"/>
                <w:highlight w:val="none"/>
                <w:lang w:val="en-US" w:eastAsia="zh-CN"/>
              </w:rPr>
              <w:t>10</w:t>
            </w:r>
            <w:r>
              <w:rPr>
                <w:rFonts w:hint="eastAsia" w:ascii="宋体" w:hAnsi="宋体" w:eastAsia="宋体" w:cs="宋体"/>
                <w:spacing w:val="0"/>
                <w:sz w:val="21"/>
                <w:szCs w:val="21"/>
                <w:highlight w:val="none"/>
              </w:rPr>
              <w:t>.1</w:t>
            </w:r>
          </w:p>
        </w:tc>
        <w:tc>
          <w:tcPr>
            <w:tcW w:w="1593" w:type="dxa"/>
            <w:vAlign w:val="center"/>
          </w:tcPr>
          <w:p w14:paraId="15B18EC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val="en-US" w:eastAsia="zh-CN"/>
              </w:rPr>
              <w:t>组建</w:t>
            </w:r>
            <w:r>
              <w:rPr>
                <w:rFonts w:hint="eastAsia" w:ascii="宋体" w:hAnsi="宋体" w:eastAsia="宋体" w:cs="宋体"/>
                <w:spacing w:val="0"/>
                <w:sz w:val="21"/>
                <w:szCs w:val="21"/>
                <w:highlight w:val="none"/>
              </w:rPr>
              <w:t>项目公司期限</w:t>
            </w:r>
          </w:p>
        </w:tc>
        <w:tc>
          <w:tcPr>
            <w:tcW w:w="7514" w:type="dxa"/>
            <w:gridSpan w:val="2"/>
            <w:vAlign w:val="center"/>
          </w:tcPr>
          <w:p w14:paraId="4796059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《初步协议》签订之日起60日内。</w:t>
            </w:r>
          </w:p>
        </w:tc>
      </w:tr>
      <w:tr w14:paraId="1B040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Merge w:val="restart"/>
            <w:vAlign w:val="center"/>
          </w:tcPr>
          <w:p w14:paraId="5E456C1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宋体" w:hAnsi="宋体" w:eastAsia="宋体" w:cs="宋体"/>
                <w:spacing w:val="0"/>
                <w:sz w:val="21"/>
                <w:szCs w:val="21"/>
                <w:highlight w:val="none"/>
                <w:lang w:val="en-US" w:eastAsia="zh-CN"/>
              </w:rPr>
            </w:pPr>
            <w:r>
              <w:rPr>
                <w:rFonts w:hint="eastAsia" w:cs="宋体"/>
                <w:spacing w:val="0"/>
                <w:sz w:val="21"/>
                <w:szCs w:val="21"/>
                <w:highlight w:val="none"/>
                <w:lang w:val="en-US" w:eastAsia="zh-CN"/>
              </w:rPr>
              <w:t>7.10.2</w:t>
            </w:r>
          </w:p>
        </w:tc>
        <w:tc>
          <w:tcPr>
            <w:tcW w:w="1593" w:type="dxa"/>
            <w:vAlign w:val="center"/>
          </w:tcPr>
          <w:p w14:paraId="56D71B8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项目公司设立时的注册资本</w:t>
            </w:r>
          </w:p>
        </w:tc>
        <w:tc>
          <w:tcPr>
            <w:tcW w:w="7514" w:type="dxa"/>
            <w:gridSpan w:val="2"/>
            <w:vAlign w:val="center"/>
          </w:tcPr>
          <w:p w14:paraId="449B25A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注册资本：人民币</w:t>
            </w:r>
            <w:r>
              <w:rPr>
                <w:rFonts w:hint="eastAsia" w:cs="宋体"/>
                <w:spacing w:val="0"/>
                <w:sz w:val="21"/>
                <w:szCs w:val="21"/>
                <w:highlight w:val="none"/>
                <w:lang w:val="en-US" w:eastAsia="zh-CN"/>
              </w:rPr>
              <w:t>壹</w:t>
            </w:r>
            <w:r>
              <w:rPr>
                <w:rFonts w:hint="eastAsia" w:ascii="宋体" w:hAnsi="宋体" w:eastAsia="宋体" w:cs="宋体"/>
                <w:spacing w:val="0"/>
                <w:sz w:val="21"/>
                <w:szCs w:val="21"/>
                <w:highlight w:val="none"/>
              </w:rPr>
              <w:t>亿元整（¥</w:t>
            </w:r>
            <w:r>
              <w:rPr>
                <w:rFonts w:hint="eastAsia" w:cs="宋体"/>
                <w:spacing w:val="0"/>
                <w:sz w:val="21"/>
                <w:szCs w:val="21"/>
                <w:highlight w:val="none"/>
                <w:lang w:val="en-US" w:eastAsia="zh-CN"/>
              </w:rPr>
              <w:t>1</w:t>
            </w:r>
            <w:r>
              <w:rPr>
                <w:rFonts w:hint="eastAsia" w:ascii="宋体" w:hAnsi="宋体" w:eastAsia="宋体" w:cs="宋体"/>
                <w:spacing w:val="0"/>
                <w:sz w:val="21"/>
                <w:szCs w:val="21"/>
                <w:highlight w:val="none"/>
              </w:rPr>
              <w:t>00,000,000.00）</w:t>
            </w:r>
          </w:p>
        </w:tc>
      </w:tr>
      <w:tr w14:paraId="14117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Merge w:val="continue"/>
            <w:vAlign w:val="center"/>
          </w:tcPr>
          <w:p w14:paraId="6AFCC14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p>
        </w:tc>
        <w:tc>
          <w:tcPr>
            <w:tcW w:w="1593" w:type="dxa"/>
            <w:vAlign w:val="center"/>
          </w:tcPr>
          <w:p w14:paraId="1866D1B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项目公司设立时首期到位的项目资本金</w:t>
            </w:r>
          </w:p>
        </w:tc>
        <w:tc>
          <w:tcPr>
            <w:tcW w:w="7514" w:type="dxa"/>
            <w:gridSpan w:val="2"/>
            <w:vAlign w:val="center"/>
          </w:tcPr>
          <w:p w14:paraId="5CC436E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不低于项目估算总投资的20%，出资到位时间为不迟于《初步协议》签订后30日内，剩余项目资本金按照项目建设进度分批到位。</w:t>
            </w:r>
          </w:p>
        </w:tc>
      </w:tr>
      <w:tr w14:paraId="58926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4A3451F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7.</w:t>
            </w:r>
            <w:r>
              <w:rPr>
                <w:rFonts w:hint="eastAsia" w:cs="宋体"/>
                <w:spacing w:val="0"/>
                <w:sz w:val="21"/>
                <w:szCs w:val="21"/>
                <w:highlight w:val="none"/>
                <w:lang w:val="en-US" w:eastAsia="zh-CN"/>
              </w:rPr>
              <w:t>10</w:t>
            </w:r>
            <w:r>
              <w:rPr>
                <w:rFonts w:hint="eastAsia" w:ascii="宋体" w:hAnsi="宋体" w:eastAsia="宋体" w:cs="宋体"/>
                <w:spacing w:val="0"/>
                <w:sz w:val="21"/>
                <w:szCs w:val="21"/>
                <w:highlight w:val="none"/>
              </w:rPr>
              <w:t>.</w:t>
            </w:r>
            <w:r>
              <w:rPr>
                <w:rFonts w:hint="eastAsia" w:cs="宋体"/>
                <w:spacing w:val="0"/>
                <w:sz w:val="21"/>
                <w:szCs w:val="21"/>
                <w:highlight w:val="none"/>
                <w:lang w:val="en-US" w:eastAsia="zh-CN"/>
              </w:rPr>
              <w:t>4</w:t>
            </w:r>
          </w:p>
        </w:tc>
        <w:tc>
          <w:tcPr>
            <w:tcW w:w="1593" w:type="dxa"/>
            <w:vAlign w:val="center"/>
          </w:tcPr>
          <w:p w14:paraId="5175FAF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项目公司组建原则</w:t>
            </w:r>
          </w:p>
        </w:tc>
        <w:tc>
          <w:tcPr>
            <w:tcW w:w="7514" w:type="dxa"/>
            <w:gridSpan w:val="2"/>
            <w:vAlign w:val="center"/>
          </w:tcPr>
          <w:p w14:paraId="1502A5F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项目公司由中标的特许经营者根据《中华人民共和国公司法》和《初步协议》相 关规定和要求组建。</w:t>
            </w:r>
          </w:p>
        </w:tc>
      </w:tr>
      <w:tr w14:paraId="2AD0C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70A0721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7.</w:t>
            </w:r>
            <w:r>
              <w:rPr>
                <w:rFonts w:hint="eastAsia" w:cs="宋体"/>
                <w:spacing w:val="0"/>
                <w:sz w:val="21"/>
                <w:szCs w:val="21"/>
                <w:highlight w:val="none"/>
                <w:lang w:val="en-US" w:eastAsia="zh-CN"/>
              </w:rPr>
              <w:t>11</w:t>
            </w:r>
            <w:r>
              <w:rPr>
                <w:rFonts w:hint="eastAsia" w:ascii="宋体" w:hAnsi="宋体" w:eastAsia="宋体" w:cs="宋体"/>
                <w:spacing w:val="0"/>
                <w:sz w:val="21"/>
                <w:szCs w:val="21"/>
                <w:highlight w:val="none"/>
              </w:rPr>
              <w:t>.1</w:t>
            </w:r>
          </w:p>
        </w:tc>
        <w:tc>
          <w:tcPr>
            <w:tcW w:w="1593" w:type="dxa"/>
            <w:vAlign w:val="center"/>
          </w:tcPr>
          <w:p w14:paraId="407AC94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建设期履约</w:t>
            </w:r>
            <w:r>
              <w:rPr>
                <w:rFonts w:hint="eastAsia" w:ascii="宋体" w:hAnsi="宋体" w:eastAsia="宋体" w:cs="宋体"/>
                <w:spacing w:val="0"/>
                <w:sz w:val="21"/>
                <w:szCs w:val="21"/>
                <w:highlight w:val="none"/>
                <w:lang w:val="en-US" w:eastAsia="zh-CN"/>
              </w:rPr>
              <w:t>担保</w:t>
            </w:r>
          </w:p>
        </w:tc>
        <w:tc>
          <w:tcPr>
            <w:tcW w:w="7514" w:type="dxa"/>
            <w:gridSpan w:val="2"/>
            <w:vAlign w:val="center"/>
          </w:tcPr>
          <w:p w14:paraId="216A686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1</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金额：10000万元。</w:t>
            </w:r>
          </w:p>
          <w:p w14:paraId="645258B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2</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形式：转账、网银支付、汇票、支票、担保保函、保证保险、保函（含纸质、电子保函）等。</w:t>
            </w:r>
          </w:p>
          <w:p w14:paraId="6BD29D2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3</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提交时间：项目公司注册登记完成后</w:t>
            </w:r>
            <w:r>
              <w:rPr>
                <w:rFonts w:hint="eastAsia" w:ascii="宋体" w:hAnsi="宋体" w:eastAsia="宋体" w:cs="宋体"/>
                <w:spacing w:val="0"/>
                <w:sz w:val="21"/>
                <w:szCs w:val="21"/>
                <w:highlight w:val="none"/>
                <w:lang w:val="en-US" w:eastAsia="zh-CN"/>
              </w:rPr>
              <w:t>45天</w:t>
            </w:r>
            <w:r>
              <w:rPr>
                <w:rFonts w:hint="eastAsia" w:ascii="宋体" w:hAnsi="宋体" w:eastAsia="宋体" w:cs="宋体"/>
                <w:spacing w:val="0"/>
                <w:sz w:val="21"/>
                <w:szCs w:val="21"/>
                <w:highlight w:val="none"/>
              </w:rPr>
              <w:t>内。</w:t>
            </w:r>
          </w:p>
          <w:p w14:paraId="55E1483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4</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提交</w:t>
            </w:r>
            <w:r>
              <w:rPr>
                <w:rFonts w:hint="eastAsia" w:ascii="宋体" w:hAnsi="宋体" w:eastAsia="宋体" w:cs="宋体"/>
                <w:spacing w:val="0"/>
                <w:sz w:val="21"/>
                <w:szCs w:val="21"/>
                <w:highlight w:val="none"/>
              </w:rPr>
              <w:t>主体：项目公司。</w:t>
            </w:r>
          </w:p>
          <w:p w14:paraId="3C44FA8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5</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期限：自建设期履约担保提交之日起至项目公司提交运营期履约担保之日止。</w:t>
            </w:r>
          </w:p>
          <w:p w14:paraId="304FB57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6</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退还时间：本项目通过竣工验收</w:t>
            </w:r>
            <w:r>
              <w:rPr>
                <w:rFonts w:hint="eastAsia" w:cs="宋体"/>
                <w:spacing w:val="0"/>
                <w:sz w:val="21"/>
                <w:szCs w:val="21"/>
                <w:highlight w:val="none"/>
                <w:lang w:val="en-US" w:eastAsia="zh-CN"/>
              </w:rPr>
              <w:t>且提交运营期履约担保</w:t>
            </w:r>
            <w:r>
              <w:rPr>
                <w:rFonts w:hint="eastAsia" w:ascii="宋体" w:hAnsi="宋体" w:eastAsia="宋体" w:cs="宋体"/>
                <w:spacing w:val="0"/>
                <w:sz w:val="21"/>
                <w:szCs w:val="21"/>
                <w:highlight w:val="none"/>
              </w:rPr>
              <w:t>后45天内。</w:t>
            </w:r>
          </w:p>
        </w:tc>
      </w:tr>
      <w:tr w14:paraId="183AA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451F2AC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7.</w:t>
            </w:r>
            <w:r>
              <w:rPr>
                <w:rFonts w:hint="eastAsia" w:cs="宋体"/>
                <w:spacing w:val="0"/>
                <w:sz w:val="21"/>
                <w:szCs w:val="21"/>
                <w:highlight w:val="none"/>
                <w:lang w:val="en-US" w:eastAsia="zh-CN"/>
              </w:rPr>
              <w:t>11</w:t>
            </w:r>
            <w:r>
              <w:rPr>
                <w:rFonts w:hint="eastAsia" w:ascii="宋体" w:hAnsi="宋体" w:eastAsia="宋体" w:cs="宋体"/>
                <w:spacing w:val="0"/>
                <w:sz w:val="21"/>
                <w:szCs w:val="21"/>
                <w:highlight w:val="none"/>
              </w:rPr>
              <w:t>.2</w:t>
            </w:r>
          </w:p>
        </w:tc>
        <w:tc>
          <w:tcPr>
            <w:tcW w:w="1593" w:type="dxa"/>
            <w:vAlign w:val="center"/>
          </w:tcPr>
          <w:p w14:paraId="6054A22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运营期履约</w:t>
            </w:r>
            <w:r>
              <w:rPr>
                <w:rFonts w:hint="eastAsia" w:ascii="宋体" w:hAnsi="宋体" w:eastAsia="宋体" w:cs="宋体"/>
                <w:spacing w:val="0"/>
                <w:sz w:val="21"/>
                <w:szCs w:val="21"/>
                <w:highlight w:val="none"/>
                <w:lang w:val="en-US" w:eastAsia="zh-CN"/>
              </w:rPr>
              <w:t>担保</w:t>
            </w:r>
          </w:p>
        </w:tc>
        <w:tc>
          <w:tcPr>
            <w:tcW w:w="7514" w:type="dxa"/>
            <w:gridSpan w:val="2"/>
            <w:vAlign w:val="center"/>
          </w:tcPr>
          <w:p w14:paraId="18D6542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1</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金额：8000万元。</w:t>
            </w:r>
          </w:p>
          <w:p w14:paraId="3BDE0E7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2</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形式：转账、网银支付、汇票、支票、担保保函、保证保险、保函（含纸质、电子保函）等。</w:t>
            </w:r>
          </w:p>
          <w:p w14:paraId="14C5928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3</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提交时间：本项目通过交工验收后45天内。</w:t>
            </w:r>
          </w:p>
          <w:p w14:paraId="50AAA3E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4</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提交</w:t>
            </w:r>
            <w:r>
              <w:rPr>
                <w:rFonts w:hint="eastAsia" w:ascii="宋体" w:hAnsi="宋体" w:eastAsia="宋体" w:cs="宋体"/>
                <w:spacing w:val="0"/>
                <w:sz w:val="21"/>
                <w:szCs w:val="21"/>
                <w:highlight w:val="none"/>
              </w:rPr>
              <w:t>主体：项目公司。</w:t>
            </w:r>
          </w:p>
          <w:p w14:paraId="25C14B6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5</w:t>
            </w:r>
            <w:r>
              <w:rPr>
                <w:rFonts w:hint="eastAsia" w:ascii="宋体" w:hAnsi="宋体" w:eastAsia="宋体" w:cs="宋体"/>
                <w:spacing w:val="0"/>
                <w:sz w:val="21"/>
                <w:szCs w:val="21"/>
                <w:highlight w:val="none"/>
                <w:lang w:eastAsia="zh-CN"/>
              </w:rPr>
              <w:t>）期限：自运营期履约担保提交之日起至特许经营期满之日前24个月且项目公司提交了移交期履约担保。</w:t>
            </w:r>
          </w:p>
          <w:p w14:paraId="0D7ACE4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lang w:val="en-US" w:eastAsia="zh-CN"/>
              </w:rPr>
              <w:t>6</w:t>
            </w:r>
            <w:r>
              <w:rPr>
                <w:rFonts w:hint="eastAsia" w:ascii="宋体" w:hAnsi="宋体" w:eastAsia="宋体" w:cs="宋体"/>
                <w:spacing w:val="0"/>
                <w:sz w:val="21"/>
                <w:szCs w:val="21"/>
                <w:highlight w:val="none"/>
                <w:lang w:eastAsia="zh-CN"/>
              </w:rPr>
              <w:t>）</w:t>
            </w:r>
            <w:r>
              <w:rPr>
                <w:rFonts w:hint="eastAsia" w:ascii="宋体" w:hAnsi="宋体" w:eastAsia="宋体" w:cs="宋体"/>
                <w:spacing w:val="0"/>
                <w:sz w:val="21"/>
                <w:szCs w:val="21"/>
                <w:highlight w:val="none"/>
              </w:rPr>
              <w:t>退还时间：项目公司提交移交期履约担保之日。</w:t>
            </w:r>
          </w:p>
        </w:tc>
      </w:tr>
      <w:tr w14:paraId="21F2C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36F2751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7.</w:t>
            </w:r>
            <w:r>
              <w:rPr>
                <w:rFonts w:hint="eastAsia" w:cs="宋体"/>
                <w:spacing w:val="0"/>
                <w:sz w:val="21"/>
                <w:szCs w:val="21"/>
                <w:highlight w:val="none"/>
                <w:lang w:val="en-US" w:eastAsia="zh-CN"/>
              </w:rPr>
              <w:t>11</w:t>
            </w:r>
            <w:r>
              <w:rPr>
                <w:rFonts w:hint="eastAsia" w:ascii="宋体" w:hAnsi="宋体" w:eastAsia="宋体" w:cs="宋体"/>
                <w:spacing w:val="0"/>
                <w:sz w:val="21"/>
                <w:szCs w:val="21"/>
                <w:highlight w:val="none"/>
              </w:rPr>
              <w:t>.3</w:t>
            </w:r>
          </w:p>
        </w:tc>
        <w:tc>
          <w:tcPr>
            <w:tcW w:w="1593" w:type="dxa"/>
            <w:vAlign w:val="center"/>
          </w:tcPr>
          <w:p w14:paraId="6D7BFF5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移交期履约</w:t>
            </w:r>
            <w:r>
              <w:rPr>
                <w:rFonts w:hint="eastAsia" w:ascii="宋体" w:hAnsi="宋体" w:eastAsia="宋体" w:cs="宋体"/>
                <w:spacing w:val="0"/>
                <w:sz w:val="21"/>
                <w:szCs w:val="21"/>
                <w:highlight w:val="none"/>
                <w:lang w:val="en-US" w:eastAsia="zh-CN"/>
              </w:rPr>
              <w:t>担保</w:t>
            </w:r>
          </w:p>
        </w:tc>
        <w:tc>
          <w:tcPr>
            <w:tcW w:w="7514" w:type="dxa"/>
            <w:gridSpan w:val="2"/>
            <w:vAlign w:val="center"/>
          </w:tcPr>
          <w:p w14:paraId="02A1EF7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（1）金额：10000万元。</w:t>
            </w:r>
          </w:p>
          <w:p w14:paraId="02DF56F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（2）形式：转账、网银支付、汇票、支票、担保保函、保证保险、保函（含纸质、电子保函）等。</w:t>
            </w:r>
          </w:p>
          <w:p w14:paraId="5AB72ED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（3）提交时间：特许经营期满之日前24个月。</w:t>
            </w:r>
          </w:p>
          <w:p w14:paraId="48F0F4D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（4）提交主体：项目公司。</w:t>
            </w:r>
          </w:p>
          <w:p w14:paraId="215B04C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（5）期限：自移交期履约担保提交之日起至特许经营期满后12个月且项目公司履行了特许经营协议规定的各项义务之日止。</w:t>
            </w:r>
          </w:p>
          <w:p w14:paraId="41F186C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（6）退还时间：特许经营期满后12个月且项目公司履行了特许经营协议规定的各项义务之日。</w:t>
            </w:r>
          </w:p>
        </w:tc>
      </w:tr>
      <w:tr w14:paraId="474C6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51ECF21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7.</w:t>
            </w:r>
            <w:r>
              <w:rPr>
                <w:rFonts w:hint="eastAsia" w:cs="宋体"/>
                <w:spacing w:val="0"/>
                <w:sz w:val="21"/>
                <w:szCs w:val="21"/>
                <w:highlight w:val="none"/>
                <w:lang w:val="en-US" w:eastAsia="zh-CN"/>
              </w:rPr>
              <w:t>12</w:t>
            </w:r>
            <w:r>
              <w:rPr>
                <w:rFonts w:hint="eastAsia" w:ascii="宋体" w:hAnsi="宋体" w:eastAsia="宋体" w:cs="宋体"/>
                <w:spacing w:val="0"/>
                <w:sz w:val="21"/>
                <w:szCs w:val="21"/>
                <w:highlight w:val="none"/>
              </w:rPr>
              <w:t>.1</w:t>
            </w:r>
          </w:p>
        </w:tc>
        <w:tc>
          <w:tcPr>
            <w:tcW w:w="1593" w:type="dxa"/>
            <w:vAlign w:val="center"/>
          </w:tcPr>
          <w:p w14:paraId="1CD8A69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签订特许经营协议</w:t>
            </w:r>
          </w:p>
        </w:tc>
        <w:tc>
          <w:tcPr>
            <w:tcW w:w="7514" w:type="dxa"/>
            <w:gridSpan w:val="2"/>
            <w:vAlign w:val="center"/>
          </w:tcPr>
          <w:p w14:paraId="6B080AC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项目公司</w:t>
            </w:r>
            <w:r>
              <w:rPr>
                <w:rFonts w:hint="eastAsia" w:cs="宋体"/>
                <w:spacing w:val="0"/>
                <w:sz w:val="21"/>
                <w:szCs w:val="21"/>
                <w:highlight w:val="none"/>
                <w:lang w:val="en-US" w:eastAsia="zh-CN"/>
              </w:rPr>
              <w:t>成立</w:t>
            </w:r>
            <w:r>
              <w:rPr>
                <w:rFonts w:hint="eastAsia" w:ascii="宋体" w:hAnsi="宋体" w:eastAsia="宋体" w:cs="宋体"/>
                <w:spacing w:val="0"/>
                <w:sz w:val="21"/>
                <w:szCs w:val="21"/>
                <w:highlight w:val="none"/>
              </w:rPr>
              <w:t>后60</w:t>
            </w:r>
            <w:r>
              <w:rPr>
                <w:rFonts w:hint="eastAsia" w:cs="宋体"/>
                <w:spacing w:val="0"/>
                <w:sz w:val="21"/>
                <w:szCs w:val="21"/>
                <w:highlight w:val="none"/>
                <w:lang w:val="en-US" w:eastAsia="zh-CN"/>
              </w:rPr>
              <w:t>日</w:t>
            </w:r>
            <w:r>
              <w:rPr>
                <w:rFonts w:hint="eastAsia" w:ascii="宋体" w:hAnsi="宋体" w:eastAsia="宋体" w:cs="宋体"/>
                <w:spacing w:val="0"/>
                <w:sz w:val="21"/>
                <w:szCs w:val="21"/>
                <w:highlight w:val="none"/>
              </w:rPr>
              <w:t>内，与实施机构签订特许经营协议。</w:t>
            </w:r>
          </w:p>
        </w:tc>
      </w:tr>
      <w:tr w14:paraId="29C02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3ACF7EE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9.5</w:t>
            </w:r>
          </w:p>
        </w:tc>
        <w:tc>
          <w:tcPr>
            <w:tcW w:w="1593" w:type="dxa"/>
            <w:tcBorders>
              <w:bottom w:val="single" w:color="auto" w:sz="4" w:space="0"/>
              <w:right w:val="single" w:color="auto" w:sz="4" w:space="0"/>
            </w:tcBorders>
            <w:vAlign w:val="center"/>
          </w:tcPr>
          <w:p w14:paraId="7E83283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监督部门</w:t>
            </w:r>
          </w:p>
        </w:tc>
        <w:tc>
          <w:tcPr>
            <w:tcW w:w="7514" w:type="dxa"/>
            <w:gridSpan w:val="2"/>
            <w:tcBorders>
              <w:left w:val="single" w:color="auto" w:sz="4" w:space="0"/>
              <w:bottom w:val="single" w:color="auto" w:sz="4" w:space="0"/>
            </w:tcBorders>
            <w:vAlign w:val="center"/>
          </w:tcPr>
          <w:p w14:paraId="47BF0AC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监督部门：滁州市公共资源交易监督管理局</w:t>
            </w:r>
          </w:p>
          <w:p w14:paraId="71AA94E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地    址：滁州市龙蟠大道109号</w:t>
            </w:r>
          </w:p>
          <w:p w14:paraId="6CA6A3B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电     话：0550-3801651</w:t>
            </w:r>
          </w:p>
        </w:tc>
      </w:tr>
      <w:tr w14:paraId="60BD5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11" w:hRule="atLeast"/>
        </w:trPr>
        <w:tc>
          <w:tcPr>
            <w:tcW w:w="10209" w:type="dxa"/>
            <w:gridSpan w:val="4"/>
            <w:vAlign w:val="center"/>
          </w:tcPr>
          <w:p w14:paraId="1C0028BE">
            <w:pPr>
              <w:keepNext w:val="0"/>
              <w:keepLines w:val="0"/>
              <w:pageBreakBefore w:val="0"/>
              <w:widowControl w:val="0"/>
              <w:kinsoku/>
              <w:wordWrap/>
              <w:overflowPunct/>
              <w:topLinePunct w:val="0"/>
              <w:autoSpaceDE/>
              <w:autoSpaceDN/>
              <w:bidi w:val="0"/>
              <w:adjustRightInd w:val="0"/>
              <w:snapToGrid w:val="0"/>
              <w:spacing w:line="560" w:lineRule="exact"/>
              <w:ind w:left="113"/>
              <w:jc w:val="left"/>
              <w:textAlignment w:val="auto"/>
              <w:rPr>
                <w:rFonts w:hint="eastAsia" w:ascii="宋体" w:hAnsi="宋体" w:eastAsia="宋体" w:cs="宋体"/>
                <w:spacing w:val="0"/>
                <w:sz w:val="21"/>
                <w:szCs w:val="21"/>
                <w:highlight w:val="none"/>
              </w:rPr>
            </w:pPr>
            <w:r>
              <w:rPr>
                <w:rFonts w:hint="eastAsia" w:ascii="宋体" w:hAnsi="宋体" w:eastAsia="宋体" w:cs="宋体"/>
                <w:snapToGrid/>
                <w:color w:val="000000"/>
                <w:spacing w:val="0"/>
                <w:kern w:val="2"/>
                <w:sz w:val="21"/>
                <w:szCs w:val="21"/>
                <w:highlight w:val="none"/>
                <w:lang w:eastAsia="zh-CN"/>
              </w:rPr>
              <w:t>10</w:t>
            </w:r>
            <w:r>
              <w:rPr>
                <w:rFonts w:hint="eastAsia" w:ascii="宋体" w:hAnsi="宋体" w:eastAsia="宋体" w:cs="宋体"/>
                <w:snapToGrid/>
                <w:color w:val="000000"/>
                <w:spacing w:val="0"/>
                <w:kern w:val="2"/>
                <w:sz w:val="21"/>
                <w:szCs w:val="21"/>
                <w:highlight w:val="none"/>
                <w:lang w:val="en-US" w:eastAsia="zh-CN"/>
              </w:rPr>
              <w:t>.</w:t>
            </w:r>
            <w:r>
              <w:rPr>
                <w:rFonts w:hint="eastAsia" w:ascii="宋体" w:hAnsi="宋体" w:eastAsia="宋体" w:cs="宋体"/>
                <w:snapToGrid/>
                <w:color w:val="000000"/>
                <w:spacing w:val="0"/>
                <w:kern w:val="2"/>
                <w:sz w:val="21"/>
                <w:szCs w:val="21"/>
                <w:highlight w:val="none"/>
                <w:lang w:eastAsia="zh-CN"/>
              </w:rPr>
              <w:t>需要补充的其他内容</w:t>
            </w:r>
          </w:p>
        </w:tc>
      </w:tr>
      <w:tr w14:paraId="4E96D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11" w:hRule="atLeast"/>
        </w:trPr>
        <w:tc>
          <w:tcPr>
            <w:tcW w:w="10209" w:type="dxa"/>
            <w:gridSpan w:val="4"/>
            <w:vAlign w:val="center"/>
          </w:tcPr>
          <w:p w14:paraId="7E8F9B4E">
            <w:pPr>
              <w:keepNext w:val="0"/>
              <w:keepLines w:val="0"/>
              <w:pageBreakBefore w:val="0"/>
              <w:widowControl w:val="0"/>
              <w:kinsoku/>
              <w:wordWrap/>
              <w:overflowPunct/>
              <w:topLinePunct w:val="0"/>
              <w:autoSpaceDE/>
              <w:autoSpaceDN/>
              <w:bidi w:val="0"/>
              <w:adjustRightInd w:val="0"/>
              <w:snapToGrid w:val="0"/>
              <w:spacing w:line="560" w:lineRule="exact"/>
              <w:ind w:left="113"/>
              <w:jc w:val="left"/>
              <w:textAlignment w:val="auto"/>
              <w:rPr>
                <w:rFonts w:hint="eastAsia" w:ascii="宋体" w:hAnsi="宋体" w:eastAsia="宋体" w:cs="宋体"/>
                <w:snapToGrid/>
                <w:color w:val="000000"/>
                <w:spacing w:val="0"/>
                <w:kern w:val="2"/>
                <w:sz w:val="21"/>
                <w:szCs w:val="21"/>
                <w:highlight w:val="none"/>
                <w:lang w:val="en-US" w:eastAsia="zh-CN"/>
              </w:rPr>
            </w:pPr>
            <w:r>
              <w:rPr>
                <w:rFonts w:hint="eastAsia" w:ascii="宋体" w:hAnsi="宋体" w:eastAsia="宋体" w:cs="宋体"/>
                <w:snapToGrid/>
                <w:color w:val="000000"/>
                <w:spacing w:val="0"/>
                <w:kern w:val="2"/>
                <w:sz w:val="21"/>
                <w:szCs w:val="21"/>
                <w:highlight w:val="none"/>
                <w:lang w:val="en-US" w:eastAsia="zh-CN"/>
              </w:rPr>
              <w:t>10.1招标代理服务费和专家评审劳务费</w:t>
            </w:r>
          </w:p>
        </w:tc>
      </w:tr>
      <w:tr w14:paraId="538EE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13" w:hRule="atLeast"/>
        </w:trPr>
        <w:tc>
          <w:tcPr>
            <w:tcW w:w="1102" w:type="dxa"/>
            <w:vAlign w:val="center"/>
          </w:tcPr>
          <w:p w14:paraId="6CAD677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rPr>
              <w:t>10.1</w:t>
            </w:r>
            <w:r>
              <w:rPr>
                <w:rFonts w:hint="eastAsia" w:ascii="宋体" w:hAnsi="宋体" w:eastAsia="宋体" w:cs="宋体"/>
                <w:spacing w:val="0"/>
                <w:sz w:val="21"/>
                <w:szCs w:val="21"/>
                <w:highlight w:val="none"/>
                <w:lang w:val="en-US" w:eastAsia="zh-CN"/>
              </w:rPr>
              <w:t>.1</w:t>
            </w:r>
          </w:p>
        </w:tc>
        <w:tc>
          <w:tcPr>
            <w:tcW w:w="1595" w:type="dxa"/>
            <w:gridSpan w:val="2"/>
            <w:tcBorders>
              <w:right w:val="single" w:color="auto" w:sz="4" w:space="0"/>
            </w:tcBorders>
            <w:vAlign w:val="center"/>
          </w:tcPr>
          <w:p w14:paraId="087D188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招标代理服务费</w:t>
            </w:r>
          </w:p>
        </w:tc>
        <w:tc>
          <w:tcPr>
            <w:tcW w:w="7512" w:type="dxa"/>
            <w:tcBorders>
              <w:left w:val="single" w:color="auto" w:sz="4" w:space="0"/>
            </w:tcBorders>
            <w:vAlign w:val="center"/>
          </w:tcPr>
          <w:p w14:paraId="27F047B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代理服务费：</w:t>
            </w:r>
            <w:r>
              <w:rPr>
                <w:rFonts w:hint="eastAsia" w:ascii="宋体" w:hAnsi="宋体" w:eastAsia="宋体" w:cs="宋体"/>
                <w:spacing w:val="0"/>
                <w:sz w:val="21"/>
                <w:szCs w:val="21"/>
                <w:highlight w:val="none"/>
                <w:u w:val="single"/>
              </w:rPr>
              <w:t xml:space="preserve"> </w:t>
            </w:r>
            <w:r>
              <w:rPr>
                <w:rFonts w:hint="eastAsia" w:cs="宋体"/>
                <w:spacing w:val="0"/>
                <w:sz w:val="21"/>
                <w:szCs w:val="21"/>
                <w:highlight w:val="none"/>
                <w:u w:val="single"/>
                <w:lang w:val="en-US" w:eastAsia="zh-CN"/>
              </w:rPr>
              <w:t>280000元</w:t>
            </w:r>
            <w:r>
              <w:rPr>
                <w:rFonts w:hint="eastAsia" w:ascii="宋体" w:hAnsi="宋体" w:eastAsia="宋体" w:cs="宋体"/>
                <w:spacing w:val="0"/>
                <w:sz w:val="21"/>
                <w:szCs w:val="21"/>
                <w:highlight w:val="none"/>
              </w:rPr>
              <w:t>；</w:t>
            </w:r>
          </w:p>
          <w:p w14:paraId="0483155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代理服务费支付主体：</w:t>
            </w:r>
            <w:r>
              <w:rPr>
                <w:rFonts w:hint="eastAsia" w:ascii="宋体" w:hAnsi="宋体" w:eastAsia="宋体" w:cs="宋体"/>
                <w:spacing w:val="0"/>
                <w:sz w:val="21"/>
                <w:szCs w:val="21"/>
                <w:highlight w:val="none"/>
                <w:u w:val="single"/>
              </w:rPr>
              <w:t xml:space="preserve"> </w:t>
            </w:r>
            <w:r>
              <w:rPr>
                <w:rFonts w:hint="eastAsia" w:ascii="宋体" w:hAnsi="宋体" w:eastAsia="宋体" w:cs="宋体"/>
                <w:spacing w:val="0"/>
                <w:sz w:val="21"/>
                <w:szCs w:val="21"/>
                <w:highlight w:val="none"/>
                <w:u w:val="single"/>
                <w:lang w:val="en-US" w:eastAsia="zh-CN"/>
              </w:rPr>
              <w:t>中标单位</w:t>
            </w:r>
            <w:r>
              <w:rPr>
                <w:rFonts w:hint="eastAsia" w:ascii="宋体" w:hAnsi="宋体" w:eastAsia="宋体" w:cs="宋体"/>
                <w:spacing w:val="0"/>
                <w:sz w:val="21"/>
                <w:szCs w:val="21"/>
                <w:highlight w:val="none"/>
                <w:u w:val="single"/>
              </w:rPr>
              <w:t xml:space="preserve">     </w:t>
            </w:r>
            <w:r>
              <w:rPr>
                <w:rFonts w:hint="eastAsia" w:ascii="宋体" w:hAnsi="宋体" w:eastAsia="宋体" w:cs="宋体"/>
                <w:spacing w:val="0"/>
                <w:sz w:val="21"/>
                <w:szCs w:val="21"/>
                <w:highlight w:val="none"/>
              </w:rPr>
              <w:t>。</w:t>
            </w:r>
          </w:p>
        </w:tc>
      </w:tr>
      <w:tr w14:paraId="2AF63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13" w:hRule="atLeast"/>
        </w:trPr>
        <w:tc>
          <w:tcPr>
            <w:tcW w:w="1102" w:type="dxa"/>
            <w:vAlign w:val="center"/>
          </w:tcPr>
          <w:p w14:paraId="69708DF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10.1.2</w:t>
            </w:r>
          </w:p>
        </w:tc>
        <w:tc>
          <w:tcPr>
            <w:tcW w:w="1595" w:type="dxa"/>
            <w:gridSpan w:val="2"/>
            <w:tcBorders>
              <w:right w:val="single" w:color="auto" w:sz="4" w:space="0"/>
            </w:tcBorders>
            <w:vAlign w:val="center"/>
          </w:tcPr>
          <w:p w14:paraId="71F4CD0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专家评审劳务费</w:t>
            </w:r>
          </w:p>
        </w:tc>
        <w:tc>
          <w:tcPr>
            <w:tcW w:w="7512" w:type="dxa"/>
            <w:tcBorders>
              <w:left w:val="single" w:color="auto" w:sz="4" w:space="0"/>
            </w:tcBorders>
            <w:vAlign w:val="center"/>
          </w:tcPr>
          <w:p w14:paraId="4F86D6A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费用或支付标准：</w:t>
            </w:r>
            <w:r>
              <w:rPr>
                <w:rFonts w:hint="eastAsia" w:ascii="宋体" w:hAnsi="宋体" w:eastAsia="宋体" w:cs="宋体"/>
                <w:spacing w:val="0"/>
                <w:sz w:val="21"/>
                <w:szCs w:val="21"/>
                <w:highlight w:val="none"/>
                <w:lang w:val="en-US" w:eastAsia="zh-CN"/>
              </w:rPr>
              <w:t>按实际</w:t>
            </w:r>
            <w:r>
              <w:rPr>
                <w:rFonts w:hint="eastAsia" w:cs="宋体"/>
                <w:spacing w:val="0"/>
                <w:sz w:val="21"/>
                <w:szCs w:val="21"/>
                <w:highlight w:val="none"/>
                <w:lang w:val="en-US" w:eastAsia="zh-CN"/>
              </w:rPr>
              <w:t>发生</w:t>
            </w:r>
            <w:r>
              <w:rPr>
                <w:rFonts w:hint="eastAsia" w:ascii="宋体" w:hAnsi="宋体" w:eastAsia="宋体" w:cs="宋体"/>
                <w:spacing w:val="0"/>
                <w:sz w:val="21"/>
                <w:szCs w:val="21"/>
                <w:highlight w:val="none"/>
                <w:lang w:val="en-US" w:eastAsia="zh-CN"/>
              </w:rPr>
              <w:t>为准；</w:t>
            </w:r>
            <w:r>
              <w:rPr>
                <w:rFonts w:hint="eastAsia" w:ascii="宋体" w:hAnsi="宋体" w:eastAsia="宋体" w:cs="宋体"/>
                <w:spacing w:val="0"/>
                <w:sz w:val="21"/>
                <w:szCs w:val="21"/>
                <w:highlight w:val="none"/>
              </w:rPr>
              <w:t xml:space="preserve">  </w:t>
            </w:r>
          </w:p>
          <w:p w14:paraId="0A305F9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rPr>
              <w:t>支付主体：</w:t>
            </w:r>
            <w:r>
              <w:rPr>
                <w:rFonts w:hint="eastAsia" w:ascii="宋体" w:hAnsi="宋体" w:eastAsia="宋体" w:cs="宋体"/>
                <w:spacing w:val="0"/>
                <w:sz w:val="21"/>
                <w:szCs w:val="21"/>
                <w:highlight w:val="none"/>
                <w:lang w:val="en-US" w:eastAsia="zh-CN"/>
              </w:rPr>
              <w:t>招标代理机构。</w:t>
            </w:r>
          </w:p>
        </w:tc>
      </w:tr>
      <w:tr w14:paraId="6E05C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13" w:hRule="atLeast"/>
        </w:trPr>
        <w:tc>
          <w:tcPr>
            <w:tcW w:w="10209" w:type="dxa"/>
            <w:gridSpan w:val="4"/>
            <w:vAlign w:val="center"/>
          </w:tcPr>
          <w:p w14:paraId="15B52920">
            <w:pPr>
              <w:keepNext w:val="0"/>
              <w:keepLines w:val="0"/>
              <w:pageBreakBefore w:val="0"/>
              <w:widowControl w:val="0"/>
              <w:kinsoku/>
              <w:wordWrap/>
              <w:overflowPunct/>
              <w:topLinePunct w:val="0"/>
              <w:autoSpaceDE/>
              <w:autoSpaceDN/>
              <w:bidi w:val="0"/>
              <w:adjustRightInd w:val="0"/>
              <w:snapToGrid w:val="0"/>
              <w:spacing w:line="560" w:lineRule="exact"/>
              <w:ind w:left="113"/>
              <w:jc w:val="left"/>
              <w:textAlignment w:val="auto"/>
              <w:rPr>
                <w:rFonts w:hint="eastAsia" w:ascii="宋体" w:hAnsi="宋体" w:eastAsia="宋体" w:cs="宋体"/>
                <w:spacing w:val="0"/>
                <w:sz w:val="21"/>
                <w:szCs w:val="21"/>
                <w:highlight w:val="none"/>
              </w:rPr>
            </w:pPr>
            <w:r>
              <w:rPr>
                <w:rFonts w:hint="eastAsia" w:ascii="宋体" w:hAnsi="宋体" w:eastAsia="宋体" w:cs="宋体"/>
                <w:snapToGrid/>
                <w:color w:val="000000"/>
                <w:spacing w:val="0"/>
                <w:kern w:val="2"/>
                <w:sz w:val="21"/>
                <w:szCs w:val="21"/>
                <w:highlight w:val="none"/>
                <w:lang w:val="en-US" w:eastAsia="zh-CN"/>
              </w:rPr>
              <w:t>10.2招标文件获取与通知</w:t>
            </w:r>
          </w:p>
        </w:tc>
      </w:tr>
      <w:tr w14:paraId="358E1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5E6B0F3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rPr>
              <w:t>10.2</w:t>
            </w:r>
            <w:r>
              <w:rPr>
                <w:rFonts w:hint="eastAsia" w:ascii="宋体" w:hAnsi="宋体" w:eastAsia="宋体" w:cs="宋体"/>
                <w:spacing w:val="0"/>
                <w:sz w:val="21"/>
                <w:szCs w:val="21"/>
                <w:highlight w:val="none"/>
                <w:lang w:val="en-US" w:eastAsia="zh-CN"/>
              </w:rPr>
              <w:t>.1</w:t>
            </w:r>
          </w:p>
        </w:tc>
        <w:tc>
          <w:tcPr>
            <w:tcW w:w="1595" w:type="dxa"/>
            <w:gridSpan w:val="2"/>
            <w:tcBorders>
              <w:right w:val="single" w:color="auto" w:sz="4" w:space="0"/>
            </w:tcBorders>
            <w:vAlign w:val="center"/>
          </w:tcPr>
          <w:p w14:paraId="023CA20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电子招投标</w:t>
            </w:r>
          </w:p>
        </w:tc>
        <w:tc>
          <w:tcPr>
            <w:tcW w:w="7512" w:type="dxa"/>
            <w:tcBorders>
              <w:left w:val="single" w:color="auto" w:sz="4" w:space="0"/>
            </w:tcBorders>
            <w:vAlign w:val="center"/>
          </w:tcPr>
          <w:p w14:paraId="04E4166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本项目采用电子招标投标方式。</w:t>
            </w:r>
          </w:p>
        </w:tc>
      </w:tr>
      <w:tr w14:paraId="2CB02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7904D40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宋体" w:hAnsi="宋体" w:eastAsia="宋体" w:cs="宋体"/>
                <w:spacing w:val="0"/>
                <w:sz w:val="21"/>
                <w:szCs w:val="21"/>
                <w:highlight w:val="none"/>
                <w:lang w:val="en-US" w:eastAsia="zh-CN"/>
              </w:rPr>
            </w:pPr>
            <w:r>
              <w:rPr>
                <w:rFonts w:hint="eastAsia" w:cs="宋体"/>
                <w:spacing w:val="0"/>
                <w:sz w:val="21"/>
                <w:szCs w:val="21"/>
                <w:highlight w:val="none"/>
                <w:lang w:val="en-US" w:eastAsia="zh-CN"/>
              </w:rPr>
              <w:t>10.2.2</w:t>
            </w:r>
          </w:p>
        </w:tc>
        <w:tc>
          <w:tcPr>
            <w:tcW w:w="1595" w:type="dxa"/>
            <w:gridSpan w:val="2"/>
            <w:tcBorders>
              <w:right w:val="single" w:color="auto" w:sz="4" w:space="0"/>
            </w:tcBorders>
            <w:vAlign w:val="center"/>
          </w:tcPr>
          <w:p w14:paraId="1D807EE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图纸获取说明</w:t>
            </w:r>
          </w:p>
        </w:tc>
        <w:tc>
          <w:tcPr>
            <w:tcW w:w="7512" w:type="dxa"/>
            <w:tcBorders>
              <w:left w:val="single" w:color="auto" w:sz="4" w:space="0"/>
            </w:tcBorders>
            <w:vAlign w:val="center"/>
          </w:tcPr>
          <w:p w14:paraId="5FB4892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lang w:val="en-US" w:eastAsia="zh-CN"/>
              </w:rPr>
            </w:pPr>
            <w:r>
              <w:rPr>
                <w:rFonts w:hint="eastAsia" w:cs="宋体"/>
                <w:spacing w:val="0"/>
                <w:sz w:val="21"/>
                <w:szCs w:val="21"/>
                <w:highlight w:val="none"/>
                <w:lang w:val="en-US" w:eastAsia="zh-CN"/>
              </w:rPr>
              <w:t>/</w:t>
            </w:r>
          </w:p>
        </w:tc>
      </w:tr>
      <w:tr w14:paraId="482DF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2FA9D8A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cs="宋体"/>
                <w:spacing w:val="0"/>
                <w:sz w:val="21"/>
                <w:szCs w:val="21"/>
                <w:highlight w:val="none"/>
                <w:lang w:val="en-US" w:eastAsia="zh-CN"/>
              </w:rPr>
            </w:pPr>
            <w:r>
              <w:rPr>
                <w:rFonts w:hint="eastAsia" w:cs="宋体"/>
                <w:spacing w:val="0"/>
                <w:sz w:val="21"/>
                <w:szCs w:val="21"/>
                <w:highlight w:val="none"/>
                <w:lang w:val="en-US" w:eastAsia="zh-CN"/>
              </w:rPr>
              <w:t>10.2.3</w:t>
            </w:r>
          </w:p>
        </w:tc>
        <w:tc>
          <w:tcPr>
            <w:tcW w:w="1595" w:type="dxa"/>
            <w:gridSpan w:val="2"/>
            <w:tcBorders>
              <w:right w:val="single" w:color="auto" w:sz="4" w:space="0"/>
            </w:tcBorders>
            <w:vAlign w:val="center"/>
          </w:tcPr>
          <w:p w14:paraId="1EB851E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获取与查看通知</w:t>
            </w:r>
          </w:p>
        </w:tc>
        <w:tc>
          <w:tcPr>
            <w:tcW w:w="7512" w:type="dxa"/>
            <w:tcBorders>
              <w:left w:val="single" w:color="auto" w:sz="4" w:space="0"/>
            </w:tcBorders>
            <w:vAlign w:val="center"/>
          </w:tcPr>
          <w:p w14:paraId="591887D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本项目的招标文件、澄清及修改等相关资料均通过滁州市公共资源交易中心网站发布，投标人应自行下载。投标人应当及时登录滁州市公共资源交易中心交易系统查看。</w:t>
            </w:r>
          </w:p>
        </w:tc>
      </w:tr>
      <w:tr w14:paraId="7F228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24ABFEC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10.3</w:t>
            </w:r>
          </w:p>
        </w:tc>
        <w:tc>
          <w:tcPr>
            <w:tcW w:w="1595" w:type="dxa"/>
            <w:gridSpan w:val="2"/>
            <w:tcBorders>
              <w:right w:val="single" w:color="auto" w:sz="4" w:space="0"/>
            </w:tcBorders>
            <w:vAlign w:val="center"/>
          </w:tcPr>
          <w:p w14:paraId="4E52F89E">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相关要求</w:t>
            </w:r>
          </w:p>
        </w:tc>
        <w:tc>
          <w:tcPr>
            <w:tcW w:w="7512" w:type="dxa"/>
            <w:tcBorders>
              <w:left w:val="single" w:color="auto" w:sz="4" w:space="0"/>
            </w:tcBorders>
            <w:vAlign w:val="center"/>
          </w:tcPr>
          <w:p w14:paraId="206A785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b/>
                <w:bCs/>
                <w:spacing w:val="0"/>
                <w:sz w:val="21"/>
                <w:szCs w:val="21"/>
                <w:highlight w:val="none"/>
              </w:rPr>
              <w:t>1、本项目投标保证金、履约保证金、工程质量保证金、农民工工资保证金均支持保函使用。以现金形式提交保证金的，应当同时退还保证金本金和银行同期存款利息。</w:t>
            </w:r>
          </w:p>
          <w:p w14:paraId="4A69E80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2、保证保险产品应按《中国银保监会办公厅关于进一步加强和改进财产保险公司产品监管有关问题的通知》执行。</w:t>
            </w:r>
          </w:p>
        </w:tc>
      </w:tr>
      <w:tr w14:paraId="66886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77CBAF5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宋体" w:hAnsi="宋体" w:eastAsia="宋体" w:cs="宋体"/>
                <w:spacing w:val="0"/>
                <w:sz w:val="21"/>
                <w:szCs w:val="21"/>
                <w:highlight w:val="none"/>
                <w:lang w:val="en-US" w:eastAsia="zh-CN"/>
              </w:rPr>
            </w:pPr>
            <w:r>
              <w:rPr>
                <w:rFonts w:hint="eastAsia" w:cs="宋体"/>
                <w:spacing w:val="0"/>
                <w:sz w:val="21"/>
                <w:szCs w:val="21"/>
                <w:highlight w:val="none"/>
                <w:lang w:val="en-US" w:eastAsia="zh-CN"/>
              </w:rPr>
              <w:t>10.4</w:t>
            </w:r>
          </w:p>
        </w:tc>
        <w:tc>
          <w:tcPr>
            <w:tcW w:w="1595" w:type="dxa"/>
            <w:gridSpan w:val="2"/>
            <w:tcBorders>
              <w:right w:val="single" w:color="auto" w:sz="4" w:space="0"/>
            </w:tcBorders>
            <w:vAlign w:val="center"/>
          </w:tcPr>
          <w:p w14:paraId="60FE7FD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货币、日期单位</w:t>
            </w:r>
          </w:p>
        </w:tc>
        <w:tc>
          <w:tcPr>
            <w:tcW w:w="7512" w:type="dxa"/>
            <w:tcBorders>
              <w:left w:val="single" w:color="auto" w:sz="4" w:space="0"/>
            </w:tcBorders>
            <w:vAlign w:val="center"/>
          </w:tcPr>
          <w:p w14:paraId="011351B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招标文件提到的货币单位除有特别说明外，均指人民币元；招标文件中提到的时间除有特别说明外，均指北京时间。</w:t>
            </w:r>
          </w:p>
          <w:p w14:paraId="0AE6B39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招标文件所指的日、月和年均指公历的日、月和年，除本协议另有规定外，本协议中使用的“天”、“日”均指日历日。</w:t>
            </w:r>
          </w:p>
          <w:p w14:paraId="7F5D194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招标文件中提到的“近三年内”除有特别说明外，均指2022年1月1日至投标文件递交截止日期。</w:t>
            </w:r>
          </w:p>
          <w:p w14:paraId="65C45A6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招标文件中提到的“近五年内”除有特别说明外，均指2020年1月1日至投标文件递交截止日期。</w:t>
            </w:r>
          </w:p>
        </w:tc>
      </w:tr>
      <w:tr w14:paraId="0827A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02C2BE3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cs="宋体"/>
                <w:spacing w:val="0"/>
                <w:sz w:val="21"/>
                <w:szCs w:val="21"/>
                <w:highlight w:val="none"/>
                <w:lang w:val="en-US" w:eastAsia="zh-CN"/>
              </w:rPr>
            </w:pPr>
            <w:r>
              <w:rPr>
                <w:rFonts w:hint="eastAsia" w:cs="宋体"/>
                <w:spacing w:val="0"/>
                <w:sz w:val="21"/>
                <w:szCs w:val="21"/>
                <w:highlight w:val="none"/>
                <w:lang w:val="en-US" w:eastAsia="zh-CN"/>
              </w:rPr>
              <w:t>10.5</w:t>
            </w:r>
          </w:p>
        </w:tc>
        <w:tc>
          <w:tcPr>
            <w:tcW w:w="1595" w:type="dxa"/>
            <w:gridSpan w:val="2"/>
            <w:tcBorders>
              <w:right w:val="single" w:color="auto" w:sz="4" w:space="0"/>
            </w:tcBorders>
            <w:vAlign w:val="center"/>
          </w:tcPr>
          <w:p w14:paraId="6D99DFC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报价方式</w:t>
            </w:r>
          </w:p>
        </w:tc>
        <w:tc>
          <w:tcPr>
            <w:tcW w:w="7512" w:type="dxa"/>
            <w:tcBorders>
              <w:left w:val="single" w:color="auto" w:sz="4" w:space="0"/>
            </w:tcBorders>
            <w:vAlign w:val="center"/>
          </w:tcPr>
          <w:p w14:paraId="22BD6CF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如电子交易系统中提示必须填写报价和工期信息，其中：报价按照项目总投资来填写，以万元或元为单位；工期按照建设期限来填写，以“月”或“日（天）”为单位（以日（天）为单位的，每年按照365天换算）。上述信息与上传的电子投标文件不一致的，以上传的电子投标文件为准。</w:t>
            </w:r>
          </w:p>
        </w:tc>
      </w:tr>
      <w:tr w14:paraId="72A7C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419054C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cs="宋体"/>
                <w:spacing w:val="0"/>
                <w:sz w:val="21"/>
                <w:szCs w:val="21"/>
                <w:highlight w:val="none"/>
                <w:lang w:val="en-US" w:eastAsia="zh-CN"/>
              </w:rPr>
            </w:pPr>
            <w:r>
              <w:rPr>
                <w:rFonts w:hint="eastAsia" w:cs="宋体"/>
                <w:spacing w:val="0"/>
                <w:sz w:val="21"/>
                <w:szCs w:val="21"/>
                <w:highlight w:val="none"/>
                <w:lang w:val="en-US" w:eastAsia="zh-CN"/>
              </w:rPr>
              <w:t>10.6</w:t>
            </w:r>
          </w:p>
        </w:tc>
        <w:tc>
          <w:tcPr>
            <w:tcW w:w="1595" w:type="dxa"/>
            <w:gridSpan w:val="2"/>
            <w:tcBorders>
              <w:right w:val="single" w:color="auto" w:sz="4" w:space="0"/>
            </w:tcBorders>
            <w:vAlign w:val="center"/>
          </w:tcPr>
          <w:p w14:paraId="07AF125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领取中标通知书和签订合同时间要求</w:t>
            </w:r>
          </w:p>
        </w:tc>
        <w:tc>
          <w:tcPr>
            <w:tcW w:w="7512" w:type="dxa"/>
            <w:tcBorders>
              <w:left w:val="single" w:color="auto" w:sz="4" w:space="0"/>
            </w:tcBorders>
            <w:vAlign w:val="center"/>
          </w:tcPr>
          <w:p w14:paraId="148C79E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招标人以数据电文形式向中标人发出中标通知书，中标单位须及时在交易系统中查询领取中标通知书，并在中标通知书规定的期限内与招标人签订初步协议。</w:t>
            </w:r>
          </w:p>
        </w:tc>
      </w:tr>
      <w:tr w14:paraId="00398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7D10889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10.</w:t>
            </w:r>
            <w:r>
              <w:rPr>
                <w:rFonts w:hint="eastAsia" w:cs="宋体"/>
                <w:spacing w:val="0"/>
                <w:sz w:val="21"/>
                <w:szCs w:val="21"/>
                <w:highlight w:val="none"/>
                <w:lang w:val="en-US" w:eastAsia="zh-CN"/>
              </w:rPr>
              <w:t>7</w:t>
            </w:r>
          </w:p>
        </w:tc>
        <w:tc>
          <w:tcPr>
            <w:tcW w:w="1595" w:type="dxa"/>
            <w:gridSpan w:val="2"/>
            <w:tcBorders>
              <w:right w:val="single" w:color="auto" w:sz="4" w:space="0"/>
            </w:tcBorders>
            <w:vAlign w:val="center"/>
          </w:tcPr>
          <w:p w14:paraId="3B6627C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评标过程中的澄清、说明或补正</w:t>
            </w:r>
          </w:p>
        </w:tc>
        <w:tc>
          <w:tcPr>
            <w:tcW w:w="7512" w:type="dxa"/>
            <w:tcBorders>
              <w:left w:val="single" w:color="auto" w:sz="4" w:space="0"/>
            </w:tcBorders>
            <w:vAlign w:val="center"/>
          </w:tcPr>
          <w:p w14:paraId="22D8787F">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评标委员会通过网上开评标系统将需要澄清、说明或补正的内容以询标函的形式发送给投标人，投标人应安排专人登录网上开评标系统并保持在线状态，并确保联系方式有效，以便及时接收评标委员会可能发出的询标函。</w:t>
            </w:r>
          </w:p>
          <w:p w14:paraId="5CB4896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因投标人未登录网上开评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78317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3CFF3C3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eastAsia="zh-CN"/>
              </w:rPr>
            </w:pPr>
            <w:r>
              <w:rPr>
                <w:rFonts w:hint="eastAsia" w:ascii="宋体" w:hAnsi="宋体" w:eastAsia="宋体" w:cs="宋体"/>
                <w:spacing w:val="0"/>
                <w:sz w:val="21"/>
                <w:szCs w:val="21"/>
                <w:highlight w:val="none"/>
              </w:rPr>
              <w:t>10.</w:t>
            </w:r>
            <w:r>
              <w:rPr>
                <w:rFonts w:hint="eastAsia" w:cs="宋体"/>
                <w:spacing w:val="0"/>
                <w:sz w:val="21"/>
                <w:szCs w:val="21"/>
                <w:highlight w:val="none"/>
                <w:lang w:val="en-US" w:eastAsia="zh-CN"/>
              </w:rPr>
              <w:t>8</w:t>
            </w:r>
          </w:p>
        </w:tc>
        <w:tc>
          <w:tcPr>
            <w:tcW w:w="1595" w:type="dxa"/>
            <w:gridSpan w:val="2"/>
            <w:tcBorders>
              <w:right w:val="single" w:color="auto" w:sz="4" w:space="0"/>
            </w:tcBorders>
            <w:vAlign w:val="center"/>
          </w:tcPr>
          <w:p w14:paraId="2D86DA7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解释权</w:t>
            </w:r>
          </w:p>
        </w:tc>
        <w:tc>
          <w:tcPr>
            <w:tcW w:w="7512" w:type="dxa"/>
            <w:tcBorders>
              <w:left w:val="single" w:color="auto" w:sz="4" w:space="0"/>
            </w:tcBorders>
            <w:vAlign w:val="center"/>
          </w:tcPr>
          <w:p w14:paraId="37FD967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1、构成本招标文件的各个组成文件应互为解释，互为说明；</w:t>
            </w:r>
          </w:p>
          <w:p w14:paraId="26B46FE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2、同一组成文件中就同一事项的规定或约定不一致的，以编排顺序在后者为准；</w:t>
            </w:r>
          </w:p>
          <w:p w14:paraId="445A6DA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3、如有不明确或不一致，构成合同文件组成内容的，以合同文件约定内容为准，且以专用合同条款约定的合同文件优先顺序解释；</w:t>
            </w:r>
          </w:p>
          <w:p w14:paraId="4F0EC0E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4、系统中提供的表格（或格式文件）与招标文件中不一致时，以招标文件中提供的为准；</w:t>
            </w:r>
          </w:p>
          <w:p w14:paraId="5A7FCD0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5、按本款前述规定仍不能形成结论的，由招标人负责解释。</w:t>
            </w:r>
          </w:p>
        </w:tc>
      </w:tr>
      <w:tr w14:paraId="4AF14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2261B8B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10.</w:t>
            </w:r>
            <w:r>
              <w:rPr>
                <w:rFonts w:hint="eastAsia" w:cs="宋体"/>
                <w:spacing w:val="0"/>
                <w:sz w:val="21"/>
                <w:szCs w:val="21"/>
                <w:highlight w:val="none"/>
                <w:lang w:val="en-US" w:eastAsia="zh-CN"/>
              </w:rPr>
              <w:t>9</w:t>
            </w:r>
          </w:p>
        </w:tc>
        <w:tc>
          <w:tcPr>
            <w:tcW w:w="1595" w:type="dxa"/>
            <w:gridSpan w:val="2"/>
            <w:tcBorders>
              <w:right w:val="single" w:color="auto" w:sz="4" w:space="0"/>
            </w:tcBorders>
            <w:vAlign w:val="center"/>
          </w:tcPr>
          <w:p w14:paraId="3132152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其他</w:t>
            </w:r>
          </w:p>
        </w:tc>
        <w:tc>
          <w:tcPr>
            <w:tcW w:w="7512" w:type="dxa"/>
            <w:tcBorders>
              <w:left w:val="single" w:color="auto" w:sz="4" w:space="0"/>
            </w:tcBorders>
            <w:vAlign w:val="center"/>
          </w:tcPr>
          <w:p w14:paraId="678A849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中标人未履行下述义务的，滁州市公共资源交易监督管理局将依法对中标人进行处理，追究相关责任：</w:t>
            </w:r>
          </w:p>
          <w:p w14:paraId="0888704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①中标人无正当理由不与招标人订立合同，在签订合同时向招标人提出附加条件，或者不按照招标文件要求提交履约保证金的，招标人有权取消中标人中标资格，并将相关违约行为报送监管部门处理；</w:t>
            </w:r>
          </w:p>
          <w:p w14:paraId="0CE2B1B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②合同签订后，中标人存在规定时间内不组织人员进场开工、不履行供货安装义务等情况，招标人有权解除合同，并追究违约责任，同时将相关违约行为报送监管部门，记不良行为记录， 实施信用惩戒。</w:t>
            </w:r>
          </w:p>
        </w:tc>
      </w:tr>
      <w:tr w14:paraId="16E57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1319E9C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10.</w:t>
            </w:r>
            <w:r>
              <w:rPr>
                <w:rFonts w:hint="eastAsia" w:cs="宋体"/>
                <w:spacing w:val="0"/>
                <w:sz w:val="21"/>
                <w:szCs w:val="21"/>
                <w:highlight w:val="none"/>
                <w:lang w:val="en-US" w:eastAsia="zh-CN"/>
              </w:rPr>
              <w:t>10</w:t>
            </w:r>
          </w:p>
        </w:tc>
        <w:tc>
          <w:tcPr>
            <w:tcW w:w="1595" w:type="dxa"/>
            <w:gridSpan w:val="2"/>
            <w:tcBorders>
              <w:right w:val="single" w:color="auto" w:sz="4" w:space="0"/>
            </w:tcBorders>
            <w:vAlign w:val="center"/>
          </w:tcPr>
          <w:p w14:paraId="210153E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重点项目约谈</w:t>
            </w:r>
          </w:p>
        </w:tc>
        <w:tc>
          <w:tcPr>
            <w:tcW w:w="7512" w:type="dxa"/>
            <w:tcBorders>
              <w:left w:val="single" w:color="auto" w:sz="4" w:space="0"/>
            </w:tcBorders>
            <w:vAlign w:val="center"/>
          </w:tcPr>
          <w:p w14:paraId="1F6B55D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实行重点工程项目考察约谈机制。项目单位牵头负责，公管等部门参与对预中标单位进行考察约谈、警醒提示，防止非法转包、违法分包、挂靠及出借资质的情况发生。</w:t>
            </w:r>
          </w:p>
        </w:tc>
      </w:tr>
      <w:tr w14:paraId="20DDB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0" w:hRule="atLeast"/>
        </w:trPr>
        <w:tc>
          <w:tcPr>
            <w:tcW w:w="1102" w:type="dxa"/>
            <w:vAlign w:val="center"/>
          </w:tcPr>
          <w:p w14:paraId="4B8B696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default" w:ascii="宋体" w:hAnsi="宋体" w:eastAsia="宋体" w:cs="宋体"/>
                <w:spacing w:val="0"/>
                <w:sz w:val="21"/>
                <w:szCs w:val="21"/>
                <w:highlight w:val="none"/>
                <w:lang w:val="en-US" w:eastAsia="zh-CN"/>
              </w:rPr>
            </w:pPr>
            <w:r>
              <w:rPr>
                <w:rFonts w:hint="eastAsia" w:cs="宋体"/>
                <w:spacing w:val="0"/>
                <w:sz w:val="21"/>
                <w:szCs w:val="21"/>
                <w:highlight w:val="none"/>
                <w:lang w:val="en-US" w:eastAsia="zh-CN"/>
              </w:rPr>
              <w:t>10.11</w:t>
            </w:r>
          </w:p>
        </w:tc>
        <w:tc>
          <w:tcPr>
            <w:tcW w:w="1595" w:type="dxa"/>
            <w:gridSpan w:val="2"/>
            <w:tcBorders>
              <w:right w:val="single" w:color="auto" w:sz="4" w:space="0"/>
            </w:tcBorders>
            <w:vAlign w:val="center"/>
          </w:tcPr>
          <w:p w14:paraId="0A84E844">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spacing w:val="0"/>
                <w:sz w:val="21"/>
                <w:szCs w:val="21"/>
                <w:highlight w:val="none"/>
                <w:lang w:val="en-US" w:eastAsia="zh-CN"/>
              </w:rPr>
            </w:pPr>
            <w:r>
              <w:rPr>
                <w:rFonts w:hint="eastAsia" w:ascii="宋体" w:hAnsi="宋体" w:eastAsia="宋体" w:cs="宋体"/>
                <w:spacing w:val="0"/>
                <w:sz w:val="21"/>
                <w:szCs w:val="21"/>
                <w:highlight w:val="none"/>
                <w:lang w:val="en-US" w:eastAsia="zh-CN"/>
              </w:rPr>
              <w:t>变更招标方式</w:t>
            </w:r>
          </w:p>
        </w:tc>
        <w:tc>
          <w:tcPr>
            <w:tcW w:w="7512" w:type="dxa"/>
            <w:tcBorders>
              <w:left w:val="single" w:color="auto" w:sz="4" w:space="0"/>
            </w:tcBorders>
            <w:vAlign w:val="center"/>
          </w:tcPr>
          <w:p w14:paraId="2323257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jc w:val="both"/>
              <w:textAlignment w:val="baseline"/>
              <w:rPr>
                <w:rFonts w:hint="eastAsia" w:ascii="宋体" w:hAnsi="宋体" w:eastAsia="宋体" w:cs="宋体"/>
                <w:spacing w:val="0"/>
                <w:sz w:val="21"/>
                <w:szCs w:val="21"/>
                <w:highlight w:val="none"/>
              </w:rPr>
            </w:pPr>
            <w:r>
              <w:rPr>
                <w:rFonts w:hint="eastAsia" w:ascii="宋体" w:hAnsi="宋体" w:eastAsia="宋体" w:cs="宋体"/>
                <w:spacing w:val="0"/>
                <w:sz w:val="21"/>
                <w:szCs w:val="21"/>
                <w:highlight w:val="none"/>
              </w:rPr>
              <w:t>按照滁州市公共资源交易监督管理局现行规定执行。</w:t>
            </w:r>
          </w:p>
        </w:tc>
      </w:tr>
    </w:tbl>
    <w:p w14:paraId="18E23775">
      <w:pPr>
        <w:pStyle w:val="4"/>
        <w:rPr>
          <w:highlight w:val="none"/>
        </w:rPr>
      </w:pPr>
    </w:p>
    <w:p w14:paraId="7D2372EA">
      <w:pPr>
        <w:rPr>
          <w:highlight w:val="none"/>
        </w:rPr>
        <w:sectPr>
          <w:headerReference r:id="rId9" w:type="default"/>
          <w:footerReference r:id="rId10" w:type="default"/>
          <w:pgSz w:w="11912" w:h="16841"/>
          <w:pgMar w:top="1132" w:right="849" w:bottom="1057" w:left="847" w:header="864" w:footer="843" w:gutter="0"/>
          <w:pgNumType w:fmt="decimal"/>
          <w:cols w:space="720" w:num="1"/>
        </w:sectPr>
      </w:pPr>
    </w:p>
    <w:p w14:paraId="059A5979">
      <w:pPr>
        <w:pStyle w:val="4"/>
        <w:spacing w:line="97" w:lineRule="exact"/>
        <w:rPr>
          <w:sz w:val="8"/>
          <w:highlight w:val="none"/>
        </w:rPr>
      </w:pPr>
    </w:p>
    <w:p w14:paraId="7B36F20B">
      <w:pPr>
        <w:spacing w:before="164" w:line="219" w:lineRule="auto"/>
        <w:ind w:left="49"/>
        <w:rPr>
          <w:rFonts w:ascii="黑体" w:hAnsi="黑体" w:eastAsia="黑体" w:cs="黑体"/>
          <w:b/>
          <w:bCs/>
          <w:spacing w:val="-4"/>
          <w:sz w:val="22"/>
          <w:szCs w:val="22"/>
          <w:highlight w:val="none"/>
        </w:rPr>
      </w:pPr>
      <w:r>
        <w:rPr>
          <w:rFonts w:ascii="黑体" w:hAnsi="黑体" w:eastAsia="黑体" w:cs="黑体"/>
          <w:b/>
          <w:bCs/>
          <w:spacing w:val="-4"/>
          <w:sz w:val="22"/>
          <w:szCs w:val="22"/>
          <w:highlight w:val="none"/>
        </w:rPr>
        <w:t>1.总则</w:t>
      </w:r>
    </w:p>
    <w:p w14:paraId="085DE4C1">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Arial"/>
          <w:sz w:val="22"/>
          <w:szCs w:val="22"/>
          <w:highlight w:val="none"/>
        </w:rPr>
      </w:pPr>
      <w:r>
        <w:rPr>
          <w:rFonts w:hint="eastAsia" w:ascii="黑体" w:hAnsi="宋体" w:eastAsia="黑体" w:cs="宋体"/>
          <w:b/>
          <w:bCs/>
          <w:snapToGrid w:val="0"/>
          <w:color w:val="000000"/>
          <w:kern w:val="0"/>
          <w:sz w:val="22"/>
          <w:szCs w:val="22"/>
          <w:highlight w:val="none"/>
          <w:lang w:val="en-US" w:eastAsia="zh-CN" w:bidi="ar"/>
        </w:rPr>
        <w:t xml:space="preserve">1.1 </w:t>
      </w:r>
      <w:r>
        <w:rPr>
          <w:rFonts w:hint="eastAsia" w:ascii="黑体" w:hAnsi="宋体" w:eastAsia="黑体" w:cs="黑体"/>
          <w:b/>
          <w:bCs/>
          <w:snapToGrid w:val="0"/>
          <w:color w:val="000000"/>
          <w:kern w:val="0"/>
          <w:sz w:val="22"/>
          <w:szCs w:val="22"/>
          <w:highlight w:val="none"/>
          <w:lang w:val="en-US" w:eastAsia="zh-CN" w:bidi="ar"/>
        </w:rPr>
        <w:t>项目概况</w:t>
      </w:r>
    </w:p>
    <w:p w14:paraId="0BC2E762">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1.1.1 根据《中华人民共和国招标投标法》、《中华人民共和国招标投标法实施条例》等有关法律、法规和规章的规定，本招标项目已具备招标条件，现对本项目特许经营者进行招标。</w:t>
      </w:r>
    </w:p>
    <w:p w14:paraId="6D5440E9">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1.1.2 本招标项目招标人：见投标人须知前附表。</w:t>
      </w:r>
    </w:p>
    <w:p w14:paraId="11FD39A6">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1.1.3 本项目招标代理机构：见投标人须知前附表。</w:t>
      </w:r>
    </w:p>
    <w:p w14:paraId="58ACBE28">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1.1.4 本招标项目名称：见投标人须知前附表。</w:t>
      </w:r>
    </w:p>
    <w:p w14:paraId="6AEAB6E9">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Arial"/>
          <w:sz w:val="22"/>
          <w:szCs w:val="22"/>
          <w:highlight w:val="none"/>
        </w:rPr>
      </w:pPr>
      <w:r>
        <w:rPr>
          <w:rFonts w:hint="eastAsia" w:ascii="宋体" w:hAnsi="宋体" w:eastAsia="宋体" w:cs="宋体"/>
          <w:snapToGrid w:val="0"/>
          <w:color w:val="000000"/>
          <w:kern w:val="0"/>
          <w:sz w:val="22"/>
          <w:szCs w:val="22"/>
          <w:highlight w:val="none"/>
          <w:lang w:val="en-US" w:eastAsia="zh-CN" w:bidi="ar"/>
        </w:rPr>
        <w:t>1.1.5 本项目建设地点：见投标人须知前附表。</w:t>
      </w:r>
    </w:p>
    <w:p w14:paraId="49CAFF1F">
      <w:pPr>
        <w:keepNext w:val="0"/>
        <w:keepLines w:val="0"/>
        <w:widowControl w:val="0"/>
        <w:suppressLineNumbers w:val="0"/>
        <w:autoSpaceDE w:val="0"/>
        <w:autoSpaceDN w:val="0"/>
        <w:spacing w:before="0" w:beforeAutospacing="0" w:after="0" w:afterAutospacing="0" w:line="360" w:lineRule="auto"/>
        <w:ind w:left="0" w:right="0"/>
        <w:jc w:val="left"/>
        <w:rPr>
          <w:rFonts w:hint="eastAsia" w:ascii="黑体" w:hAnsi="宋体" w:eastAsia="黑体" w:cs="宋体"/>
          <w:b/>
          <w:bCs/>
          <w:sz w:val="22"/>
          <w:szCs w:val="22"/>
          <w:highlight w:val="none"/>
        </w:rPr>
      </w:pPr>
      <w:r>
        <w:rPr>
          <w:rFonts w:hint="eastAsia" w:ascii="黑体" w:hAnsi="宋体" w:eastAsia="黑体" w:cs="黑体"/>
          <w:b/>
          <w:bCs/>
          <w:snapToGrid w:val="0"/>
          <w:color w:val="000000"/>
          <w:kern w:val="0"/>
          <w:sz w:val="22"/>
          <w:szCs w:val="22"/>
          <w:highlight w:val="none"/>
          <w:lang w:val="en-US" w:eastAsia="zh-CN" w:bidi="ar"/>
        </w:rPr>
        <w:t>1.2 招标项目的资金来源</w:t>
      </w:r>
    </w:p>
    <w:p w14:paraId="0739978F">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资金来源及比例：见投标人须知前附表。</w:t>
      </w:r>
    </w:p>
    <w:p w14:paraId="3ADA9EB1">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项目资本金应满足国家的相关规定。</w:t>
      </w:r>
    </w:p>
    <w:p w14:paraId="03C81F06">
      <w:pPr>
        <w:keepNext w:val="0"/>
        <w:keepLines w:val="0"/>
        <w:widowControl w:val="0"/>
        <w:suppressLineNumbers w:val="0"/>
        <w:autoSpaceDE w:val="0"/>
        <w:autoSpaceDN w:val="0"/>
        <w:spacing w:before="0" w:beforeAutospacing="0" w:after="0" w:afterAutospacing="0" w:line="360" w:lineRule="auto"/>
        <w:ind w:left="0" w:right="0"/>
        <w:jc w:val="left"/>
        <w:rPr>
          <w:rFonts w:hint="eastAsia" w:ascii="黑体" w:hAnsi="宋体" w:eastAsia="黑体" w:cs="宋体"/>
          <w:b/>
          <w:bCs/>
          <w:sz w:val="22"/>
          <w:szCs w:val="22"/>
          <w:highlight w:val="none"/>
        </w:rPr>
      </w:pPr>
      <w:r>
        <w:rPr>
          <w:rFonts w:hint="eastAsia" w:ascii="黑体" w:hAnsi="宋体" w:eastAsia="黑体" w:cs="黑体"/>
          <w:b/>
          <w:bCs/>
          <w:snapToGrid w:val="0"/>
          <w:color w:val="000000"/>
          <w:kern w:val="0"/>
          <w:sz w:val="22"/>
          <w:szCs w:val="22"/>
          <w:highlight w:val="none"/>
          <w:lang w:val="en-US" w:eastAsia="zh-CN" w:bidi="ar"/>
        </w:rPr>
        <w:t>1.3 招标范围、特许经营期限、目标标准要求、项目合作模式</w:t>
      </w:r>
    </w:p>
    <w:p w14:paraId="7B966449">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1.3.1 招标范围：见投标人须知前附表。</w:t>
      </w:r>
    </w:p>
    <w:p w14:paraId="137A1DD9">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1.3.2 特许经营期限：见投标人须知前附表。</w:t>
      </w:r>
    </w:p>
    <w:p w14:paraId="226F97FA">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1.3.3 操作模式及运作方式：见投标人须知前附表。</w:t>
      </w:r>
    </w:p>
    <w:p w14:paraId="4CCA1C19">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1.3.4 目标标准要求：见投标人须知前附表。</w:t>
      </w:r>
    </w:p>
    <w:p w14:paraId="383F5D04">
      <w:pPr>
        <w:keepNext w:val="0"/>
        <w:keepLines w:val="0"/>
        <w:widowControl w:val="0"/>
        <w:suppressLineNumbers w:val="0"/>
        <w:autoSpaceDE w:val="0"/>
        <w:autoSpaceDN w:val="0"/>
        <w:spacing w:before="0" w:beforeAutospacing="0" w:after="0" w:afterAutospacing="0" w:line="360" w:lineRule="auto"/>
        <w:ind w:left="0" w:right="0"/>
        <w:jc w:val="left"/>
        <w:rPr>
          <w:rFonts w:hint="eastAsia" w:ascii="黑体" w:hAnsi="宋体" w:eastAsia="黑体" w:cs="宋体"/>
          <w:b/>
          <w:bCs/>
          <w:sz w:val="22"/>
          <w:szCs w:val="22"/>
          <w:highlight w:val="none"/>
        </w:rPr>
      </w:pPr>
      <w:r>
        <w:rPr>
          <w:rFonts w:hint="eastAsia" w:ascii="黑体" w:hAnsi="宋体" w:eastAsia="黑体" w:cs="黑体"/>
          <w:b/>
          <w:bCs/>
          <w:snapToGrid w:val="0"/>
          <w:color w:val="000000"/>
          <w:kern w:val="0"/>
          <w:sz w:val="22"/>
          <w:szCs w:val="22"/>
          <w:highlight w:val="none"/>
          <w:lang w:val="en-US" w:eastAsia="zh-CN" w:bidi="ar"/>
        </w:rPr>
        <w:t>1.4 投标人资格要求</w:t>
      </w:r>
    </w:p>
    <w:p w14:paraId="2BE4FFF4">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1.4.1 投标人应具备承担本项目的法人或其他组织资格、财务状况、投融资能力、商业信誉、业绩和其他要求。</w:t>
      </w:r>
    </w:p>
    <w:p w14:paraId="536E960E">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（1）法人或其他组织：见投标人须知前附表；</w:t>
      </w:r>
    </w:p>
    <w:p w14:paraId="37BFE2CC">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（2）财务状况：见投标人须知前附表；</w:t>
      </w:r>
    </w:p>
    <w:p w14:paraId="176CC701">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（3）投融资能力：见投标人须知前附表；</w:t>
      </w:r>
    </w:p>
    <w:p w14:paraId="039F7D23">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（4）商业信誉：见投标人须知前附表；</w:t>
      </w:r>
    </w:p>
    <w:p w14:paraId="2E555E3A">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（5）投资业绩：见投标人须知前附表。</w:t>
      </w:r>
    </w:p>
    <w:p w14:paraId="6F0E87EC">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需要提交的相关证明材料见本章第3.5款的规定。</w:t>
      </w:r>
    </w:p>
    <w:p w14:paraId="344DD5BA">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1.4.2 投标人须知前附表规定接受联合体投标的，联合体除应符合本章第1.4.1项和投标人须知前附表的要求外，还应遵守以下规定：</w:t>
      </w:r>
    </w:p>
    <w:p w14:paraId="72A5E3E1">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联合体各单位必须按招标文件提供的格式签订联合体协议书，明确联合体牵头人和联合体所有成员单位的权利义务、出资额或出资比例，并承诺就中标项目向招标人承担连带责任，联合体牵头人股权比例须大于35%；</w:t>
      </w:r>
    </w:p>
    <w:p w14:paraId="46F2D13B">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（2）联合体各单位不得再以自己名义单独或加入其它联合体参加投标，否则相关投标均无效；</w:t>
      </w:r>
    </w:p>
    <w:p w14:paraId="6142AD0B">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3）联合体各单位应分别按照本招标文件的要求，填写投标文件中的相应表格，并由联合体牵头人负责对联合体各单位的资料进行统一汇总后一并提交给招标人；联合体牵头人所提交的投标文件应认为已代表了联合体各单位的意愿和真实情况；</w:t>
      </w:r>
    </w:p>
    <w:p w14:paraId="68CB736B">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（4）尽管委任了联合体牵头人，但联合体各单位在投标、签约与履行合同过程中，仍负有连带的和各自的法律责任。</w:t>
      </w:r>
    </w:p>
    <w:p w14:paraId="3DC349B4">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1.4.3 除应符合投标人须知前附表的 要求外，投标人（包括联合体各成员）不得与本标段相关单位存在下列关联关系：</w:t>
      </w:r>
    </w:p>
    <w:p w14:paraId="7A3586CB">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（1）为招标人不具有独立法人资格的附属机构（单位）；</w:t>
      </w:r>
    </w:p>
    <w:p w14:paraId="000198A9">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（2）与招标人存在利害关系且可能影响招标公正性；</w:t>
      </w:r>
    </w:p>
    <w:p w14:paraId="1CE6E9EC">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（3）与本项目的其他投标人同为一个单位负责人；</w:t>
      </w:r>
    </w:p>
    <w:p w14:paraId="3A26DC2C">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（4）与本项目的其他投标人存在控股、管理关系；</w:t>
      </w:r>
    </w:p>
    <w:p w14:paraId="1C08D8B4">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（5）为本项目的监理人；</w:t>
      </w:r>
    </w:p>
    <w:p w14:paraId="0FDC66D2">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（6）为本标段的代建人；</w:t>
      </w:r>
    </w:p>
    <w:p w14:paraId="0BE6982E">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（7）为本项目的招标代理机构；</w:t>
      </w:r>
    </w:p>
    <w:p w14:paraId="07DDAA34">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（8）与本项目的监理人或代建人或招标代理机构同为一个法定代表人；</w:t>
      </w:r>
    </w:p>
    <w:p w14:paraId="511B27FB">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（9）与本项目的监理人或代建人或招标代理机构存在控股或参股关系；</w:t>
      </w:r>
    </w:p>
    <w:p w14:paraId="5D421AC1">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（10）法律法规规定的其他情形。</w:t>
      </w:r>
    </w:p>
    <w:p w14:paraId="4678E167">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1.4.4 除应符合投标人须知前附表的要求外，投标人（包括联合体各成员）不得存在下列不良状况或不良被交通运输部或安徽省交通运输厅取消投标资格且处于投标资格取消的处罚期内；</w:t>
      </w:r>
    </w:p>
    <w:p w14:paraId="58F90207">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（2）被责令停业，暂扣或吊销执照，或吊销资质证书；</w:t>
      </w:r>
    </w:p>
    <w:p w14:paraId="05EADDA7">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（3）进入清算程序，或被宣告破产，或其他丧失履约能力的情形；</w:t>
      </w:r>
    </w:p>
    <w:p w14:paraId="7E0DCC9A">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（4）在国家企业信用信息公示系统（www.gsxt.gov.cn/）中被列入严重违法失信企业名单；</w:t>
      </w:r>
    </w:p>
    <w:p w14:paraId="42A78F9A">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（5）在“中国执行信息公开网”网站（http://zxgk.court.gov.cn/）中被列入失信被执行人名单；</w:t>
      </w:r>
    </w:p>
    <w:p w14:paraId="49058CF7">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（6）投标人或其法定代表人在近三年内（2022年1月1日至投标文件递交截止时间）有行贿犯罪行为；</w:t>
      </w:r>
    </w:p>
    <w:p w14:paraId="41959CC1">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（7）法律法规规定的其他情形。</w:t>
      </w:r>
    </w:p>
    <w:p w14:paraId="44980700">
      <w:pPr>
        <w:keepNext w:val="0"/>
        <w:keepLines w:val="0"/>
        <w:widowControl w:val="0"/>
        <w:suppressLineNumbers w:val="0"/>
        <w:autoSpaceDE w:val="0"/>
        <w:autoSpaceDN w:val="0"/>
        <w:spacing w:before="0" w:beforeAutospacing="0" w:after="0" w:afterAutospacing="0" w:line="360" w:lineRule="auto"/>
        <w:ind w:left="0" w:right="0"/>
        <w:jc w:val="left"/>
        <w:rPr>
          <w:rFonts w:hint="eastAsia" w:ascii="黑体" w:hAnsi="宋体" w:eastAsia="黑体" w:cs="宋体"/>
          <w:b/>
          <w:bCs/>
          <w:sz w:val="22"/>
          <w:szCs w:val="22"/>
          <w:highlight w:val="none"/>
        </w:rPr>
      </w:pPr>
      <w:r>
        <w:rPr>
          <w:rFonts w:hint="eastAsia" w:ascii="黑体" w:hAnsi="宋体" w:eastAsia="黑体" w:cs="黑体"/>
          <w:b/>
          <w:bCs/>
          <w:snapToGrid w:val="0"/>
          <w:color w:val="000000"/>
          <w:kern w:val="0"/>
          <w:sz w:val="22"/>
          <w:szCs w:val="22"/>
          <w:highlight w:val="none"/>
          <w:lang w:val="en-US" w:eastAsia="zh-CN" w:bidi="ar"/>
        </w:rPr>
        <w:t>1.5 费用承担</w:t>
      </w:r>
    </w:p>
    <w:p w14:paraId="7C8AFA2B">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投标人准备和参加投标活动发生的费用自理。</w:t>
      </w:r>
    </w:p>
    <w:p w14:paraId="783E8099">
      <w:pPr>
        <w:keepNext w:val="0"/>
        <w:keepLines w:val="0"/>
        <w:widowControl w:val="0"/>
        <w:suppressLineNumbers w:val="0"/>
        <w:autoSpaceDE w:val="0"/>
        <w:autoSpaceDN w:val="0"/>
        <w:spacing w:before="0" w:beforeAutospacing="0" w:after="0" w:afterAutospacing="0" w:line="360" w:lineRule="auto"/>
        <w:ind w:left="0" w:right="0"/>
        <w:jc w:val="left"/>
        <w:rPr>
          <w:rFonts w:hint="eastAsia" w:ascii="黑体" w:hAnsi="宋体" w:eastAsia="黑体" w:cs="宋体"/>
          <w:b/>
          <w:bCs/>
          <w:sz w:val="22"/>
          <w:szCs w:val="22"/>
          <w:highlight w:val="none"/>
        </w:rPr>
      </w:pPr>
      <w:r>
        <w:rPr>
          <w:rFonts w:hint="eastAsia" w:ascii="黑体" w:hAnsi="宋体" w:eastAsia="黑体" w:cs="黑体"/>
          <w:b/>
          <w:bCs/>
          <w:snapToGrid w:val="0"/>
          <w:color w:val="000000"/>
          <w:kern w:val="0"/>
          <w:sz w:val="22"/>
          <w:szCs w:val="22"/>
          <w:highlight w:val="none"/>
          <w:lang w:val="en-US" w:eastAsia="zh-CN" w:bidi="ar"/>
        </w:rPr>
        <w:t>1.6 保密</w:t>
      </w:r>
    </w:p>
    <w:p w14:paraId="247B11AC">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参与招标投标活动的各方应对招标文件和投标文件中的商业和技术等秘密保密，否则应承担相应的法律责任。</w:t>
      </w:r>
    </w:p>
    <w:p w14:paraId="6EB5DEB8">
      <w:pPr>
        <w:keepNext w:val="0"/>
        <w:keepLines w:val="0"/>
        <w:widowControl w:val="0"/>
        <w:suppressLineNumbers w:val="0"/>
        <w:autoSpaceDE w:val="0"/>
        <w:autoSpaceDN w:val="0"/>
        <w:spacing w:before="0" w:beforeAutospacing="0" w:after="0" w:afterAutospacing="0" w:line="360" w:lineRule="auto"/>
        <w:ind w:left="0" w:right="0"/>
        <w:jc w:val="left"/>
        <w:rPr>
          <w:rFonts w:hint="eastAsia" w:ascii="黑体" w:hAnsi="宋体" w:eastAsia="黑体" w:cs="宋体"/>
          <w:b/>
          <w:bCs/>
          <w:sz w:val="22"/>
          <w:szCs w:val="22"/>
          <w:highlight w:val="none"/>
        </w:rPr>
      </w:pPr>
      <w:r>
        <w:rPr>
          <w:rFonts w:hint="eastAsia" w:ascii="黑体" w:hAnsi="宋体" w:eastAsia="黑体" w:cs="黑体"/>
          <w:b/>
          <w:bCs/>
          <w:snapToGrid w:val="0"/>
          <w:color w:val="000000"/>
          <w:kern w:val="0"/>
          <w:sz w:val="22"/>
          <w:szCs w:val="22"/>
          <w:highlight w:val="none"/>
          <w:lang w:val="en-US" w:eastAsia="zh-CN" w:bidi="ar"/>
        </w:rPr>
        <w:t>1.7 语言文字</w:t>
      </w:r>
    </w:p>
    <w:p w14:paraId="4DB0717A">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除专用术语外，与招标投标有关的语言均使用中文。必要时专用术语应附有中文注释。</w:t>
      </w:r>
    </w:p>
    <w:p w14:paraId="20634AF8">
      <w:pPr>
        <w:keepNext w:val="0"/>
        <w:keepLines w:val="0"/>
        <w:widowControl w:val="0"/>
        <w:suppressLineNumbers w:val="0"/>
        <w:autoSpaceDE w:val="0"/>
        <w:autoSpaceDN w:val="0"/>
        <w:spacing w:before="0" w:beforeAutospacing="0" w:after="0" w:afterAutospacing="0" w:line="360" w:lineRule="auto"/>
        <w:ind w:left="0" w:right="0"/>
        <w:jc w:val="left"/>
        <w:rPr>
          <w:rFonts w:hint="eastAsia" w:ascii="黑体" w:hAnsi="宋体" w:eastAsia="黑体" w:cs="宋体"/>
          <w:b/>
          <w:bCs/>
          <w:sz w:val="22"/>
          <w:szCs w:val="22"/>
          <w:highlight w:val="none"/>
        </w:rPr>
      </w:pPr>
      <w:r>
        <w:rPr>
          <w:rFonts w:hint="eastAsia" w:ascii="黑体" w:hAnsi="宋体" w:eastAsia="黑体" w:cs="黑体"/>
          <w:b/>
          <w:bCs/>
          <w:snapToGrid w:val="0"/>
          <w:color w:val="000000"/>
          <w:kern w:val="0"/>
          <w:sz w:val="22"/>
          <w:szCs w:val="22"/>
          <w:highlight w:val="none"/>
          <w:lang w:val="en-US" w:eastAsia="zh-CN" w:bidi="ar"/>
        </w:rPr>
        <w:t>1.8 踏勘现场</w:t>
      </w:r>
    </w:p>
    <w:p w14:paraId="77D37E58">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1.8.1 “投标人须知前附表”规定组织踏勘现场的，招标人按“投标人须知前附表”规定的时间、地点组织投标人踏勘项目现场。</w:t>
      </w:r>
    </w:p>
    <w:p w14:paraId="454B6E24">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1.8.2 投标人踏勘现场发生的费用自理。</w:t>
      </w:r>
    </w:p>
    <w:p w14:paraId="3C02535A">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1.8.3 投标人自行负责在踏勘现场中所发生的人员伤亡和财产损失。</w:t>
      </w:r>
    </w:p>
    <w:p w14:paraId="148C4316">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1.8.4 招标人在踏勘现场中介绍的工程场地和相关的周边环境情况，供投标人在编制投标文件时作为参考使用，招标人不对投标人据此作出的判断和决策负责。</w:t>
      </w:r>
    </w:p>
    <w:p w14:paraId="3CC09365">
      <w:pPr>
        <w:keepNext w:val="0"/>
        <w:keepLines w:val="0"/>
        <w:widowControl w:val="0"/>
        <w:suppressLineNumbers w:val="0"/>
        <w:autoSpaceDE w:val="0"/>
        <w:autoSpaceDN w:val="0"/>
        <w:spacing w:before="0" w:beforeAutospacing="0" w:after="0" w:afterAutospacing="0" w:line="360" w:lineRule="auto"/>
        <w:ind w:left="0" w:right="0"/>
        <w:jc w:val="left"/>
        <w:rPr>
          <w:rFonts w:hint="eastAsia" w:ascii="黑体" w:hAnsi="宋体" w:eastAsia="黑体" w:cs="宋体"/>
          <w:b/>
          <w:bCs/>
          <w:sz w:val="22"/>
          <w:szCs w:val="22"/>
          <w:highlight w:val="none"/>
        </w:rPr>
      </w:pPr>
      <w:r>
        <w:rPr>
          <w:rFonts w:hint="eastAsia" w:ascii="黑体" w:hAnsi="宋体" w:eastAsia="黑体" w:cs="黑体"/>
          <w:b/>
          <w:bCs/>
          <w:snapToGrid w:val="0"/>
          <w:color w:val="000000"/>
          <w:kern w:val="0"/>
          <w:sz w:val="22"/>
          <w:szCs w:val="22"/>
          <w:highlight w:val="none"/>
          <w:lang w:val="en-US" w:eastAsia="zh-CN" w:bidi="ar"/>
        </w:rPr>
        <w:t>1.9 投标预备会</w:t>
      </w:r>
    </w:p>
    <w:p w14:paraId="5F4DFE52">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1.9.1 “投标人须知前附表”规定召开投标预备会的，招标人按“投标人须知前附表”规定的时间和地点召开投标预备会，澄清投标人提出的问题。</w:t>
      </w:r>
    </w:p>
    <w:p w14:paraId="4A49F61B">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1.9.2 投标人应以书面形式（包括信函、电报、传真等可以有形地表现所载内容的形式，下同）将提出的问题送达招标人，以便招标人澄清。</w:t>
      </w:r>
    </w:p>
    <w:p w14:paraId="310145C0">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1.9.3 投标预备会后，招标人在投标人须知第2.2项规定的时间内，将对投标人所提问题的澄清，以书面方式通知所有下载招标文件的投标人。该澄清内容为招标文件的组成部分。</w:t>
      </w:r>
    </w:p>
    <w:p w14:paraId="360A5516">
      <w:pPr>
        <w:keepNext w:val="0"/>
        <w:keepLines w:val="0"/>
        <w:widowControl w:val="0"/>
        <w:suppressLineNumbers w:val="0"/>
        <w:autoSpaceDE w:val="0"/>
        <w:autoSpaceDN w:val="0"/>
        <w:spacing w:before="0" w:beforeAutospacing="0" w:after="0" w:afterAutospacing="0" w:line="360" w:lineRule="auto"/>
        <w:ind w:left="0" w:right="0"/>
        <w:jc w:val="left"/>
        <w:rPr>
          <w:rFonts w:hint="eastAsia" w:ascii="黑体" w:hAnsi="宋体" w:eastAsia="黑体" w:cs="黑体"/>
          <w:b/>
          <w:bCs/>
          <w:snapToGrid w:val="0"/>
          <w:color w:val="000000"/>
          <w:kern w:val="0"/>
          <w:sz w:val="22"/>
          <w:szCs w:val="22"/>
          <w:highlight w:val="none"/>
          <w:lang w:val="en-US" w:eastAsia="zh-CN" w:bidi="ar"/>
        </w:rPr>
      </w:pPr>
      <w:r>
        <w:rPr>
          <w:rFonts w:hint="default" w:ascii="黑体" w:hAnsi="宋体" w:eastAsia="黑体" w:cs="黑体"/>
          <w:b/>
          <w:bCs/>
          <w:snapToGrid w:val="0"/>
          <w:color w:val="000000"/>
          <w:kern w:val="0"/>
          <w:sz w:val="22"/>
          <w:szCs w:val="22"/>
          <w:highlight w:val="none"/>
          <w:lang w:val="en-US" w:eastAsia="zh-CN" w:bidi="ar"/>
        </w:rPr>
        <w:t xml:space="preserve">1.10 </w:t>
      </w:r>
      <w:r>
        <w:rPr>
          <w:rFonts w:hint="eastAsia" w:ascii="黑体" w:hAnsi="宋体" w:eastAsia="黑体" w:cs="黑体"/>
          <w:b/>
          <w:bCs/>
          <w:snapToGrid w:val="0"/>
          <w:color w:val="000000"/>
          <w:kern w:val="0"/>
          <w:sz w:val="22"/>
          <w:szCs w:val="22"/>
          <w:highlight w:val="none"/>
          <w:lang w:val="en-US" w:eastAsia="zh-CN" w:bidi="ar"/>
        </w:rPr>
        <w:t xml:space="preserve">响应和偏差 </w:t>
      </w:r>
    </w:p>
    <w:p w14:paraId="333B517F">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default" w:ascii="宋体" w:hAnsi="宋体" w:eastAsia="宋体" w:cs="宋体"/>
          <w:snapToGrid w:val="0"/>
          <w:color w:val="000000"/>
          <w:kern w:val="0"/>
          <w:sz w:val="22"/>
          <w:szCs w:val="22"/>
          <w:highlight w:val="none"/>
          <w:lang w:val="en-US" w:eastAsia="zh-CN" w:bidi="ar"/>
        </w:rPr>
        <w:t>1.10.1投标文件偏离招标文件某些要求，视为投标文件存在偏差。偏差包括重大偏差和细微偏差</w:t>
      </w:r>
      <w:r>
        <w:rPr>
          <w:rFonts w:hint="eastAsia" w:ascii="宋体" w:hAnsi="宋体" w:eastAsia="宋体" w:cs="宋体"/>
          <w:snapToGrid w:val="0"/>
          <w:color w:val="000000"/>
          <w:kern w:val="0"/>
          <w:sz w:val="22"/>
          <w:szCs w:val="22"/>
          <w:highlight w:val="none"/>
          <w:lang w:val="en-US" w:eastAsia="zh-CN" w:bidi="ar"/>
        </w:rPr>
        <w:t xml:space="preserve">。 </w:t>
      </w:r>
    </w:p>
    <w:p w14:paraId="25DB6E63">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default" w:ascii="宋体" w:hAnsi="宋体" w:eastAsia="宋体" w:cs="宋体"/>
          <w:snapToGrid w:val="0"/>
          <w:color w:val="000000"/>
          <w:kern w:val="0"/>
          <w:sz w:val="22"/>
          <w:szCs w:val="22"/>
          <w:highlight w:val="none"/>
          <w:lang w:val="en-US" w:eastAsia="zh-CN" w:bidi="ar"/>
        </w:rPr>
        <w:t xml:space="preserve">1.10.2 </w:t>
      </w:r>
      <w:r>
        <w:rPr>
          <w:rFonts w:hint="eastAsia" w:ascii="宋体" w:hAnsi="宋体" w:eastAsia="宋体" w:cs="宋体"/>
          <w:snapToGrid w:val="0"/>
          <w:color w:val="000000"/>
          <w:kern w:val="0"/>
          <w:sz w:val="22"/>
          <w:szCs w:val="22"/>
          <w:highlight w:val="none"/>
          <w:lang w:val="en-US" w:eastAsia="zh-CN" w:bidi="ar"/>
        </w:rPr>
        <w:t xml:space="preserve">投标文件应对招标文件的实质性要求和条件作出满足性或更有利于招标人的响应，否则，视为投标文件存在重大偏差，投标人的投标将被否决。投标文件存在第三章“评标办法”中所列任一否决投标情形的，均属于存在重大偏差。 </w:t>
      </w:r>
    </w:p>
    <w:p w14:paraId="71918E85">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default" w:ascii="宋体" w:hAnsi="宋体" w:eastAsia="宋体" w:cs="宋体"/>
          <w:snapToGrid w:val="0"/>
          <w:color w:val="000000"/>
          <w:kern w:val="0"/>
          <w:sz w:val="22"/>
          <w:szCs w:val="22"/>
          <w:highlight w:val="none"/>
          <w:lang w:val="en-US" w:eastAsia="zh-CN" w:bidi="ar"/>
        </w:rPr>
        <w:t xml:space="preserve">1.10.3 </w:t>
      </w:r>
      <w:r>
        <w:rPr>
          <w:rFonts w:hint="eastAsia" w:ascii="宋体" w:hAnsi="宋体" w:eastAsia="宋体" w:cs="宋体"/>
          <w:snapToGrid w:val="0"/>
          <w:color w:val="000000"/>
          <w:kern w:val="0"/>
          <w:sz w:val="22"/>
          <w:szCs w:val="22"/>
          <w:highlight w:val="none"/>
          <w:lang w:val="en-US" w:eastAsia="zh-CN" w:bidi="ar"/>
        </w:rPr>
        <w:t>投标文件中的下列偏差为细微偏差：</w:t>
      </w:r>
    </w:p>
    <w:p w14:paraId="36ADB2B2">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（1）项目实施计划不够完善；</w:t>
      </w:r>
    </w:p>
    <w:p w14:paraId="321A5F0D">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 xml:space="preserve">（2）投标文件个别文字有遗漏错误等不影响投标文件实质性内容的偏差。 </w:t>
      </w:r>
    </w:p>
    <w:p w14:paraId="46DC8154">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default" w:ascii="宋体" w:hAnsi="宋体" w:eastAsia="宋体" w:cs="宋体"/>
          <w:snapToGrid w:val="0"/>
          <w:color w:val="000000"/>
          <w:kern w:val="0"/>
          <w:sz w:val="22"/>
          <w:szCs w:val="22"/>
          <w:highlight w:val="none"/>
          <w:lang w:val="en-US" w:eastAsia="zh-CN" w:bidi="ar"/>
        </w:rPr>
        <w:t xml:space="preserve">1.10.4 </w:t>
      </w:r>
      <w:r>
        <w:rPr>
          <w:rFonts w:hint="eastAsia" w:ascii="宋体" w:hAnsi="宋体" w:eastAsia="宋体" w:cs="宋体"/>
          <w:snapToGrid w:val="0"/>
          <w:color w:val="000000"/>
          <w:kern w:val="0"/>
          <w:sz w:val="22"/>
          <w:szCs w:val="22"/>
          <w:highlight w:val="none"/>
          <w:lang w:val="en-US" w:eastAsia="zh-CN" w:bidi="ar"/>
        </w:rPr>
        <w:t>评标委员会对投标文件中的细微偏差按如下规定处理：</w:t>
      </w:r>
    </w:p>
    <w:p w14:paraId="25A75832">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（1）对于本章第 1.10.3 项（1）目所述的细微偏差，可在相关评分因素的评分中酌情扣分；</w:t>
      </w:r>
    </w:p>
    <w:p w14:paraId="2FECECDE">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（2）对于本章第 1.10.3 项（2）目所述的细微偏差，可要求投标人对细微偏差进行澄清。</w:t>
      </w:r>
    </w:p>
    <w:p w14:paraId="76A10A7F">
      <w:pPr>
        <w:spacing w:before="169" w:line="219" w:lineRule="auto"/>
        <w:ind w:left="36"/>
        <w:rPr>
          <w:rFonts w:ascii="黑体" w:hAnsi="黑体" w:eastAsia="黑体" w:cs="黑体"/>
          <w:sz w:val="24"/>
          <w:szCs w:val="24"/>
          <w:highlight w:val="none"/>
        </w:rPr>
      </w:pPr>
      <w:r>
        <w:rPr>
          <w:rFonts w:ascii="黑体" w:hAnsi="黑体" w:eastAsia="黑体" w:cs="黑体"/>
          <w:b/>
          <w:bCs/>
          <w:spacing w:val="-5"/>
          <w:sz w:val="24"/>
          <w:szCs w:val="24"/>
          <w:highlight w:val="none"/>
        </w:rPr>
        <w:t>2.</w:t>
      </w:r>
      <w:r>
        <w:rPr>
          <w:rFonts w:ascii="黑体" w:hAnsi="黑体" w:eastAsia="黑体" w:cs="黑体"/>
          <w:spacing w:val="13"/>
          <w:sz w:val="24"/>
          <w:szCs w:val="24"/>
          <w:highlight w:val="none"/>
        </w:rPr>
        <w:t xml:space="preserve"> </w:t>
      </w:r>
      <w:r>
        <w:rPr>
          <w:rFonts w:ascii="黑体" w:hAnsi="黑体" w:eastAsia="黑体" w:cs="黑体"/>
          <w:b/>
          <w:bCs/>
          <w:spacing w:val="-5"/>
          <w:sz w:val="24"/>
          <w:szCs w:val="24"/>
          <w:highlight w:val="none"/>
        </w:rPr>
        <w:t>招标文件</w:t>
      </w:r>
    </w:p>
    <w:p w14:paraId="3C840016">
      <w:pPr>
        <w:spacing w:before="178" w:line="219" w:lineRule="auto"/>
        <w:ind w:left="36"/>
        <w:rPr>
          <w:rFonts w:hint="eastAsia" w:ascii="黑体" w:hAnsi="黑体" w:eastAsia="黑体" w:cs="黑体"/>
          <w:sz w:val="22"/>
          <w:szCs w:val="22"/>
          <w:highlight w:val="none"/>
          <w:lang w:eastAsia="zh-CN"/>
        </w:rPr>
      </w:pPr>
      <w:r>
        <w:rPr>
          <w:rFonts w:ascii="黑体" w:hAnsi="黑体" w:eastAsia="黑体" w:cs="黑体"/>
          <w:b/>
          <w:bCs/>
          <w:spacing w:val="-2"/>
          <w:sz w:val="22"/>
          <w:szCs w:val="22"/>
          <w:highlight w:val="none"/>
        </w:rPr>
        <w:t>2.1</w:t>
      </w:r>
      <w:r>
        <w:rPr>
          <w:rFonts w:ascii="黑体" w:hAnsi="黑体" w:eastAsia="黑体" w:cs="黑体"/>
          <w:spacing w:val="-2"/>
          <w:sz w:val="22"/>
          <w:szCs w:val="22"/>
          <w:highlight w:val="none"/>
        </w:rPr>
        <w:t xml:space="preserve"> </w:t>
      </w:r>
      <w:r>
        <w:rPr>
          <w:rFonts w:ascii="黑体" w:hAnsi="黑体" w:eastAsia="黑体" w:cs="黑体"/>
          <w:b/>
          <w:bCs/>
          <w:spacing w:val="-2"/>
          <w:sz w:val="22"/>
          <w:szCs w:val="22"/>
          <w:highlight w:val="none"/>
        </w:rPr>
        <w:t>招标文件的</w:t>
      </w:r>
      <w:r>
        <w:rPr>
          <w:rFonts w:hint="eastAsia" w:ascii="黑体" w:hAnsi="黑体" w:eastAsia="黑体" w:cs="黑体"/>
          <w:b/>
          <w:bCs/>
          <w:spacing w:val="-2"/>
          <w:sz w:val="22"/>
          <w:szCs w:val="22"/>
          <w:highlight w:val="none"/>
          <w:lang w:val="en-US" w:eastAsia="zh-CN"/>
        </w:rPr>
        <w:t>组成</w:t>
      </w:r>
    </w:p>
    <w:p w14:paraId="615FFD7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本招标文件包括：</w:t>
      </w:r>
    </w:p>
    <w:p w14:paraId="066855B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（1）招标公告；</w:t>
      </w:r>
    </w:p>
    <w:p w14:paraId="7A18DFB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（2）投标人须知；</w:t>
      </w:r>
    </w:p>
    <w:p w14:paraId="6E1C3BC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（3）评标办法；</w:t>
      </w:r>
    </w:p>
    <w:p w14:paraId="439A96E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（4）</w:t>
      </w:r>
      <w:r>
        <w:rPr>
          <w:rFonts w:hint="eastAsia" w:ascii="宋体" w:hAnsi="宋体" w:eastAsia="宋体" w:cs="宋体"/>
          <w:sz w:val="21"/>
          <w:szCs w:val="21"/>
          <w:highlight w:val="none"/>
          <w:lang w:eastAsia="zh-CN"/>
        </w:rPr>
        <w:t>初步协议</w:t>
      </w:r>
      <w:r>
        <w:rPr>
          <w:rFonts w:ascii="宋体" w:hAnsi="宋体" w:eastAsia="宋体" w:cs="宋体"/>
          <w:sz w:val="21"/>
          <w:szCs w:val="21"/>
          <w:highlight w:val="none"/>
        </w:rPr>
        <w:t>；</w:t>
      </w:r>
    </w:p>
    <w:p w14:paraId="0B3BB3B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（5）特许经营协议；</w:t>
      </w:r>
    </w:p>
    <w:p w14:paraId="5BABF68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（6）投标文件格式；</w:t>
      </w:r>
    </w:p>
    <w:p w14:paraId="0F43981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（7）</w:t>
      </w:r>
      <w:r>
        <w:rPr>
          <w:rFonts w:hint="eastAsia" w:ascii="宋体" w:hAnsi="宋体" w:eastAsia="宋体" w:cs="宋体"/>
          <w:sz w:val="21"/>
          <w:szCs w:val="21"/>
          <w:highlight w:val="none"/>
        </w:rPr>
        <w:t>投标人须知前附表规定的其他材料</w:t>
      </w:r>
      <w:r>
        <w:rPr>
          <w:rFonts w:ascii="宋体" w:hAnsi="宋体" w:eastAsia="宋体" w:cs="宋体"/>
          <w:sz w:val="21"/>
          <w:szCs w:val="21"/>
          <w:highlight w:val="none"/>
        </w:rPr>
        <w:t>。</w:t>
      </w:r>
    </w:p>
    <w:p w14:paraId="4D03EEA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根据本章第1.9款、第2.2款和第2.3款对招标文件所作的澄清、修改，统称为“补遗书”，构成招标文件的组成部分。当招标文件、招标文件的澄清或修改等在同一内容的表述上不一致时，以最后发出的书面文件为准。</w:t>
      </w:r>
    </w:p>
    <w:p w14:paraId="2D428C7E">
      <w:pPr>
        <w:spacing w:before="166" w:line="219" w:lineRule="auto"/>
        <w:ind w:left="36"/>
        <w:rPr>
          <w:rFonts w:ascii="黑体" w:hAnsi="黑体" w:eastAsia="黑体" w:cs="黑体"/>
          <w:b/>
          <w:bCs/>
          <w:spacing w:val="-2"/>
          <w:sz w:val="22"/>
          <w:szCs w:val="22"/>
          <w:highlight w:val="none"/>
        </w:rPr>
      </w:pPr>
      <w:r>
        <w:rPr>
          <w:rFonts w:ascii="黑体" w:hAnsi="黑体" w:eastAsia="黑体" w:cs="黑体"/>
          <w:b/>
          <w:bCs/>
          <w:spacing w:val="-2"/>
          <w:sz w:val="22"/>
          <w:szCs w:val="22"/>
          <w:highlight w:val="none"/>
        </w:rPr>
        <w:t xml:space="preserve">2.2 </w:t>
      </w:r>
      <w:r>
        <w:rPr>
          <w:rFonts w:hint="eastAsia" w:ascii="黑体" w:hAnsi="黑体" w:eastAsia="黑体" w:cs="黑体"/>
          <w:b/>
          <w:bCs/>
          <w:spacing w:val="-2"/>
          <w:sz w:val="22"/>
          <w:szCs w:val="22"/>
          <w:highlight w:val="none"/>
        </w:rPr>
        <w:t>招标文件的异议</w:t>
      </w:r>
    </w:p>
    <w:p w14:paraId="7F1B810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投标人或其他利害关系人投标人应仔细阅读和检查招标文件的全部内容，对招标文件有异议的，应在投标截止时间 10 日前以投标人须知前附表规定的网上留言或书面形式提出。招标人将在收到异议之日起 3 日内作出答复；作出答复前，将暂停招标投标活动</w:t>
      </w:r>
      <w:r>
        <w:rPr>
          <w:rFonts w:hint="eastAsia" w:ascii="宋体" w:hAnsi="宋体" w:eastAsia="宋体" w:cs="宋体"/>
          <w:sz w:val="21"/>
          <w:szCs w:val="21"/>
          <w:highlight w:val="none"/>
          <w:lang w:eastAsia="zh-CN"/>
        </w:rPr>
        <w:t>。</w:t>
      </w:r>
    </w:p>
    <w:p w14:paraId="7CDC3300">
      <w:pPr>
        <w:spacing w:before="166" w:line="219" w:lineRule="auto"/>
        <w:ind w:left="36"/>
        <w:rPr>
          <w:rFonts w:ascii="黑体" w:hAnsi="黑体" w:eastAsia="黑体" w:cs="黑体"/>
          <w:sz w:val="22"/>
          <w:szCs w:val="22"/>
          <w:highlight w:val="none"/>
        </w:rPr>
      </w:pPr>
      <w:r>
        <w:rPr>
          <w:rFonts w:ascii="黑体" w:hAnsi="黑体" w:eastAsia="黑体" w:cs="黑体"/>
          <w:b/>
          <w:bCs/>
          <w:spacing w:val="-2"/>
          <w:sz w:val="22"/>
          <w:szCs w:val="22"/>
          <w:highlight w:val="none"/>
        </w:rPr>
        <w:t>2.3</w:t>
      </w:r>
      <w:r>
        <w:rPr>
          <w:rFonts w:ascii="黑体" w:hAnsi="黑体" w:eastAsia="黑体" w:cs="黑体"/>
          <w:spacing w:val="-2"/>
          <w:sz w:val="22"/>
          <w:szCs w:val="22"/>
          <w:highlight w:val="none"/>
        </w:rPr>
        <w:t xml:space="preserve"> </w:t>
      </w:r>
      <w:r>
        <w:rPr>
          <w:rFonts w:hint="eastAsia" w:ascii="黑体" w:hAnsi="黑体" w:eastAsia="黑体" w:cs="黑体"/>
          <w:b/>
          <w:bCs/>
          <w:spacing w:val="-2"/>
          <w:sz w:val="22"/>
          <w:szCs w:val="22"/>
          <w:highlight w:val="none"/>
        </w:rPr>
        <w:t>招标文件的澄清</w:t>
      </w:r>
    </w:p>
    <w:p w14:paraId="54E5250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hint="eastAsia" w:ascii="宋体" w:hAnsi="宋体" w:eastAsia="宋体" w:cs="宋体"/>
          <w:sz w:val="21"/>
          <w:szCs w:val="21"/>
          <w:highlight w:val="none"/>
        </w:rPr>
        <w:t>招标人可以澄清招标文件，并以投标人须知前附表规定澄清的方式在滁州市公共资源交易中心网站发布。但如果修改招标文件的时间距投标截止时间不足15天，并且修改内容影响投标文件编制的，将相应延长投标截止时间</w:t>
      </w:r>
      <w:r>
        <w:rPr>
          <w:rFonts w:ascii="宋体" w:hAnsi="宋体" w:eastAsia="宋体" w:cs="宋体"/>
          <w:sz w:val="21"/>
          <w:szCs w:val="21"/>
          <w:highlight w:val="none"/>
        </w:rPr>
        <w:t>。</w:t>
      </w:r>
    </w:p>
    <w:p w14:paraId="1B5D2E61">
      <w:pPr>
        <w:spacing w:before="170" w:line="219" w:lineRule="auto"/>
        <w:ind w:left="38"/>
        <w:rPr>
          <w:rFonts w:ascii="黑体" w:hAnsi="黑体" w:eastAsia="黑体" w:cs="黑体"/>
          <w:sz w:val="24"/>
          <w:szCs w:val="24"/>
          <w:highlight w:val="none"/>
        </w:rPr>
      </w:pPr>
      <w:r>
        <w:rPr>
          <w:rFonts w:ascii="黑体" w:hAnsi="黑体" w:eastAsia="黑体" w:cs="黑体"/>
          <w:b/>
          <w:bCs/>
          <w:spacing w:val="-3"/>
          <w:sz w:val="24"/>
          <w:szCs w:val="24"/>
          <w:highlight w:val="none"/>
        </w:rPr>
        <w:t>3.</w:t>
      </w:r>
      <w:r>
        <w:rPr>
          <w:rFonts w:ascii="黑体" w:hAnsi="黑体" w:eastAsia="黑体" w:cs="黑体"/>
          <w:spacing w:val="-3"/>
          <w:sz w:val="24"/>
          <w:szCs w:val="24"/>
          <w:highlight w:val="none"/>
        </w:rPr>
        <w:t xml:space="preserve"> </w:t>
      </w:r>
      <w:r>
        <w:rPr>
          <w:rFonts w:ascii="黑体" w:hAnsi="黑体" w:eastAsia="黑体" w:cs="黑体"/>
          <w:b/>
          <w:bCs/>
          <w:spacing w:val="-3"/>
          <w:sz w:val="24"/>
          <w:szCs w:val="24"/>
          <w:highlight w:val="none"/>
        </w:rPr>
        <w:t>投标文件</w:t>
      </w:r>
    </w:p>
    <w:p w14:paraId="39E855D0">
      <w:pPr>
        <w:spacing w:before="179" w:line="219" w:lineRule="auto"/>
        <w:ind w:left="37"/>
        <w:rPr>
          <w:rFonts w:ascii="黑体" w:hAnsi="黑体" w:eastAsia="黑体" w:cs="黑体"/>
          <w:sz w:val="22"/>
          <w:szCs w:val="22"/>
          <w:highlight w:val="none"/>
        </w:rPr>
      </w:pPr>
      <w:r>
        <w:rPr>
          <w:rFonts w:ascii="黑体" w:hAnsi="黑体" w:eastAsia="黑体" w:cs="黑体"/>
          <w:b/>
          <w:bCs/>
          <w:spacing w:val="-2"/>
          <w:sz w:val="22"/>
          <w:szCs w:val="22"/>
          <w:highlight w:val="none"/>
        </w:rPr>
        <w:t>3.1</w:t>
      </w:r>
      <w:r>
        <w:rPr>
          <w:rFonts w:ascii="黑体" w:hAnsi="黑体" w:eastAsia="黑体" w:cs="黑体"/>
          <w:spacing w:val="-2"/>
          <w:sz w:val="22"/>
          <w:szCs w:val="22"/>
          <w:highlight w:val="none"/>
        </w:rPr>
        <w:t xml:space="preserve"> </w:t>
      </w:r>
      <w:r>
        <w:rPr>
          <w:rFonts w:ascii="黑体" w:hAnsi="黑体" w:eastAsia="黑体" w:cs="黑体"/>
          <w:b/>
          <w:bCs/>
          <w:spacing w:val="-2"/>
          <w:sz w:val="22"/>
          <w:szCs w:val="22"/>
          <w:highlight w:val="none"/>
        </w:rPr>
        <w:t>投标文件的构成和基本政策</w:t>
      </w:r>
    </w:p>
    <w:p w14:paraId="3F231AA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3.1.1 投标文件应包括下列内容： 商务文件：</w:t>
      </w:r>
    </w:p>
    <w:p w14:paraId="02B7BC5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ascii="宋体" w:hAnsi="宋体" w:eastAsia="宋体" w:cs="宋体"/>
          <w:sz w:val="21"/>
          <w:szCs w:val="21"/>
          <w:highlight w:val="none"/>
        </w:rPr>
        <w:t>（1）</w:t>
      </w:r>
      <w:r>
        <w:rPr>
          <w:rFonts w:hint="eastAsia" w:ascii="宋体" w:hAnsi="宋体" w:eastAsia="宋体" w:cs="宋体"/>
          <w:sz w:val="21"/>
          <w:szCs w:val="21"/>
          <w:highlight w:val="none"/>
        </w:rPr>
        <w:t>投标函；</w:t>
      </w:r>
    </w:p>
    <w:p w14:paraId="06F9396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（2）投标函附录；</w:t>
      </w:r>
    </w:p>
    <w:p w14:paraId="12367FC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（3）联合体协议书（仅适用于联合体投标）；</w:t>
      </w:r>
    </w:p>
    <w:p w14:paraId="2FC754D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（4）法定代表人身份证明及授权委托书；</w:t>
      </w:r>
    </w:p>
    <w:p w14:paraId="508CF16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（5）投标保证金；</w:t>
      </w:r>
    </w:p>
    <w:p w14:paraId="75A6E35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（6）关于初步协议与特许经营协议的条款的建议；</w:t>
      </w:r>
    </w:p>
    <w:p w14:paraId="1E801F6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（7）投标文件附表；</w:t>
      </w:r>
    </w:p>
    <w:p w14:paraId="75AE814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（8）承诺函；</w:t>
      </w:r>
    </w:p>
    <w:p w14:paraId="4D789B2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（9）财务信用评价；</w:t>
      </w:r>
    </w:p>
    <w:p w14:paraId="6A5AC05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（10）信用评价证明；</w:t>
      </w:r>
    </w:p>
    <w:p w14:paraId="5845FEB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hint="eastAsia" w:ascii="宋体" w:hAnsi="宋体" w:eastAsia="宋体" w:cs="宋体"/>
          <w:sz w:val="21"/>
          <w:szCs w:val="21"/>
          <w:highlight w:val="none"/>
        </w:rPr>
        <w:t>（11）其他资料</w:t>
      </w:r>
      <w:r>
        <w:rPr>
          <w:rFonts w:ascii="宋体" w:hAnsi="宋体" w:eastAsia="宋体" w:cs="宋体"/>
          <w:sz w:val="21"/>
          <w:szCs w:val="21"/>
          <w:highlight w:val="none"/>
        </w:rPr>
        <w:t>。</w:t>
      </w:r>
    </w:p>
    <w:p w14:paraId="7041EA2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技术文件：</w:t>
      </w:r>
    </w:p>
    <w:p w14:paraId="0D0BA3C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hint="eastAsia" w:ascii="宋体" w:hAnsi="宋体" w:eastAsia="宋体" w:cs="宋体"/>
          <w:sz w:val="21"/>
          <w:szCs w:val="21"/>
          <w:highlight w:val="none"/>
        </w:rPr>
        <w:t>（1）项目实施计划</w:t>
      </w:r>
      <w:r>
        <w:rPr>
          <w:rFonts w:ascii="宋体" w:hAnsi="宋体" w:eastAsia="宋体" w:cs="宋体"/>
          <w:sz w:val="21"/>
          <w:szCs w:val="21"/>
          <w:highlight w:val="none"/>
        </w:rPr>
        <w:t>。</w:t>
      </w:r>
    </w:p>
    <w:p w14:paraId="586F1C5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报价文件：</w:t>
      </w:r>
    </w:p>
    <w:p w14:paraId="776970E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ascii="宋体" w:hAnsi="宋体" w:eastAsia="宋体" w:cs="宋体"/>
          <w:sz w:val="21"/>
          <w:szCs w:val="21"/>
          <w:highlight w:val="none"/>
        </w:rPr>
        <w:t>（1）</w:t>
      </w:r>
      <w:r>
        <w:rPr>
          <w:rFonts w:hint="eastAsia" w:ascii="宋体" w:hAnsi="宋体" w:eastAsia="宋体" w:cs="宋体"/>
          <w:sz w:val="21"/>
          <w:szCs w:val="21"/>
          <w:highlight w:val="none"/>
        </w:rPr>
        <w:t>报价函；</w:t>
      </w:r>
    </w:p>
    <w:p w14:paraId="4CF8C00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hint="eastAsia" w:ascii="宋体" w:hAnsi="宋体" w:eastAsia="宋体" w:cs="宋体"/>
          <w:sz w:val="21"/>
          <w:szCs w:val="21"/>
          <w:highlight w:val="none"/>
        </w:rPr>
        <w:t>（2）财务分析</w:t>
      </w:r>
      <w:r>
        <w:rPr>
          <w:rFonts w:ascii="宋体" w:hAnsi="宋体" w:eastAsia="宋体" w:cs="宋体"/>
          <w:sz w:val="21"/>
          <w:szCs w:val="21"/>
          <w:highlight w:val="none"/>
        </w:rPr>
        <w:t>。</w:t>
      </w:r>
    </w:p>
    <w:p w14:paraId="63AB903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ascii="宋体" w:hAnsi="宋体" w:eastAsia="宋体" w:cs="宋体"/>
          <w:sz w:val="21"/>
          <w:szCs w:val="21"/>
          <w:highlight w:val="none"/>
        </w:rPr>
        <w:t xml:space="preserve">3.1.2 </w:t>
      </w:r>
      <w:r>
        <w:rPr>
          <w:rFonts w:hint="eastAsia" w:ascii="宋体" w:hAnsi="宋体" w:eastAsia="宋体" w:cs="宋体"/>
          <w:sz w:val="21"/>
          <w:szCs w:val="21"/>
          <w:highlight w:val="none"/>
        </w:rPr>
        <w:t>投标人在评标过程中作出的符合法律法规和招标文件规定的澄清确认，构成投标文件的组成部分。</w:t>
      </w:r>
    </w:p>
    <w:p w14:paraId="426DE50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3.1.3 投标人须知前附表规定不接受联合体投标的，或投标人没有组成联合体的，投标文件不包括本章第3.1.1(3)目所指的联合体协议书。</w:t>
      </w:r>
    </w:p>
    <w:p w14:paraId="451453F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3.1.4 投标人须知前附表未要求提交投标保证金的，投标文件不包括本章第3.1.1(5)目所指的投标保证金。</w:t>
      </w:r>
    </w:p>
    <w:p w14:paraId="2687C40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3.1.5 投标人在详细研究招标文件中的初步协议与特许经营协议之后，应在投标文件中写明对初步协议和特许经营协议的条款的建议并阐述理由。上述建议和理由应在满足国家法律、法规的前提下，有利于项目的建设管理和质量管理，是协议谈判的依据，但并不视为招标人必须接受上述建议。</w:t>
      </w:r>
    </w:p>
    <w:p w14:paraId="35E4CE4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3.1.6 随同投标文件提交的项目实施计划应满足本招标文件的要求，并需进行详细论述，证明投标人各项计划与方案的合理性和可行性。投标人提交的项目实施计划将作为对投标文件进行综合评审的主要依据，该计划也是投标人中标组建项目公司及招标人对项目各实施阶段进行监督管理的依据。</w:t>
      </w:r>
    </w:p>
    <w:p w14:paraId="707910E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3.1.7 投标人应将招标人用于项目前期工作（包括但不限于项目规划选址、用地预审、工程可行性研究、勘察设计及设计咨询（含咨询机构招标）、特许经营方案编制与报审、特许经营者招标以及社稳、环评、文物、压矿、地灾、防洪、征迁跟踪审计咨询各方面专题等工作）的费用列入项目建设成本，招标人用于项目前期工作的费用见“投标人须知前附表”。项目前期工作费用的支付规定见初步协议及特许经营协议。</w:t>
      </w:r>
    </w:p>
    <w:p w14:paraId="2D6E167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公司应将招标人为开展本项目前期工作、项目范围的征地拆迁和安置补偿工作以及项目建设过程中相关协调工作的服务保障协调工作经费纳入项目总投资。该项费用按照不超过概算总投资的千分之三支付。项目公司在接到招标人通知后按通知要求足额支付到位。</w:t>
      </w:r>
    </w:p>
    <w:p w14:paraId="627C7B1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hint="eastAsia" w:ascii="宋体" w:hAnsi="宋体" w:eastAsia="宋体" w:cs="宋体"/>
          <w:sz w:val="21"/>
          <w:szCs w:val="21"/>
          <w:highlight w:val="none"/>
        </w:rPr>
        <w:t>3.1.8 本项目征地拆迁方式见“投标人须知前附表”。</w:t>
      </w:r>
    </w:p>
    <w:p w14:paraId="3EB85C7A">
      <w:pPr>
        <w:spacing w:before="167" w:line="219" w:lineRule="auto"/>
        <w:ind w:left="42"/>
        <w:rPr>
          <w:rFonts w:ascii="宋体" w:hAnsi="宋体" w:eastAsia="宋体" w:cs="宋体"/>
          <w:sz w:val="22"/>
          <w:szCs w:val="22"/>
          <w:highlight w:val="none"/>
        </w:rPr>
      </w:pPr>
      <w:r>
        <w:rPr>
          <w:rFonts w:ascii="宋体" w:hAnsi="宋体" w:eastAsia="宋体" w:cs="宋体"/>
          <w:b/>
          <w:bCs/>
          <w:spacing w:val="-5"/>
          <w:sz w:val="22"/>
          <w:szCs w:val="22"/>
          <w:highlight w:val="none"/>
        </w:rPr>
        <w:t>3.2</w:t>
      </w:r>
      <w:r>
        <w:rPr>
          <w:rFonts w:ascii="宋体" w:hAnsi="宋体" w:eastAsia="宋体" w:cs="宋体"/>
          <w:spacing w:val="14"/>
          <w:sz w:val="22"/>
          <w:szCs w:val="22"/>
          <w:highlight w:val="none"/>
        </w:rPr>
        <w:t xml:space="preserve"> </w:t>
      </w:r>
      <w:r>
        <w:rPr>
          <w:rFonts w:ascii="宋体" w:hAnsi="宋体" w:eastAsia="宋体" w:cs="宋体"/>
          <w:b/>
          <w:bCs/>
          <w:spacing w:val="-5"/>
          <w:sz w:val="22"/>
          <w:szCs w:val="22"/>
          <w:highlight w:val="none"/>
        </w:rPr>
        <w:t>投标报价</w:t>
      </w:r>
    </w:p>
    <w:p w14:paraId="6B6BCF9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3.2.1 投标人应按第六章“投标文件格式”的要求填写。</w:t>
      </w:r>
    </w:p>
    <w:p w14:paraId="3968965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ascii="宋体" w:hAnsi="宋体" w:eastAsia="宋体" w:cs="宋体"/>
          <w:sz w:val="21"/>
          <w:szCs w:val="21"/>
          <w:highlight w:val="none"/>
        </w:rPr>
        <w:t>3.2.2 投标报价应包含招标文件中列明的特许经营期内的所有投资、建设、运营及移交费用，除非有特别声明，未列明的将视为包含在投标报价中。本次招标不接受选择性报价或者有附加条件的报价。</w:t>
      </w:r>
    </w:p>
    <w:p w14:paraId="7B61ADC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ascii="宋体" w:hAnsi="宋体" w:eastAsia="宋体" w:cs="宋体"/>
          <w:sz w:val="21"/>
          <w:szCs w:val="21"/>
          <w:highlight w:val="none"/>
        </w:rPr>
        <w:t xml:space="preserve">3.2.3 </w:t>
      </w:r>
      <w:r>
        <w:rPr>
          <w:rFonts w:hint="eastAsia" w:ascii="宋体" w:hAnsi="宋体" w:eastAsia="宋体" w:cs="宋体"/>
          <w:sz w:val="21"/>
          <w:szCs w:val="21"/>
          <w:highlight w:val="none"/>
        </w:rPr>
        <w:t>本项目不承诺固定的资本金财务内部收益率，不承诺基本交通量或基本通行费收入等任何兜底性保障。本项目收费期限上限不得超过“投标人须知前附表”要求，收费期限自本项目收费批复之日起算。投标人可在上述期限范围内，在考虑收回项目总投资和运营成本及获得合理回报的前提下通过测算提出收费期限。超过招标文件规定的上限的，其投标文件将被否决。</w:t>
      </w:r>
    </w:p>
    <w:p w14:paraId="012E737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标人应按《项目申请报告》中拟订的技术方案和技术标准自行测算项目的总投资、运营养护及其他费用和各项收益。《项目申请报告》中提供的交通量预测、投资估算、财务分析等各项数据仅供投标人参考，投标人应自行调查当地实际情况，以便获得更为翔实准确的资料。投标人应自行承担套用《项目申请报告》及其他内容进行测算和财务分析的全部风险。</w:t>
      </w:r>
    </w:p>
    <w:p w14:paraId="3424B34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（1）本项目的项目估算总投资以核准的《项目申请报告》中的估算总投资为准。</w:t>
      </w:r>
    </w:p>
    <w:p w14:paraId="757F4FC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（2）项目总投资应包括从项目筹划、工程可行性研究、勘察设计、征地拆迁、施工监理、施工至项目建成通车期间的全部投资和费用。</w:t>
      </w:r>
    </w:p>
    <w:p w14:paraId="2F92525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（3）项目运营费用应包括项目的日常养护费、预防养护费用、修复养护费用、专项养护费用、应急养护费用、大中修费用、运营管理费等费用。</w:t>
      </w:r>
    </w:p>
    <w:p w14:paraId="735AC79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（4）项目收益应包括通行费收入和其他经营收入。</w:t>
      </w:r>
    </w:p>
    <w:p w14:paraId="0F64AFD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标人应根据上述数据对项目进行财务分析（包括计算项目收益率、项目净现值、投资回收期等财务指标）、风险分析和测算，并在此基础上向招标人提出对于收费期限的具体要求。投标人应充分考虑特许经营期限内其所承担的各种风险。</w:t>
      </w:r>
    </w:p>
    <w:p w14:paraId="4E07344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hint="eastAsia" w:ascii="宋体" w:hAnsi="宋体" w:eastAsia="宋体" w:cs="宋体"/>
          <w:sz w:val="21"/>
          <w:szCs w:val="21"/>
          <w:highlight w:val="none"/>
        </w:rPr>
        <w:t>除非协议条款另有规定，投标人中标后，其在投标文件中提出的收费期限将不得更改。</w:t>
      </w:r>
    </w:p>
    <w:p w14:paraId="03BFE3AD">
      <w:pPr>
        <w:spacing w:before="167" w:line="219" w:lineRule="auto"/>
        <w:ind w:left="42"/>
        <w:rPr>
          <w:rFonts w:ascii="宋体" w:hAnsi="宋体" w:eastAsia="宋体" w:cs="宋体"/>
          <w:b/>
          <w:bCs/>
          <w:spacing w:val="-5"/>
          <w:sz w:val="22"/>
          <w:szCs w:val="22"/>
          <w:highlight w:val="none"/>
        </w:rPr>
      </w:pPr>
      <w:r>
        <w:rPr>
          <w:rFonts w:ascii="宋体" w:hAnsi="宋体" w:eastAsia="宋体" w:cs="宋体"/>
          <w:b/>
          <w:bCs/>
          <w:spacing w:val="-5"/>
          <w:sz w:val="22"/>
          <w:szCs w:val="22"/>
          <w:highlight w:val="none"/>
        </w:rPr>
        <w:t>3.3 投标有效期</w:t>
      </w:r>
    </w:p>
    <w:p w14:paraId="37749EA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ascii="宋体" w:hAnsi="宋体" w:eastAsia="宋体" w:cs="宋体"/>
          <w:sz w:val="21"/>
          <w:szCs w:val="21"/>
          <w:highlight w:val="none"/>
        </w:rPr>
        <w:t>3.3.1 在“投标人须知前附表 ”规定的投标有效期内，</w:t>
      </w:r>
      <w:r>
        <w:rPr>
          <w:rFonts w:hint="eastAsia" w:ascii="宋体" w:hAnsi="宋体" w:eastAsia="宋体" w:cs="宋体"/>
          <w:sz w:val="21"/>
          <w:szCs w:val="21"/>
          <w:highlight w:val="none"/>
        </w:rPr>
        <w:t>投标人撤销或修改其投标文件的，应承担招标文件和法律规定的责任。</w:t>
      </w:r>
    </w:p>
    <w:p w14:paraId="2FCE21B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hint="eastAsia" w:ascii="宋体" w:hAnsi="宋体" w:eastAsia="宋体" w:cs="宋体"/>
          <w:sz w:val="21"/>
          <w:szCs w:val="21"/>
          <w:highlight w:val="none"/>
        </w:rPr>
        <w:t>3.3.</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r>
        <w:rPr>
          <w:rFonts w:ascii="宋体" w:hAnsi="宋体" w:eastAsia="宋体" w:cs="宋体"/>
          <w:sz w:val="21"/>
          <w:szCs w:val="21"/>
          <w:highlight w:val="none"/>
        </w:rPr>
        <w:t>。</w:t>
      </w:r>
    </w:p>
    <w:p w14:paraId="0D1A8CA3">
      <w:pPr>
        <w:spacing w:before="167" w:line="219" w:lineRule="auto"/>
        <w:ind w:left="42"/>
        <w:rPr>
          <w:rFonts w:ascii="宋体" w:hAnsi="宋体" w:eastAsia="宋体" w:cs="宋体"/>
          <w:b/>
          <w:bCs/>
          <w:spacing w:val="-5"/>
          <w:sz w:val="22"/>
          <w:szCs w:val="22"/>
          <w:highlight w:val="none"/>
        </w:rPr>
      </w:pPr>
      <w:r>
        <w:rPr>
          <w:rFonts w:ascii="宋体" w:hAnsi="宋体" w:eastAsia="宋体" w:cs="宋体"/>
          <w:b/>
          <w:bCs/>
          <w:spacing w:val="-5"/>
          <w:sz w:val="22"/>
          <w:szCs w:val="22"/>
          <w:highlight w:val="none"/>
        </w:rPr>
        <w:t>3.4 投标保证金</w:t>
      </w:r>
    </w:p>
    <w:p w14:paraId="5B3F4D0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ascii="宋体" w:hAnsi="宋体" w:eastAsia="宋体" w:cs="宋体"/>
          <w:sz w:val="21"/>
          <w:szCs w:val="21"/>
          <w:highlight w:val="none"/>
        </w:rPr>
        <w:t>3</w:t>
      </w:r>
      <w:r>
        <w:rPr>
          <w:rFonts w:hint="eastAsia" w:ascii="宋体" w:hAnsi="宋体" w:eastAsia="宋体" w:cs="宋体"/>
          <w:sz w:val="21"/>
          <w:szCs w:val="21"/>
          <w:highlight w:val="none"/>
        </w:rPr>
        <w:t>.4.1 投标人须知前附表规定递交投标保证金的，投标人在递交投标文件的同时，应按投标人须知前附表规定的金额、担保形式和第六章“投标文件格式”规定的或者事先经过招标人认可的保证金格式递交保证金，并作为其投标文件的组成部分。联合体投标的，其投标保证金由牵头人递交，并应符合投标人须知前附表的规定。</w:t>
      </w:r>
    </w:p>
    <w:p w14:paraId="14BFE44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无论采取何种形式的投标保证金，投标保证金有效期均应与投标有效期一致（采用投标电子保函的保证期截止时间不得早于该项目投标有效期的截止时间）。招标人如果按本章第 3.3.3 项的规定延长了投标有效期，则投标保证金的有效期也相应延长。</w:t>
      </w:r>
    </w:p>
    <w:p w14:paraId="202CC0A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3.4.2 投标人不按本章第3.4.1项要求提交投标保证金的，评标委员会将否决其投标。</w:t>
      </w:r>
    </w:p>
    <w:p w14:paraId="20E6AFE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3.4.3 未中标投标人的投标保证金，中标通知书同步推送至交易中心服务端，银行接到退还指令后一个工作日内退还保证金到达原交纳的基本账户；中标人的投标保证金，在中标人与招标人签订合同并将公开信息推送至交易中心服务端，银行接到退还指令后一个工作日内退付保证金到达原交纳的基本账户。</w:t>
      </w:r>
    </w:p>
    <w:p w14:paraId="06C55B9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3.4.4 有下列情形之一的，投标保证金将不予退还： </w:t>
      </w:r>
    </w:p>
    <w:p w14:paraId="7877E0C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（1）投标截止后投标人撤销投标文件的；</w:t>
      </w:r>
    </w:p>
    <w:p w14:paraId="530157F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（2）中标人无正当理由不与招标人订立合同，在签订合同时向招标人提出附加条件，或者不按照招标文件要求提交履约保证金的。</w:t>
      </w:r>
    </w:p>
    <w:p w14:paraId="45E930B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ascii="宋体" w:hAnsi="宋体" w:eastAsia="宋体" w:cs="宋体"/>
          <w:sz w:val="21"/>
          <w:szCs w:val="21"/>
          <w:highlight w:val="none"/>
        </w:rPr>
      </w:pPr>
      <w:r>
        <w:rPr>
          <w:rFonts w:hint="eastAsia" w:ascii="宋体" w:hAnsi="宋体" w:eastAsia="宋体" w:cs="宋体"/>
          <w:sz w:val="21"/>
          <w:szCs w:val="21"/>
          <w:highlight w:val="none"/>
        </w:rPr>
        <w:t>3.4.5 投标保证金按《滁州市公共资源交易投标保证金管理规定》（滁公管〔2021〕7号）规定执行</w:t>
      </w:r>
      <w:r>
        <w:rPr>
          <w:rFonts w:ascii="宋体" w:hAnsi="宋体" w:eastAsia="宋体" w:cs="宋体"/>
          <w:sz w:val="21"/>
          <w:szCs w:val="21"/>
          <w:highlight w:val="none"/>
        </w:rPr>
        <w:t>。</w:t>
      </w:r>
    </w:p>
    <w:p w14:paraId="07BE7297">
      <w:pPr>
        <w:spacing w:before="167" w:line="219" w:lineRule="auto"/>
        <w:ind w:left="42"/>
        <w:rPr>
          <w:rFonts w:ascii="宋体" w:hAnsi="宋体" w:eastAsia="宋体" w:cs="宋体"/>
          <w:b/>
          <w:bCs/>
          <w:spacing w:val="-5"/>
          <w:sz w:val="22"/>
          <w:szCs w:val="22"/>
          <w:highlight w:val="none"/>
        </w:rPr>
      </w:pPr>
      <w:r>
        <w:rPr>
          <w:rFonts w:ascii="宋体" w:hAnsi="宋体" w:eastAsia="宋体" w:cs="宋体"/>
          <w:b/>
          <w:bCs/>
          <w:spacing w:val="-5"/>
          <w:sz w:val="22"/>
          <w:szCs w:val="22"/>
          <w:highlight w:val="none"/>
        </w:rPr>
        <w:t>3.5 资格审查资料</w:t>
      </w:r>
    </w:p>
    <w:p w14:paraId="54C68E7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3.5.1 投标人须按招标文件第六章“投标文件格式”中规定的表格内容填写投标文件附表，并按各投标文件附表的具体要求提供相关证件及证明材料。投标人在投标文件附表中填写的内容将作为综合评分的重要依据。</w:t>
      </w:r>
    </w:p>
    <w:p w14:paraId="7310723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3.5.2 “投标须知前附表”规定接受联合体投标的，本章第3.4.1项目规定的表格和资料应包括联合体牵头人及各成员单位相关情况，另有规定的除外。</w:t>
      </w:r>
    </w:p>
    <w:p w14:paraId="3752A1A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3.5.3 </w:t>
      </w:r>
      <w:r>
        <w:rPr>
          <w:rFonts w:hint="eastAsia" w:ascii="宋体" w:hAnsi="宋体" w:eastAsia="宋体" w:cs="宋体"/>
          <w:sz w:val="21"/>
          <w:szCs w:val="21"/>
          <w:highlight w:val="none"/>
        </w:rPr>
        <w:t>“投标人基本情况表 ”应附投标人营业执照副本（全本，证书封面、封底、空白页除外，下同）的扫描件或影印件、组织机构代码证副本（全本）的扫描件或影印件（按照“三证合一”或“五证合一”登记制度进行登记的，可仅提供营业执照副本，下同）、基本账户开户许可证（全本，或基本账户开户银行的基本存款账户信息）的扫描件或影印件、国家企业信用信息公示系统（www.gsxt.gov.cn/index）企业基础信息查询截图。以上营业执照副本、组织机构代码证副本、基本账户许可证的扫描件或影印件应包括投标人名称、投标人其他相关信息、颁发机构名称、投标人信息变更情况等关键页在内，并加盖投标人单位章。</w:t>
      </w:r>
    </w:p>
    <w:p w14:paraId="56BF101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3.5.</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xml:space="preserve"> “财务状况表 ”应</w:t>
      </w:r>
      <w:r>
        <w:rPr>
          <w:rFonts w:hint="eastAsia" w:ascii="宋体" w:hAnsi="宋体" w:eastAsia="宋体" w:cs="宋体"/>
          <w:sz w:val="21"/>
          <w:szCs w:val="21"/>
          <w:highlight w:val="none"/>
          <w:lang w:val="en-US" w:eastAsia="zh-CN"/>
        </w:rPr>
        <w:t>附最近连续三个年度经会计师事务所等中介机构或审计机构审计的财务会计报表，财务会计报表应包含有签字盖章页、资产负债表、现金流量表、利润表、所有者权益变动表等体现评审因素的关键指标页，提供证明材料扫描件或影印件。</w:t>
      </w:r>
    </w:p>
    <w:p w14:paraId="436C454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近连续三个年度原则上是指2022年、2023年和2024年，若截至本项目投标文件递交截止时间，投标人2024年度经审计的财务报表尚未出具，则最近连续三个年度数据以经审计的2021年、2022年、2023年连续三年的相关财务数据为准，投标人的成立时间不足三年的，应提供成立以来经会计师事务所等中介机构或审计机构审计的财务会计报表，投标人须提供成立时间不足三年的证明材料，否则不予认可。</w:t>
      </w:r>
    </w:p>
    <w:p w14:paraId="167C147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如投标人为新成立或重组的公司，无法提供上述规定年份财务报表的，应提供新成立或重组以来经会计师事务所等中介机构或审计机构审计的财务会计报表，只评审可提供的相应年份，投标人须提供新成立或重组的证明材料，否则不予认可</w:t>
      </w:r>
      <w:r>
        <w:rPr>
          <w:rFonts w:hint="eastAsia" w:ascii="宋体" w:hAnsi="宋体" w:eastAsia="宋体" w:cs="宋体"/>
          <w:sz w:val="21"/>
          <w:szCs w:val="21"/>
          <w:highlight w:val="none"/>
          <w:lang w:eastAsia="zh-CN"/>
        </w:rPr>
        <w:t>。</w:t>
      </w:r>
    </w:p>
    <w:p w14:paraId="74702F9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3.5.</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 “投融资能力表 ”应提供项目资本金及项目建设资金的筹措方案，包括到位计划、额度、来源、证明材料。</w:t>
      </w:r>
    </w:p>
    <w:p w14:paraId="6D70729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投融资能力以提供的银行授信额度、银行存款证明、针对本项目的银行贷款意向书及针对本项目的其他融资意向书的合计金额为准。</w:t>
      </w:r>
    </w:p>
    <w:p w14:paraId="446EFD1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银行授信额度须提供银行授信额度可用金额证明材料扫描件或影印件。</w:t>
      </w:r>
    </w:p>
    <w:p w14:paraId="2D19D33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银行存款证明余额以投标文件递交截止时间前30日内任一日的单个账户（同一银行账号存款）银行存款余额为准。</w:t>
      </w:r>
    </w:p>
    <w:p w14:paraId="22333CD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针对本项目的银行贷款意向书，包括但不限于政策性银行、国有商业银行、股份制商业银行等银行出具的贷款意向书，银行贷款意向书必须由银行针对本项目出具。</w:t>
      </w:r>
    </w:p>
    <w:p w14:paraId="0AFC05C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针对本项目的其他融资意向书，包括但不限于：产业基金、公司债券、项目收益债等。</w:t>
      </w:r>
    </w:p>
    <w:p w14:paraId="104D1EC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同一家银行就同一单位出具的银行授信额度和针对本项目的银行贷款意向书，不同时累加，仅按两者中金额高的计算。</w:t>
      </w:r>
    </w:p>
    <w:p w14:paraId="31E8D0C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3.5.</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 xml:space="preserve"> “商业信誉表 ”</w:t>
      </w:r>
      <w:r>
        <w:rPr>
          <w:rFonts w:hint="eastAsia" w:ascii="宋体" w:hAnsi="宋体" w:eastAsia="宋体" w:cs="宋体"/>
          <w:sz w:val="21"/>
          <w:szCs w:val="21"/>
          <w:highlight w:val="none"/>
          <w:lang w:val="en-US" w:eastAsia="zh-CN"/>
        </w:rPr>
        <w:t>应</w:t>
      </w:r>
      <w:r>
        <w:rPr>
          <w:rFonts w:hint="eastAsia" w:ascii="宋体" w:hAnsi="宋体" w:eastAsia="宋体" w:cs="宋体"/>
          <w:sz w:val="21"/>
          <w:szCs w:val="21"/>
          <w:highlight w:val="none"/>
        </w:rPr>
        <w:t>说明投标人的商业信誉情况。</w:t>
      </w:r>
    </w:p>
    <w:p w14:paraId="234C27E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3.5.</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xml:space="preserve"> “投标人完成的投资业绩”应附以下证明材料：</w:t>
      </w:r>
    </w:p>
    <w:p w14:paraId="0941911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①投资模式包括但不限于PPP模式（含特许经营模式）、BOT模式、经营性公路投资人招标模式、股权合作模式、政府授权投资建设模式等。②业绩证明材料提供工程可行性研究报告批复文件或项目申请报告核准文件或项目备案证，或独立投标人（或联合体牵头人）签订的《投资协议》或《初步协议》或《PPP项目合同》或《特许经营协议》，或独立投标人（或联合体牵头人）为投资该业绩项目依法组建的项目公司签订的《投资协议》或《初步协议》或《PPP项目合同》或《特许经营协议》。③项目里程以项目工程可行性研究报告批复文件或项目申请报告核准文件或项目备案证或初步设计批复文件或施工图设计批复文件或《投资协议》或《初步协议》或《PPP项目合同》或《特许经营协议》中载明的为准，上述材料无法体现的，提供加盖项目所在地市级及以上交通运输主管部门公章的证明材料，否则不予认可。④时间认定以工程可行性研究报告批复文件时间或项目申请报告核准文件时间或项目备案证时间或《投资协议》或《初步协议》签署时间或《PPP项目合同》签署时间或《特许经营协议》签署时间为准。⑤工程可行性研究报告批复文件或项目申请报告核准文件或项目备案证中载明的项目建设单位（或项目法人），应为独立投标人（或联合体牵头人）或者独立投标人（或联合体牵头人）为投资该业绩项目依法组建的项目公司。⑥如工程可行性研究报告批复文件或项目申请报告核准文件或项目备案证中，未载明项目建设单位（或项目法人）的，或载明的项目建设单位（或项目法人）非独立投标人（或联合体牵头人）或独立投标人（或联合体牵头人）为投资该业绩项目依法组建的项目公司，则独立投标人（或联合体牵头人）还应附项目法人变更批复文件或者初步设计批复文件或者施工图设计批复文件，项目法人变更批复中载明的项目建设单位（或项目法人）或初步设计批复的主送单位或施工图设计批复的主送单位应为独立投标人（或联合体牵头人）或独立投标人（或联合体牵头人）为投资该业绩项目依法组建的项目公司。</w:t>
      </w:r>
    </w:p>
    <w:p w14:paraId="5D51BA0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3.5.</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 xml:space="preserve"> 近年来，投标人法人机构发生合法变更或重组或法人名称变更时，应提供相关部门的合法批件或其他相关证明材料来证明其所附业绩的继承性，否则不予认定。</w:t>
      </w:r>
    </w:p>
    <w:p w14:paraId="5791AD3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3.5.</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 xml:space="preserve"> 招标人有权核查投标人在投标文件中提供的材料，若在评标期间发现投标人提供了虚假资料，评标委员会有权否决其投标；若在签订《初步协议》前发现作为中标候选人的投标人提供了虚假资料，招标人有权取消其中标资格；若在签订《初步协议》后发现中标人提供了虚假资料，招标人有权与中标人解除《初步协议》并从特许经营者履约担保中提取500万元作为违约金；若在签订《特许经营协议》后及合同实施期间发现中标人提供了虚假资料，招标人有权解除《初步协议》和《特许经营协议》，并提取特许经营者履约担保或建设期履约担保或运营期履约担保中的全部金额作为违约金。同时招标人将投标人上述弄虚作假行为上报安徽省交通运输厅，作为不良记录纳入公路建设市场信用信息管理系统。</w:t>
      </w:r>
    </w:p>
    <w:p w14:paraId="0B526695">
      <w:pPr>
        <w:spacing w:before="167" w:line="219" w:lineRule="auto"/>
        <w:ind w:left="42"/>
        <w:rPr>
          <w:rFonts w:ascii="宋体" w:hAnsi="宋体" w:eastAsia="宋体" w:cs="宋体"/>
          <w:b/>
          <w:bCs/>
          <w:spacing w:val="-5"/>
          <w:sz w:val="22"/>
          <w:szCs w:val="22"/>
          <w:highlight w:val="none"/>
        </w:rPr>
      </w:pPr>
      <w:r>
        <w:rPr>
          <w:rFonts w:ascii="宋体" w:hAnsi="宋体" w:eastAsia="宋体" w:cs="宋体"/>
          <w:b/>
          <w:bCs/>
          <w:spacing w:val="-5"/>
          <w:sz w:val="22"/>
          <w:szCs w:val="22"/>
          <w:highlight w:val="none"/>
        </w:rPr>
        <w:t xml:space="preserve">3.6 </w:t>
      </w:r>
      <w:r>
        <w:rPr>
          <w:rFonts w:hint="eastAsia" w:ascii="宋体" w:hAnsi="宋体" w:eastAsia="宋体" w:cs="宋体"/>
          <w:b/>
          <w:bCs/>
          <w:spacing w:val="-5"/>
          <w:sz w:val="22"/>
          <w:szCs w:val="22"/>
          <w:highlight w:val="none"/>
        </w:rPr>
        <w:t>备选投标方案</w:t>
      </w:r>
    </w:p>
    <w:p w14:paraId="25A63FB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.1 除投标人须知前附表规定允许外，投标人不得递交备选投标方案，否则其投标将被否决。</w:t>
      </w:r>
    </w:p>
    <w:p w14:paraId="77BAEF4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.2 允许投标人递交备选投标方案的，只有中标人所递交的备选投标方案方可予以考虑。评标委员会认为中标人的备选投标方案优于其按照招标文件要求编制的投标方案的，招标人可以接受该备选投标方案。</w:t>
      </w:r>
    </w:p>
    <w:p w14:paraId="09532D6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.3 投标人提供两个或两个以上投标报价，或在投标文件中提供一个报价，但同时提供两个或两个以上项目实施计划的，视为提供备选方案。</w:t>
      </w:r>
    </w:p>
    <w:p w14:paraId="4C602C87">
      <w:pPr>
        <w:spacing w:before="167" w:line="219" w:lineRule="auto"/>
        <w:ind w:left="42"/>
        <w:rPr>
          <w:rFonts w:ascii="宋体" w:hAnsi="宋体" w:eastAsia="宋体" w:cs="宋体"/>
          <w:b/>
          <w:bCs/>
          <w:spacing w:val="-5"/>
          <w:sz w:val="22"/>
          <w:szCs w:val="22"/>
          <w:highlight w:val="none"/>
        </w:rPr>
      </w:pPr>
      <w:r>
        <w:rPr>
          <w:rFonts w:ascii="宋体" w:hAnsi="宋体" w:eastAsia="宋体" w:cs="宋体"/>
          <w:b/>
          <w:bCs/>
          <w:spacing w:val="-5"/>
          <w:sz w:val="22"/>
          <w:szCs w:val="22"/>
          <w:highlight w:val="none"/>
        </w:rPr>
        <w:t>3.7 投标文件的编制</w:t>
      </w:r>
    </w:p>
    <w:p w14:paraId="0F6A5A0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3.7.1 投标文件应按第六章“投标文件格式 ”进行编写，如有必要，可以增加附页，作为投标 文件的组成部分。</w:t>
      </w:r>
    </w:p>
    <w:p w14:paraId="56D3A45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3.7.2 本次投标不需要提供纸质投标文件，投标人应按照电子招标投标的要求，在投标人的电子系统中制作、签章、上传加密的电子投标文件。</w:t>
      </w:r>
    </w:p>
    <w:p w14:paraId="5EDA0BD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3.7.3 投标文件应当对招标文件有关工期、投标有效期、质量要求、技术标准和要求、招标范围等实质性内容作出响应。</w:t>
      </w:r>
    </w:p>
    <w:p w14:paraId="16A2A73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3.7.4 投标人须知前附表规定接受联合体投标的，资格审查资料应包括联合体各方相关情况</w:t>
      </w:r>
      <w:r>
        <w:rPr>
          <w:rFonts w:hint="eastAsia" w:ascii="宋体" w:hAnsi="宋体" w:eastAsia="宋体" w:cs="宋体"/>
          <w:sz w:val="21"/>
          <w:szCs w:val="21"/>
          <w:highlight w:val="none"/>
          <w:lang w:eastAsia="zh-CN"/>
        </w:rPr>
        <w:t>。</w:t>
      </w:r>
    </w:p>
    <w:p w14:paraId="346F6AE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.5招标人有权核查投标人在投标文件中提供的资料，若发现投标人以他人名义投标或者以其他方式弄虚作假骗取中标的，中标无效；</w:t>
      </w:r>
      <w:r>
        <w:rPr>
          <w:rFonts w:hint="eastAsia" w:ascii="宋体" w:hAnsi="宋体" w:eastAsia="宋体" w:cs="宋体"/>
          <w:b/>
          <w:bCs/>
          <w:sz w:val="21"/>
          <w:szCs w:val="21"/>
          <w:highlight w:val="none"/>
        </w:rPr>
        <w:t>如果签订合同后发现中标人提供了虚假材料，招标人有权解除合同。</w:t>
      </w:r>
      <w:r>
        <w:rPr>
          <w:rFonts w:hint="eastAsia" w:ascii="宋体" w:hAnsi="宋体" w:eastAsia="宋体" w:cs="宋体"/>
          <w:sz w:val="21"/>
          <w:szCs w:val="21"/>
          <w:highlight w:val="none"/>
        </w:rPr>
        <w:t>同时招标人将投标人上述弄虚作假行为上报公共资源交易监督管理部门处理</w:t>
      </w:r>
      <w:r>
        <w:rPr>
          <w:rFonts w:hint="eastAsia" w:ascii="宋体" w:hAnsi="宋体" w:eastAsia="宋体" w:cs="宋体"/>
          <w:sz w:val="21"/>
          <w:szCs w:val="21"/>
          <w:highlight w:val="none"/>
          <w:lang w:eastAsia="zh-CN"/>
        </w:rPr>
        <w:t>。</w:t>
      </w:r>
    </w:p>
    <w:p w14:paraId="17715F6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.6投标文件的制作应满足以下规定：</w:t>
      </w:r>
    </w:p>
    <w:p w14:paraId="08EC3A6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（1）投标文件由投标人使用电子交易系统提供的“投标文件制作工具”制作生成。“投标文件制作工具”可以通过电子交易系统下载。</w:t>
      </w:r>
    </w:p>
    <w:p w14:paraId="35808AD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b/>
          <w:bCs/>
          <w:sz w:val="21"/>
          <w:szCs w:val="21"/>
          <w:highlight w:val="none"/>
        </w:rPr>
        <w:t>招标文件中“签章”是指签字或盖章。</w:t>
      </w:r>
      <w:r>
        <w:rPr>
          <w:rFonts w:hint="eastAsia" w:ascii="宋体" w:hAnsi="宋体" w:eastAsia="宋体" w:cs="宋体"/>
          <w:sz w:val="21"/>
          <w:szCs w:val="21"/>
          <w:highlight w:val="none"/>
        </w:rPr>
        <w:t>在第六章“投标文件格式 ”中要求签章处，投标人应加盖投标人单位电子印章和法定代表人的个人电子印章/电子签名章或直接上传加盖投标人单位印章和法定代表人的印章（或签字）的原 件彩色扫描件。联合体投标的，除联合体协议书外， 投标文件由联合体牵头人按上述规定加盖联合 体牵头人单位电子印章和法定代表人的个人电子印章/电子签名章或直接上传加盖联合体牵头人单位 印章和法定代表人的印章（或签字）的原件彩色扫描件。</w:t>
      </w:r>
    </w:p>
    <w:p w14:paraId="77352AF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4AE3AFB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（4）投标文件制作的具体方法详见“投标文件制作工具 ”中的帮助文档。</w:t>
      </w:r>
    </w:p>
    <w:p w14:paraId="5290399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.7 因投标人自身原因而导致投标文件无法导入电子交易系统电子开标、评标系统，该投标视为无效投标，投标人自行承担由此导致的全部责任。</w:t>
      </w:r>
    </w:p>
    <w:p w14:paraId="0049F3A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.8 投标人中标后须递交与网上电子投标文件完全一致的纸质版投标文件，在领取中标通知书时，一并递交给招标代理机构。</w:t>
      </w:r>
    </w:p>
    <w:p w14:paraId="354A1B5B">
      <w:pPr>
        <w:spacing w:before="37" w:line="220" w:lineRule="auto"/>
        <w:ind w:left="32"/>
        <w:rPr>
          <w:rFonts w:ascii="黑体" w:hAnsi="黑体" w:eastAsia="黑体" w:cs="黑体"/>
          <w:sz w:val="24"/>
          <w:szCs w:val="24"/>
          <w:highlight w:val="none"/>
        </w:rPr>
      </w:pPr>
      <w:r>
        <w:rPr>
          <w:rFonts w:ascii="黑体" w:hAnsi="黑体" w:eastAsia="黑体" w:cs="黑体"/>
          <w:b/>
          <w:bCs/>
          <w:spacing w:val="-4"/>
          <w:sz w:val="24"/>
          <w:szCs w:val="24"/>
          <w:highlight w:val="none"/>
        </w:rPr>
        <w:t>4.</w:t>
      </w:r>
      <w:r>
        <w:rPr>
          <w:rFonts w:ascii="黑体" w:hAnsi="黑体" w:eastAsia="黑体" w:cs="黑体"/>
          <w:spacing w:val="10"/>
          <w:sz w:val="24"/>
          <w:szCs w:val="24"/>
          <w:highlight w:val="none"/>
        </w:rPr>
        <w:t xml:space="preserve"> </w:t>
      </w:r>
      <w:r>
        <w:rPr>
          <w:rFonts w:ascii="黑体" w:hAnsi="黑体" w:eastAsia="黑体" w:cs="黑体"/>
          <w:b/>
          <w:bCs/>
          <w:spacing w:val="-4"/>
          <w:sz w:val="24"/>
          <w:szCs w:val="24"/>
          <w:highlight w:val="none"/>
        </w:rPr>
        <w:t>投标</w:t>
      </w:r>
    </w:p>
    <w:p w14:paraId="6A076669">
      <w:pPr>
        <w:spacing w:before="167" w:line="219" w:lineRule="auto"/>
        <w:ind w:left="42"/>
        <w:rPr>
          <w:rFonts w:ascii="宋体" w:hAnsi="宋体" w:eastAsia="宋体" w:cs="宋体"/>
          <w:b/>
          <w:bCs/>
          <w:spacing w:val="-5"/>
          <w:sz w:val="22"/>
          <w:szCs w:val="22"/>
          <w:highlight w:val="none"/>
        </w:rPr>
      </w:pPr>
      <w:r>
        <w:rPr>
          <w:rFonts w:ascii="宋体" w:hAnsi="宋体" w:eastAsia="宋体" w:cs="宋体"/>
          <w:b/>
          <w:bCs/>
          <w:spacing w:val="-5"/>
          <w:sz w:val="22"/>
          <w:szCs w:val="22"/>
          <w:highlight w:val="none"/>
        </w:rPr>
        <w:t xml:space="preserve">4.1 </w:t>
      </w:r>
      <w:r>
        <w:rPr>
          <w:rFonts w:hint="eastAsia" w:ascii="宋体" w:hAnsi="宋体" w:eastAsia="宋体" w:cs="宋体"/>
          <w:b/>
          <w:bCs/>
          <w:spacing w:val="-5"/>
          <w:sz w:val="22"/>
          <w:szCs w:val="22"/>
          <w:highlight w:val="none"/>
        </w:rPr>
        <w:t>投标文件上传</w:t>
      </w:r>
    </w:p>
    <w:p w14:paraId="36A84D2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4.1.1 请投标人通过系统下载投标工具制作投标文件，并利用CA数字证书进行上传投标文件，上传已加密的投标文件，务必通过此方式上传投标文件。</w:t>
      </w:r>
    </w:p>
    <w:p w14:paraId="2B56B7E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4.1.2投标人在投标文件编制、签章、上传过程中如有任何操作的疑问请及时联系技术支持，电话：0550-3801701。</w:t>
      </w:r>
    </w:p>
    <w:p w14:paraId="57119AB3">
      <w:pPr>
        <w:spacing w:before="167" w:line="219" w:lineRule="auto"/>
        <w:ind w:left="42"/>
        <w:rPr>
          <w:rFonts w:ascii="宋体" w:hAnsi="宋体" w:eastAsia="宋体" w:cs="宋体"/>
          <w:b/>
          <w:bCs/>
          <w:spacing w:val="-5"/>
          <w:sz w:val="22"/>
          <w:szCs w:val="22"/>
          <w:highlight w:val="none"/>
        </w:rPr>
      </w:pPr>
      <w:r>
        <w:rPr>
          <w:rFonts w:ascii="宋体" w:hAnsi="宋体" w:eastAsia="宋体" w:cs="宋体"/>
          <w:b/>
          <w:bCs/>
          <w:spacing w:val="-5"/>
          <w:sz w:val="22"/>
          <w:szCs w:val="22"/>
          <w:highlight w:val="none"/>
        </w:rPr>
        <w:t xml:space="preserve">4.2 </w:t>
      </w:r>
      <w:r>
        <w:rPr>
          <w:rFonts w:hint="eastAsia" w:ascii="宋体" w:hAnsi="宋体" w:eastAsia="宋体" w:cs="宋体"/>
          <w:b/>
          <w:bCs/>
          <w:spacing w:val="-5"/>
          <w:sz w:val="22"/>
          <w:szCs w:val="22"/>
          <w:highlight w:val="none"/>
        </w:rPr>
        <w:t>投标文件的密封和标记</w:t>
      </w:r>
    </w:p>
    <w:p w14:paraId="6626340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4.2.1 投标文件应按照本章第3.</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.6项要求制作并加密，未按要求加密的投标文件将被拒绝接收。以投标人在投标截止时间前网上递交的电子投标文件为准。</w:t>
      </w:r>
    </w:p>
    <w:p w14:paraId="64C28207">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4.3 投标文件的递交</w:t>
      </w:r>
    </w:p>
    <w:p w14:paraId="0BA3E6C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4.3.1 投标人应当在第一章“招标公告”规定的投标截止时间前，将加密投标文件上传至电子交易系统。</w:t>
      </w:r>
    </w:p>
    <w:p w14:paraId="0C87106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4.3.2 除投标人须知前附表另有规定外，投标人所递交的投标文件不予退还。</w:t>
      </w:r>
    </w:p>
    <w:p w14:paraId="23BE0B9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4.3.3 投标人应当在投标截止时间前完成投标文件的网上递交， 并可以补充、修改或者撤回投标文件。投标截止时间前未完成投标文件网上递交的，视为撤回投标文件。未按规定加密或投标截止时间后通过网上招标投标系统递交电子投标文件的，电子交易系统应当拒收，投标无效。</w:t>
      </w:r>
    </w:p>
    <w:p w14:paraId="3C95ACCB">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4.4 投标文件的修改与撤回</w:t>
      </w:r>
    </w:p>
    <w:p w14:paraId="202C394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4.4.1在第一章“招标公告”规定的投标截止时间前，投标人可以自行从网上开评标系统撤回已递交的投标文件，并可修改后重新加密上传，开标时以投标截止时间前投标人最终上传的投标文件为准。</w:t>
      </w:r>
    </w:p>
    <w:p w14:paraId="452E6C1D">
      <w:pPr>
        <w:spacing w:before="38" w:line="222" w:lineRule="auto"/>
        <w:ind w:left="33"/>
        <w:rPr>
          <w:rFonts w:ascii="黑体" w:hAnsi="黑体" w:eastAsia="黑体" w:cs="黑体"/>
          <w:sz w:val="24"/>
          <w:szCs w:val="24"/>
          <w:highlight w:val="none"/>
        </w:rPr>
      </w:pPr>
      <w:r>
        <w:rPr>
          <w:rFonts w:ascii="黑体" w:hAnsi="黑体" w:eastAsia="黑体" w:cs="黑体"/>
          <w:b/>
          <w:bCs/>
          <w:spacing w:val="-5"/>
          <w:sz w:val="24"/>
          <w:szCs w:val="24"/>
          <w:highlight w:val="none"/>
        </w:rPr>
        <w:t>5.</w:t>
      </w:r>
      <w:r>
        <w:rPr>
          <w:rFonts w:ascii="黑体" w:hAnsi="黑体" w:eastAsia="黑体" w:cs="黑体"/>
          <w:spacing w:val="16"/>
          <w:sz w:val="24"/>
          <w:szCs w:val="24"/>
          <w:highlight w:val="none"/>
        </w:rPr>
        <w:t xml:space="preserve"> </w:t>
      </w:r>
      <w:r>
        <w:rPr>
          <w:rFonts w:ascii="黑体" w:hAnsi="黑体" w:eastAsia="黑体" w:cs="黑体"/>
          <w:b/>
          <w:bCs/>
          <w:spacing w:val="-5"/>
          <w:sz w:val="24"/>
          <w:szCs w:val="24"/>
          <w:highlight w:val="none"/>
        </w:rPr>
        <w:t>开标</w:t>
      </w:r>
    </w:p>
    <w:p w14:paraId="52E9C31A">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5.1 开标时间和地点</w:t>
      </w:r>
    </w:p>
    <w:p w14:paraId="5D3D8FA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招标人在第一章“招标公告”规定的投标截止时间前（开标时间）和地点通过电子交易系统公开开标。</w:t>
      </w:r>
    </w:p>
    <w:p w14:paraId="2B8B646F">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5.2 开标</w:t>
      </w:r>
    </w:p>
    <w:p w14:paraId="1356C46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主持人按下列程序进行开标：</w:t>
      </w:r>
    </w:p>
    <w:p w14:paraId="2A21EC2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（1）公布在投标截止时间前通过电子交易系统完成投标文件递交的投标人名称；</w:t>
      </w:r>
    </w:p>
    <w:p w14:paraId="166F2F4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（2）投标人在投标截止时间后在投标人须知前附表规定的解密时间内完成投标文件的解密工作；</w:t>
      </w:r>
    </w:p>
    <w:p w14:paraId="3E78F0E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（3）招标人或招标代理机构完成解密工作，导入并读取所有成功解密的投标文件；</w:t>
      </w:r>
    </w:p>
    <w:p w14:paraId="5D30CDA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（4）按投标人须知前附表规定公布投标人名称、标段名称、投标报价、工期及其他内容；</w:t>
      </w:r>
    </w:p>
    <w:p w14:paraId="24876F8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（5）开标结束。</w:t>
      </w:r>
    </w:p>
    <w:p w14:paraId="5F3A1748">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5.3 开标异议</w:t>
      </w:r>
    </w:p>
    <w:p w14:paraId="5F3F5EE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投标人对开标有异议的，应当在开标过程中提出，招标人在开标过程中作出答复，并制作记录。异议与答复应通过电子交易系统进行。</w:t>
      </w:r>
    </w:p>
    <w:p w14:paraId="31A970D9">
      <w:pPr>
        <w:spacing w:before="167" w:line="219" w:lineRule="auto"/>
        <w:ind w:left="37"/>
        <w:rPr>
          <w:rFonts w:ascii="黑体" w:hAnsi="黑体" w:eastAsia="黑体" w:cs="黑体"/>
          <w:sz w:val="24"/>
          <w:szCs w:val="24"/>
          <w:highlight w:val="none"/>
        </w:rPr>
      </w:pPr>
      <w:r>
        <w:rPr>
          <w:rFonts w:ascii="黑体" w:hAnsi="黑体" w:eastAsia="黑体" w:cs="黑体"/>
          <w:b/>
          <w:bCs/>
          <w:spacing w:val="-6"/>
          <w:sz w:val="24"/>
          <w:szCs w:val="24"/>
          <w:highlight w:val="none"/>
        </w:rPr>
        <w:t>6.</w:t>
      </w:r>
      <w:r>
        <w:rPr>
          <w:rFonts w:ascii="黑体" w:hAnsi="黑体" w:eastAsia="黑体" w:cs="黑体"/>
          <w:spacing w:val="13"/>
          <w:sz w:val="24"/>
          <w:szCs w:val="24"/>
          <w:highlight w:val="none"/>
        </w:rPr>
        <w:t xml:space="preserve"> </w:t>
      </w:r>
      <w:r>
        <w:rPr>
          <w:rFonts w:ascii="黑体" w:hAnsi="黑体" w:eastAsia="黑体" w:cs="黑体"/>
          <w:b/>
          <w:bCs/>
          <w:spacing w:val="-6"/>
          <w:sz w:val="24"/>
          <w:szCs w:val="24"/>
          <w:highlight w:val="none"/>
        </w:rPr>
        <w:t>评标</w:t>
      </w:r>
    </w:p>
    <w:p w14:paraId="5CCEC974">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6.1 评标委员会</w:t>
      </w:r>
    </w:p>
    <w:p w14:paraId="174D615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6.1.1</w:t>
      </w:r>
      <w:r>
        <w:rPr>
          <w:rFonts w:hint="eastAsia" w:ascii="宋体" w:hAnsi="宋体" w:eastAsia="宋体" w:cs="宋体"/>
          <w:sz w:val="21"/>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3DAE6E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6.1.2 评标委员会成员有下列情形之一的，应当回避：</w:t>
      </w:r>
    </w:p>
    <w:p w14:paraId="301F664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（1）项目主管部门或行政监督管理部门，项目属地的公共资源交易综合管理部门、交易中心的工作人员； </w:t>
      </w:r>
    </w:p>
    <w:p w14:paraId="180FA35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（2）与竞争主体主要负责人或者授权参与交易的代理人有近亲属关系的人员； </w:t>
      </w:r>
    </w:p>
    <w:p w14:paraId="6824033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（3）竞争主体的工作人员或者退休人员； </w:t>
      </w:r>
    </w:p>
    <w:p w14:paraId="07442E4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（4）竞争主体的上级主管、控股或者被控股单位等相关利害关系的人员，或任职单位与竞争主体单位为同一法定代表人的； </w:t>
      </w:r>
    </w:p>
    <w:p w14:paraId="373728A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（5）存在其他法定回避情形的。</w:t>
      </w:r>
    </w:p>
    <w:p w14:paraId="6DD62D2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项目实施主体及其子公司、下属单位、上级主管部门或者控股公司的工作人员或者退休人员不得以专家身份参与本单位或者代理项目的评标评审。 </w:t>
      </w:r>
    </w:p>
    <w:p w14:paraId="434F125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评标委员会或评审机构成员有前两款规定情形的，应当主动提出回避；已经进入的应当更换，被更换的成员评标评审意见无效。 </w:t>
      </w:r>
    </w:p>
    <w:p w14:paraId="46D0534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790221C0">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6.2 评标原则</w:t>
      </w:r>
    </w:p>
    <w:p w14:paraId="3795EF5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评标活动遵循公平、公正、科学、择优的原则。</w:t>
      </w:r>
    </w:p>
    <w:p w14:paraId="0B1F5388">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6.3 评标</w:t>
      </w:r>
    </w:p>
    <w:p w14:paraId="0AA1CB2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6.3.1</w:t>
      </w:r>
      <w:r>
        <w:rPr>
          <w:rFonts w:hint="eastAsia" w:ascii="宋体" w:hAnsi="宋体" w:eastAsia="宋体" w:cs="宋体"/>
          <w:sz w:val="21"/>
          <w:szCs w:val="21"/>
          <w:highlight w:val="none"/>
        </w:rPr>
        <w:t>本项目采用的评标方法见“投标人须知前附表”。评标委员会按照第三章“评标办法”的规定对投标文件进行评审。第三章“评标办法”没有规定的方法、评审因素和评分值，不作为评标依据。</w:t>
      </w:r>
    </w:p>
    <w:p w14:paraId="675A981D">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6.3.2评标完成后，评标委员会应向招标人提交书面评标报告和中标候选人名单。评标委员会推荐中标候选人的人数见投标人须知前附表。</w:t>
      </w:r>
    </w:p>
    <w:p w14:paraId="69D21F54">
      <w:pPr>
        <w:spacing w:before="167" w:line="219" w:lineRule="auto"/>
        <w:ind w:left="37"/>
        <w:rPr>
          <w:rFonts w:ascii="黑体" w:hAnsi="黑体" w:eastAsia="黑体" w:cs="黑体"/>
          <w:b/>
          <w:bCs/>
          <w:spacing w:val="-6"/>
          <w:sz w:val="24"/>
          <w:szCs w:val="24"/>
          <w:highlight w:val="none"/>
        </w:rPr>
      </w:pPr>
      <w:r>
        <w:rPr>
          <w:rFonts w:hint="eastAsia" w:ascii="黑体" w:hAnsi="黑体" w:eastAsia="黑体" w:cs="黑体"/>
          <w:b/>
          <w:bCs/>
          <w:spacing w:val="-6"/>
          <w:sz w:val="24"/>
          <w:szCs w:val="24"/>
          <w:highlight w:val="none"/>
          <w:lang w:val="en-US" w:eastAsia="zh-CN"/>
        </w:rPr>
        <w:t>7.</w:t>
      </w:r>
      <w:r>
        <w:rPr>
          <w:rFonts w:ascii="黑体" w:hAnsi="黑体" w:eastAsia="黑体" w:cs="黑体"/>
          <w:b/>
          <w:bCs/>
          <w:spacing w:val="-6"/>
          <w:sz w:val="24"/>
          <w:szCs w:val="24"/>
          <w:highlight w:val="none"/>
        </w:rPr>
        <w:t xml:space="preserve">合同授予 </w:t>
      </w:r>
    </w:p>
    <w:p w14:paraId="7AAFE483">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7.1 中标候选人公示</w:t>
      </w:r>
    </w:p>
    <w:p w14:paraId="5AE0E35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招标人在收到评标报告之日起3日内，按照投标人须知前附表规定的公示媒介和期限公示中标候选人，公示期不得少于3日，公示内容包括：</w:t>
      </w:r>
    </w:p>
    <w:p w14:paraId="78000534">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（1）中标候选人排序、名称、投标报价，对工程质量要求、安全目标和工期的响应情况；</w:t>
      </w:r>
    </w:p>
    <w:p w14:paraId="56C7E7E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（2）中标候选人在投标文件中填报的项目业绩；</w:t>
      </w:r>
    </w:p>
    <w:p w14:paraId="61206A4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（3）被否决投标的投标人名称、否决依据和原因；</w:t>
      </w:r>
    </w:p>
    <w:p w14:paraId="5F9F807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（4）提出异议的渠道和方式；</w:t>
      </w:r>
    </w:p>
    <w:p w14:paraId="7D58A402">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（5）投标人须知前附表规定公示的其他内容。</w:t>
      </w:r>
    </w:p>
    <w:p w14:paraId="19B620F2">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7.2 评标结果异议</w:t>
      </w:r>
    </w:p>
    <w:p w14:paraId="356709E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投标人或其他利害关系人对依法必须进行招标的项目的评标结果有异议的，应在中标候选人公示期间提出。招标人将在收到异议之日起3日内作出答复；作出答复前，将暂停招标投标活动。</w:t>
      </w:r>
    </w:p>
    <w:p w14:paraId="343ED089">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7.3 中标候选人履约能力审查</w:t>
      </w:r>
    </w:p>
    <w:p w14:paraId="429CAD1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3C894909">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7.4 定标</w:t>
      </w:r>
    </w:p>
    <w:p w14:paraId="51996B8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按照投标人须知前附表的规定，招标人或招标人授权的评标委员会依法确定中标人。</w:t>
      </w:r>
    </w:p>
    <w:p w14:paraId="708575B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或重新招标。</w:t>
      </w:r>
    </w:p>
    <w:p w14:paraId="50FADA69">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7.5</w:t>
      </w:r>
      <w:r>
        <w:rPr>
          <w:rFonts w:hint="eastAsia" w:ascii="宋体" w:hAnsi="宋体" w:eastAsia="宋体" w:cs="宋体"/>
          <w:b/>
          <w:bCs/>
          <w:spacing w:val="-5"/>
          <w:sz w:val="22"/>
          <w:szCs w:val="22"/>
          <w:highlight w:val="none"/>
          <w:lang w:val="en-US" w:eastAsia="zh-CN"/>
        </w:rPr>
        <w:t xml:space="preserve"> </w:t>
      </w:r>
      <w:r>
        <w:rPr>
          <w:rFonts w:hint="eastAsia" w:ascii="宋体" w:hAnsi="宋体" w:eastAsia="宋体" w:cs="宋体"/>
          <w:b/>
          <w:bCs/>
          <w:spacing w:val="-5"/>
          <w:sz w:val="22"/>
          <w:szCs w:val="22"/>
          <w:highlight w:val="none"/>
        </w:rPr>
        <w:t>中标结果公告</w:t>
      </w:r>
    </w:p>
    <w:p w14:paraId="2459758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招标人在确定中标人之日起3日内，按照投标人须知前附表规定的公示媒介和期限依法公示中标结果。</w:t>
      </w:r>
    </w:p>
    <w:p w14:paraId="08BB162B">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7.6 中标通知</w:t>
      </w:r>
    </w:p>
    <w:p w14:paraId="0D88322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在本招标文件规定的投标有效期内，招标人以投标人须知前附表规定的形式向中标人发出中标通知书，同时将中标结果通知未中标的投标人。</w:t>
      </w:r>
    </w:p>
    <w:p w14:paraId="7C65FF88">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7.7 特许经营者履约担保</w:t>
      </w:r>
    </w:p>
    <w:p w14:paraId="4FD21C4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7.7.1 在发出中标通知书后30日内，并在签订初步协议之前，中标人应按“投标人须知前附表”规定的金额、担保形式和招标文件第四章“初步协议”规定的特许经营者履约担保格式向招标人提交特许经营者履约担保。联合体中标的，其特许经营者履约担保由联合体牵头人协调联合体各单位按照各自的股权比例分别递交或由联合体牵头人递交，并应符合“投标人须知前附表”规定的金额、担保形式和招标文件第四章“初步协议”规定的特许经营者履约担保格式要求。</w:t>
      </w:r>
    </w:p>
    <w:p w14:paraId="523D23D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采用银行保函时，所需的费用由中标人承担，中标人应保证银行保函有效。</w:t>
      </w:r>
    </w:p>
    <w:p w14:paraId="5E76517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7.7.2 中标人不能按本章第7.7.1项要求提交特许经营者履约担保并与招标人签订《初步协议》，超过时限未提交特许经营者履约担保或因中标人自身原因未在招标文件约定时限内签订《初步协议》的，其中标资格无效，招标人依据《中华人民共和国招标投标法实施条例》第五十五条规定依次确定其他中标候选人为中标人或重新招标。</w:t>
      </w:r>
    </w:p>
    <w:p w14:paraId="3155FAF7">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7.8 协议谈判</w:t>
      </w:r>
    </w:p>
    <w:p w14:paraId="08BD52B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7.8.1 招标人将根据需要组织项目谈判小组（必要时邀请第三方专业机构提供专业支持）与中标人进行谈判，形成协议谈判备忘录。谈判内容仅限于中标人在投标文件中写明的对《初步协议》和《特许经营协议》的条款的建议，或者在《初步协议》和《特许经营协议》中尚需进一步明确的事项。</w:t>
      </w:r>
    </w:p>
    <w:p w14:paraId="4B15F30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协议谈判应遵循下述原则：</w:t>
      </w:r>
    </w:p>
    <w:p w14:paraId="6CE0806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签约双方不能对《初步协议》和《特许经营协议》的实质性内容（包括但不限于路线方案、设计标准、建设规模、使用功能、主要控制点、互通立交数量、运作方式、回报机制、合作内容、建设技术标准、项目建设质量要求、运营养护标准等）进行谈判；</w:t>
      </w:r>
    </w:p>
    <w:p w14:paraId="469D2D7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（2）不得减轻中标人项目资本金及项目公司注册资本的出资责任；</w:t>
      </w:r>
    </w:p>
    <w:p w14:paraId="7EA3267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（3）不得降低中标人在投标文件中的各类承诺标准（建设期限、工程质量目标、运营养护目标、服务质量目标、安全目标、环保目标等）；</w:t>
      </w:r>
    </w:p>
    <w:p w14:paraId="020FD3F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（4）不得违背招标文件中已确定的责任及风险划分原则；</w:t>
      </w:r>
    </w:p>
    <w:p w14:paraId="2E2F2B4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（5）不得随意减少中标人及项目公司应缴纳的保证金数额；</w:t>
      </w:r>
    </w:p>
    <w:p w14:paraId="70A5DAB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（6）不得随意削减招标人的权利。</w:t>
      </w:r>
    </w:p>
    <w:p w14:paraId="49162EC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7.8.2 中标人未能按本章第7.8.1项要求与招标人就协议谈判达成一致的，视为放弃中标，招标人将依据《中华人民共和国招标投标法实施条例》第五十五条规定依次确定其他中标候选人为中标人或重新招标。</w:t>
      </w:r>
    </w:p>
    <w:p w14:paraId="2B1A9531">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7.9 签订初步协议</w:t>
      </w:r>
    </w:p>
    <w:p w14:paraId="7917A87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7.9.1 中标人应在“投标人须知前附表”规定的期限内，与招标人签订初步协议。中标人在规定时间内无正当理由拒签初步协议的，招标人取消其中标资格，并由招标人将其行为作为不良记录纳入公路建设市场信用信息管理系统。</w:t>
      </w:r>
    </w:p>
    <w:p w14:paraId="068F1BA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7.9.2 初步协议经双方法定代表人或其授权的代理人签署并加盖单位章后生效。若为联合体投标，则联合体牵头人及所有成员单位的法定代表人或其授权的代理人都应在初步协议上签署并加盖单位章。</w:t>
      </w:r>
    </w:p>
    <w:p w14:paraId="7A90546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7.9.3 如果根据本章第</w:t>
      </w:r>
      <w:r>
        <w:rPr>
          <w:rFonts w:hint="eastAsia" w:ascii="宋体" w:hAnsi="宋体" w:eastAsia="宋体" w:cs="宋体"/>
          <w:sz w:val="21"/>
          <w:szCs w:val="21"/>
          <w:highlight w:val="none"/>
          <w:lang w:val="en-US" w:eastAsia="zh-CN"/>
        </w:rPr>
        <w:t>3.5.9项、</w:t>
      </w:r>
      <w:r>
        <w:rPr>
          <w:rFonts w:hint="eastAsia" w:ascii="宋体" w:hAnsi="宋体" w:eastAsia="宋体" w:cs="宋体"/>
          <w:sz w:val="21"/>
          <w:szCs w:val="21"/>
          <w:highlight w:val="none"/>
        </w:rPr>
        <w:t>7.7.2项、第7.9.1项、第7.12.1项规定，招标人取消了中标人的中标资格，在此情况下，招标人可按“投标人须知前附表”规定的方式处理。</w:t>
      </w:r>
    </w:p>
    <w:p w14:paraId="61421814">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7.10 组建项目公司</w:t>
      </w:r>
    </w:p>
    <w:p w14:paraId="3B77DB3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7.10.1 中标人如需组建项目公司，应在“投标人须知前附表”规定的时间内，按照下列规定组建项目公司，在报请招标人审批后在</w:t>
      </w:r>
      <w:r>
        <w:rPr>
          <w:rFonts w:hint="eastAsia" w:ascii="宋体" w:hAnsi="宋体" w:eastAsia="宋体" w:cs="宋体"/>
          <w:sz w:val="21"/>
          <w:szCs w:val="21"/>
          <w:highlight w:val="none"/>
          <w:lang w:val="en-US" w:eastAsia="zh-CN"/>
        </w:rPr>
        <w:t>滁州市</w:t>
      </w:r>
      <w:r>
        <w:rPr>
          <w:rFonts w:hint="eastAsia" w:ascii="宋体" w:hAnsi="宋体" w:eastAsia="宋体" w:cs="宋体"/>
          <w:sz w:val="21"/>
          <w:szCs w:val="21"/>
          <w:highlight w:val="none"/>
        </w:rPr>
        <w:t>市场监督管理部门进行注册登记获得法人资格。</w:t>
      </w:r>
    </w:p>
    <w:p w14:paraId="60BB55F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7.10.2 项目公司设立时的注册资本应不低于投标人须知前附表规定数额，项目公司由中标人100%控股，注册资本由中标人在项目公司成立后7个工作日内实缴到位，中标的特许经营者将项目资本金的一部分作为项目公司注册资本注入。项目公司设立时首期到位的特许经营者项目资本金应不低于投标人须知前附表规定的比例，项目资本金与项目公司注册资本之间的差额，可以资本公积的形式注入项目公司。</w:t>
      </w:r>
    </w:p>
    <w:p w14:paraId="03AD658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7.10.3 中标人应按投标文件中的承诺设置与拟建工程规模相适应的建设管理机构、管理人员。且项目公司人员及机构设置满足《关于进一步加强公路项目建设单位管理的若干意见》（交公路发〔2011〕438号）的要求。</w:t>
      </w:r>
    </w:p>
    <w:p w14:paraId="11FC758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7.10.4 项目公司组建原则详见“投标人须知前附表”。</w:t>
      </w:r>
    </w:p>
    <w:p w14:paraId="087D479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7.10.5 如中标人未能按招标文件的规定组建项目公司，或虽已遵守招标文件的规定但招标人认为其尚无实施本项目的足够能力时，中标人应按招标人的指示完善项目公司的机构设置、人员配备、资金筹措等方面工作，直至招标人批准为止。</w:t>
      </w:r>
    </w:p>
    <w:p w14:paraId="174B81F9">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7.11 项目公司履约担保</w:t>
      </w:r>
    </w:p>
    <w:p w14:paraId="1147FCB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7.11.1 建设期履约担保</w:t>
      </w:r>
    </w:p>
    <w:p w14:paraId="52E3807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项目公司注册登记完成后</w:t>
      </w:r>
      <w:r>
        <w:rPr>
          <w:rFonts w:hint="eastAsia" w:ascii="宋体" w:hAnsi="宋体" w:eastAsia="宋体" w:cs="宋体"/>
          <w:sz w:val="21"/>
          <w:szCs w:val="21"/>
          <w:highlight w:val="none"/>
          <w:lang w:val="en-US" w:eastAsia="zh-CN"/>
        </w:rPr>
        <w:t>45</w:t>
      </w:r>
      <w:r>
        <w:rPr>
          <w:rFonts w:hint="eastAsia" w:ascii="宋体" w:hAnsi="宋体" w:eastAsia="宋体" w:cs="宋体"/>
          <w:sz w:val="21"/>
          <w:szCs w:val="21"/>
          <w:highlight w:val="none"/>
        </w:rPr>
        <w:t>日内，项目公司应按“投标人须知前附表”规定的金额、担保形式向招标人提交建设期履约担保。招标人在收到项目公司提交的建设期履约担保后30日内，退回中标的特许经营者提交的特许经营者履约担保。采用银行保函时，所需的费用由中标人或项目公司承担，中标人或项目公司应保证银行保函有效。</w:t>
      </w:r>
    </w:p>
    <w:p w14:paraId="0346AEDC">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建设期履约担保的退还时间为项目竣工验收完成后</w:t>
      </w:r>
      <w:r>
        <w:rPr>
          <w:rFonts w:hint="eastAsia" w:ascii="宋体" w:hAnsi="宋体" w:eastAsia="宋体" w:cs="宋体"/>
          <w:sz w:val="21"/>
          <w:szCs w:val="21"/>
          <w:highlight w:val="none"/>
          <w:lang w:val="en-US" w:eastAsia="zh-CN"/>
        </w:rPr>
        <w:t>45天内</w:t>
      </w:r>
      <w:r>
        <w:rPr>
          <w:rFonts w:hint="eastAsia" w:ascii="宋体" w:hAnsi="宋体" w:eastAsia="宋体" w:cs="宋体"/>
          <w:sz w:val="21"/>
          <w:szCs w:val="21"/>
          <w:highlight w:val="none"/>
        </w:rPr>
        <w:t>且运营期履约担保提交满30日后。本项目竣工验收完成前，发生特许经营者或项目公司违反《初步协议》或《特许经营协议》规定的违约条款的，按相关协议条款执行。项目公司应确保在招标人提取履约保函后的10个工作日内，将履约保函的金额补足到约定的金额，且应向招标人提供履约保函已补足的证明。</w:t>
      </w:r>
    </w:p>
    <w:p w14:paraId="30E78BF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7.11.2 运营期履约担保</w:t>
      </w:r>
    </w:p>
    <w:p w14:paraId="68B51B5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项目交工验收后</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5日内，项目公司应按“投标人须知前附表”规定的金额、担保形式向招标人提交运营期履约担保。采用银行保函时，所需的费用由中标人或项目公司承担，中标人或项目公司应保证银行保函有效。</w:t>
      </w:r>
    </w:p>
    <w:p w14:paraId="56FFD10A">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运营期履约担保的退还时间为项目公司提交</w:t>
      </w:r>
      <w:r>
        <w:rPr>
          <w:rFonts w:hint="eastAsia" w:ascii="宋体" w:hAnsi="宋体" w:eastAsia="宋体" w:cs="宋体"/>
          <w:sz w:val="21"/>
          <w:szCs w:val="21"/>
          <w:highlight w:val="none"/>
          <w:lang w:eastAsia="zh-CN"/>
        </w:rPr>
        <w:t>移交期履约担保</w:t>
      </w:r>
      <w:r>
        <w:rPr>
          <w:rFonts w:hint="eastAsia" w:ascii="宋体" w:hAnsi="宋体" w:eastAsia="宋体" w:cs="宋体"/>
          <w:sz w:val="21"/>
          <w:szCs w:val="21"/>
          <w:highlight w:val="none"/>
        </w:rPr>
        <w:t>后30日内退还。项目特许经营期结束前，发生项目公司违反《特许经营协议》规定的违约条款的，按相关协议条款执行。项目公司应确保在招标人提取履约保函后的10个工作日内，将履约保函的金额补足到约定的金额，且应向招标人提供履约保函已补足的证明。</w:t>
      </w:r>
    </w:p>
    <w:p w14:paraId="2EA998A1">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7.11.3 </w:t>
      </w:r>
      <w:r>
        <w:rPr>
          <w:rFonts w:hint="eastAsia" w:ascii="宋体" w:hAnsi="宋体" w:eastAsia="宋体" w:cs="宋体"/>
          <w:sz w:val="21"/>
          <w:szCs w:val="21"/>
          <w:highlight w:val="none"/>
          <w:lang w:eastAsia="zh-CN"/>
        </w:rPr>
        <w:t>移交期履约担保</w:t>
      </w:r>
    </w:p>
    <w:p w14:paraId="1A7A72F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特许经营期满之日前24个月，项目公司应按“投标人须知前附表”规定的金额、担保形式向招标人提交</w:t>
      </w:r>
      <w:r>
        <w:rPr>
          <w:rFonts w:hint="eastAsia" w:ascii="宋体" w:hAnsi="宋体" w:eastAsia="宋体" w:cs="宋体"/>
          <w:sz w:val="21"/>
          <w:szCs w:val="21"/>
          <w:highlight w:val="none"/>
          <w:lang w:eastAsia="zh-CN"/>
        </w:rPr>
        <w:t>移交期履约担保</w:t>
      </w:r>
      <w:r>
        <w:rPr>
          <w:rFonts w:hint="eastAsia" w:ascii="宋体" w:hAnsi="宋体" w:eastAsia="宋体" w:cs="宋体"/>
          <w:sz w:val="21"/>
          <w:szCs w:val="21"/>
          <w:highlight w:val="none"/>
        </w:rPr>
        <w:t>。采用银行保函时，所需的费用由项目公司承担，项目公司应保证银行保函有效。</w:t>
      </w:r>
    </w:p>
    <w:p w14:paraId="793E822F">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移交期履约担保</w:t>
      </w:r>
      <w:r>
        <w:rPr>
          <w:rFonts w:hint="eastAsia" w:ascii="宋体" w:hAnsi="宋体" w:eastAsia="宋体" w:cs="宋体"/>
          <w:sz w:val="21"/>
          <w:szCs w:val="21"/>
          <w:highlight w:val="none"/>
        </w:rPr>
        <w:t>的退还时间为移交完毕且移交质量保证期满后30日内。项目移交维修期结束前，发生项目公司违反《特许经营协议》规定的违约条款的，按相关协议条款执行。项目公司应确保在招标人提取履约保函后的10个工作日内，将履约保函的金额补足到约定的金额，且应向招标人提供履约保函已补足的证明。</w:t>
      </w:r>
    </w:p>
    <w:p w14:paraId="2205B176">
      <w:pPr>
        <w:spacing w:before="167" w:line="219" w:lineRule="auto"/>
        <w:ind w:left="42"/>
        <w:rPr>
          <w:rFonts w:hint="eastAsia" w:ascii="宋体" w:hAnsi="宋体" w:eastAsia="宋体" w:cs="宋体"/>
          <w:b/>
          <w:bCs/>
          <w:spacing w:val="-5"/>
          <w:sz w:val="22"/>
          <w:szCs w:val="22"/>
          <w:highlight w:val="none"/>
        </w:rPr>
      </w:pPr>
      <w:r>
        <w:rPr>
          <w:rFonts w:hint="eastAsia" w:ascii="宋体" w:hAnsi="宋体" w:eastAsia="宋体" w:cs="宋体"/>
          <w:b/>
          <w:bCs/>
          <w:spacing w:val="-5"/>
          <w:sz w:val="22"/>
          <w:szCs w:val="22"/>
          <w:highlight w:val="none"/>
        </w:rPr>
        <w:t>7.12 特许经营协议的签订</w:t>
      </w:r>
    </w:p>
    <w:p w14:paraId="3684079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7.12.1 项目公司在“投标人须知前附表”规定的时间内，应与招标人签订《特许经营协议》。中标人组建的项目公司无正当理由拒签《特许经营协议》的，招标人取消其中标人的中标资格，其特许经营者履约担保或项目公司提交的建设期履约担保不予退还，并由招标人将其行为作为不良记录纳入公路建设市场信用信息管理系统。</w:t>
      </w:r>
    </w:p>
    <w:p w14:paraId="33B5353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7.12.2 《特许经营协议》经双方法定代表人或其授权的代理人签署并加盖单位章后生效。</w:t>
      </w:r>
    </w:p>
    <w:p w14:paraId="1A65101A">
      <w:pPr>
        <w:spacing w:before="170" w:line="218" w:lineRule="auto"/>
        <w:ind w:left="35"/>
        <w:rPr>
          <w:rFonts w:ascii="黑体" w:hAnsi="黑体" w:eastAsia="黑体" w:cs="黑体"/>
          <w:sz w:val="24"/>
          <w:szCs w:val="24"/>
          <w:highlight w:val="none"/>
        </w:rPr>
      </w:pPr>
      <w:r>
        <w:rPr>
          <w:rFonts w:ascii="黑体" w:hAnsi="黑体" w:eastAsia="黑体" w:cs="黑体"/>
          <w:b/>
          <w:bCs/>
          <w:spacing w:val="-6"/>
          <w:sz w:val="24"/>
          <w:szCs w:val="24"/>
          <w:highlight w:val="none"/>
        </w:rPr>
        <w:t>8.</w:t>
      </w:r>
      <w:r>
        <w:rPr>
          <w:rFonts w:ascii="黑体" w:hAnsi="黑体" w:eastAsia="黑体" w:cs="黑体"/>
          <w:spacing w:val="20"/>
          <w:sz w:val="24"/>
          <w:szCs w:val="24"/>
          <w:highlight w:val="none"/>
        </w:rPr>
        <w:t xml:space="preserve"> </w:t>
      </w:r>
      <w:r>
        <w:rPr>
          <w:rFonts w:ascii="黑体" w:hAnsi="黑体" w:eastAsia="黑体" w:cs="黑体"/>
          <w:b/>
          <w:bCs/>
          <w:spacing w:val="-6"/>
          <w:sz w:val="24"/>
          <w:szCs w:val="24"/>
          <w:highlight w:val="none"/>
        </w:rPr>
        <w:t>重新招标</w:t>
      </w:r>
    </w:p>
    <w:p w14:paraId="404466D3">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有下列情形之一的，招标人将重新招标：</w:t>
      </w:r>
    </w:p>
    <w:p w14:paraId="112D866E">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（1）投标截止时间止，投标人少于3个的；</w:t>
      </w:r>
    </w:p>
    <w:p w14:paraId="2F0EB84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（2）经评标委员会评审后否决所有投标的；</w:t>
      </w:r>
    </w:p>
    <w:p w14:paraId="716FF3C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（3）中标候选人均未与招标人签订</w:t>
      </w:r>
      <w:r>
        <w:rPr>
          <w:rFonts w:hint="eastAsia" w:ascii="宋体" w:hAnsi="宋体" w:eastAsia="宋体" w:cs="宋体"/>
          <w:sz w:val="21"/>
          <w:szCs w:val="21"/>
          <w:highlight w:val="none"/>
          <w:lang w:eastAsia="zh-CN"/>
        </w:rPr>
        <w:t>初步协议</w:t>
      </w:r>
      <w:r>
        <w:rPr>
          <w:rFonts w:hint="eastAsia" w:ascii="宋体" w:hAnsi="宋体" w:eastAsia="宋体" w:cs="宋体"/>
          <w:sz w:val="21"/>
          <w:szCs w:val="21"/>
          <w:highlight w:val="none"/>
        </w:rPr>
        <w:t>的；</w:t>
      </w:r>
    </w:p>
    <w:p w14:paraId="45DBAD76">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（4）法律规定的其他情形。</w:t>
      </w:r>
    </w:p>
    <w:p w14:paraId="2BFED843">
      <w:pPr>
        <w:spacing w:before="170" w:line="218" w:lineRule="auto"/>
        <w:ind w:left="32"/>
        <w:rPr>
          <w:rFonts w:ascii="黑体" w:hAnsi="黑体" w:eastAsia="黑体" w:cs="黑体"/>
          <w:sz w:val="24"/>
          <w:szCs w:val="24"/>
          <w:highlight w:val="none"/>
        </w:rPr>
      </w:pPr>
      <w:r>
        <w:rPr>
          <w:rFonts w:ascii="黑体" w:hAnsi="黑体" w:eastAsia="黑体" w:cs="黑体"/>
          <w:b/>
          <w:bCs/>
          <w:spacing w:val="-5"/>
          <w:sz w:val="24"/>
          <w:szCs w:val="24"/>
          <w:highlight w:val="none"/>
        </w:rPr>
        <w:t>9.</w:t>
      </w:r>
      <w:r>
        <w:rPr>
          <w:rFonts w:ascii="黑体" w:hAnsi="黑体" w:eastAsia="黑体" w:cs="黑体"/>
          <w:spacing w:val="20"/>
          <w:sz w:val="24"/>
          <w:szCs w:val="24"/>
          <w:highlight w:val="none"/>
        </w:rPr>
        <w:t xml:space="preserve"> </w:t>
      </w:r>
      <w:r>
        <w:rPr>
          <w:rFonts w:ascii="黑体" w:hAnsi="黑体" w:eastAsia="黑体" w:cs="黑体"/>
          <w:b/>
          <w:bCs/>
          <w:spacing w:val="-5"/>
          <w:sz w:val="24"/>
          <w:szCs w:val="24"/>
          <w:highlight w:val="none"/>
        </w:rPr>
        <w:t>纪律和监督</w:t>
      </w:r>
    </w:p>
    <w:p w14:paraId="1BEF6E64">
      <w:pPr>
        <w:spacing w:before="180" w:line="220" w:lineRule="auto"/>
        <w:ind w:left="31"/>
        <w:rPr>
          <w:rFonts w:ascii="黑体" w:hAnsi="黑体" w:eastAsia="黑体" w:cs="黑体"/>
          <w:sz w:val="22"/>
          <w:szCs w:val="22"/>
          <w:highlight w:val="none"/>
        </w:rPr>
      </w:pPr>
      <w:r>
        <w:rPr>
          <w:rFonts w:ascii="黑体" w:hAnsi="黑体" w:eastAsia="黑体" w:cs="黑体"/>
          <w:b/>
          <w:bCs/>
          <w:spacing w:val="-2"/>
          <w:sz w:val="22"/>
          <w:szCs w:val="22"/>
          <w:highlight w:val="none"/>
        </w:rPr>
        <w:t>9.1</w:t>
      </w:r>
      <w:r>
        <w:rPr>
          <w:rFonts w:ascii="黑体" w:hAnsi="黑体" w:eastAsia="黑体" w:cs="黑体"/>
          <w:spacing w:val="-2"/>
          <w:sz w:val="22"/>
          <w:szCs w:val="22"/>
          <w:highlight w:val="none"/>
        </w:rPr>
        <w:t xml:space="preserve"> </w:t>
      </w:r>
      <w:r>
        <w:rPr>
          <w:rFonts w:ascii="黑体" w:hAnsi="黑体" w:eastAsia="黑体" w:cs="黑体"/>
          <w:b/>
          <w:bCs/>
          <w:spacing w:val="-2"/>
          <w:sz w:val="22"/>
          <w:szCs w:val="22"/>
          <w:highlight w:val="none"/>
        </w:rPr>
        <w:t>对招标人的纪律要求</w:t>
      </w:r>
    </w:p>
    <w:p w14:paraId="7D42CB50">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招标人不得泄漏招标投标活动中应当保密的情况和资料，不得与投标人串通损害国家利益、社会公共利益或者他人合法权益。</w:t>
      </w:r>
    </w:p>
    <w:p w14:paraId="582EEAC4">
      <w:pPr>
        <w:spacing w:before="166" w:line="220" w:lineRule="auto"/>
        <w:ind w:left="31"/>
        <w:rPr>
          <w:rFonts w:ascii="黑体" w:hAnsi="黑体" w:eastAsia="黑体" w:cs="黑体"/>
          <w:sz w:val="22"/>
          <w:szCs w:val="22"/>
          <w:highlight w:val="none"/>
        </w:rPr>
      </w:pPr>
      <w:r>
        <w:rPr>
          <w:rFonts w:ascii="黑体" w:hAnsi="黑体" w:eastAsia="黑体" w:cs="黑体"/>
          <w:b/>
          <w:bCs/>
          <w:spacing w:val="-2"/>
          <w:sz w:val="22"/>
          <w:szCs w:val="22"/>
          <w:highlight w:val="none"/>
        </w:rPr>
        <w:t>9.2</w:t>
      </w:r>
      <w:r>
        <w:rPr>
          <w:rFonts w:ascii="黑体" w:hAnsi="黑体" w:eastAsia="黑体" w:cs="黑体"/>
          <w:spacing w:val="-2"/>
          <w:sz w:val="22"/>
          <w:szCs w:val="22"/>
          <w:highlight w:val="none"/>
        </w:rPr>
        <w:t xml:space="preserve"> </w:t>
      </w:r>
      <w:r>
        <w:rPr>
          <w:rFonts w:ascii="黑体" w:hAnsi="黑体" w:eastAsia="黑体" w:cs="黑体"/>
          <w:b/>
          <w:bCs/>
          <w:spacing w:val="-2"/>
          <w:sz w:val="22"/>
          <w:szCs w:val="22"/>
          <w:highlight w:val="none"/>
        </w:rPr>
        <w:t>对投标人的纪律要求</w:t>
      </w:r>
    </w:p>
    <w:p w14:paraId="3571958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72AFE5C">
      <w:pPr>
        <w:spacing w:before="168" w:line="219" w:lineRule="auto"/>
        <w:ind w:left="31"/>
        <w:rPr>
          <w:rFonts w:ascii="黑体" w:hAnsi="黑体" w:eastAsia="黑体" w:cs="黑体"/>
          <w:sz w:val="22"/>
          <w:szCs w:val="22"/>
          <w:highlight w:val="none"/>
        </w:rPr>
      </w:pPr>
      <w:r>
        <w:rPr>
          <w:rFonts w:ascii="黑体" w:hAnsi="黑体" w:eastAsia="黑体" w:cs="黑体"/>
          <w:b/>
          <w:bCs/>
          <w:spacing w:val="-2"/>
          <w:sz w:val="22"/>
          <w:szCs w:val="22"/>
          <w:highlight w:val="none"/>
        </w:rPr>
        <w:t>9.3</w:t>
      </w:r>
      <w:r>
        <w:rPr>
          <w:rFonts w:ascii="黑体" w:hAnsi="黑体" w:eastAsia="黑体" w:cs="黑体"/>
          <w:spacing w:val="-2"/>
          <w:sz w:val="22"/>
          <w:szCs w:val="22"/>
          <w:highlight w:val="none"/>
        </w:rPr>
        <w:t xml:space="preserve"> </w:t>
      </w:r>
      <w:r>
        <w:rPr>
          <w:rFonts w:ascii="黑体" w:hAnsi="黑体" w:eastAsia="黑体" w:cs="黑体"/>
          <w:b/>
          <w:bCs/>
          <w:spacing w:val="-2"/>
          <w:sz w:val="22"/>
          <w:szCs w:val="22"/>
          <w:highlight w:val="none"/>
        </w:rPr>
        <w:t>对评标委员会成员的纪律要求</w:t>
      </w:r>
    </w:p>
    <w:p w14:paraId="492B874B">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 ”没有规定的评标因素和标准进行评标。</w:t>
      </w:r>
    </w:p>
    <w:p w14:paraId="617D579A">
      <w:pPr>
        <w:spacing w:before="165" w:line="219" w:lineRule="auto"/>
        <w:ind w:left="31"/>
        <w:rPr>
          <w:rFonts w:ascii="黑体" w:hAnsi="黑体" w:eastAsia="黑体" w:cs="黑体"/>
          <w:sz w:val="22"/>
          <w:szCs w:val="22"/>
          <w:highlight w:val="none"/>
        </w:rPr>
      </w:pPr>
      <w:r>
        <w:rPr>
          <w:rFonts w:ascii="黑体" w:hAnsi="黑体" w:eastAsia="黑体" w:cs="黑体"/>
          <w:b/>
          <w:bCs/>
          <w:spacing w:val="-2"/>
          <w:sz w:val="22"/>
          <w:szCs w:val="22"/>
          <w:highlight w:val="none"/>
        </w:rPr>
        <w:t>9.4</w:t>
      </w:r>
      <w:r>
        <w:rPr>
          <w:rFonts w:ascii="黑体" w:hAnsi="黑体" w:eastAsia="黑体" w:cs="黑体"/>
          <w:spacing w:val="-2"/>
          <w:sz w:val="22"/>
          <w:szCs w:val="22"/>
          <w:highlight w:val="none"/>
        </w:rPr>
        <w:t xml:space="preserve"> </w:t>
      </w:r>
      <w:r>
        <w:rPr>
          <w:rFonts w:ascii="黑体" w:hAnsi="黑体" w:eastAsia="黑体" w:cs="黑体"/>
          <w:b/>
          <w:bCs/>
          <w:spacing w:val="-2"/>
          <w:sz w:val="22"/>
          <w:szCs w:val="22"/>
          <w:highlight w:val="none"/>
        </w:rPr>
        <w:t>对与评标活动有关的工作人员的纪律要求</w:t>
      </w:r>
    </w:p>
    <w:p w14:paraId="76746475">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CE190FE">
      <w:pPr>
        <w:spacing w:before="34" w:line="218" w:lineRule="auto"/>
        <w:ind w:left="31"/>
        <w:rPr>
          <w:rFonts w:ascii="黑体" w:hAnsi="黑体" w:eastAsia="黑体" w:cs="黑体"/>
          <w:sz w:val="22"/>
          <w:szCs w:val="22"/>
          <w:highlight w:val="none"/>
        </w:rPr>
      </w:pPr>
      <w:r>
        <w:rPr>
          <w:rFonts w:ascii="黑体" w:hAnsi="黑体" w:eastAsia="黑体" w:cs="黑体"/>
          <w:b/>
          <w:bCs/>
          <w:spacing w:val="-1"/>
          <w:sz w:val="22"/>
          <w:szCs w:val="22"/>
          <w:highlight w:val="none"/>
        </w:rPr>
        <w:t>9.5</w:t>
      </w:r>
      <w:r>
        <w:rPr>
          <w:rFonts w:ascii="黑体" w:hAnsi="黑体" w:eastAsia="黑体" w:cs="黑体"/>
          <w:spacing w:val="-1"/>
          <w:sz w:val="22"/>
          <w:szCs w:val="22"/>
          <w:highlight w:val="none"/>
        </w:rPr>
        <w:t xml:space="preserve"> </w:t>
      </w:r>
      <w:r>
        <w:rPr>
          <w:rFonts w:ascii="黑体" w:hAnsi="黑体" w:eastAsia="黑体" w:cs="黑体"/>
          <w:b/>
          <w:bCs/>
          <w:spacing w:val="-1"/>
          <w:sz w:val="22"/>
          <w:szCs w:val="22"/>
          <w:highlight w:val="none"/>
        </w:rPr>
        <w:t>投诉</w:t>
      </w:r>
    </w:p>
    <w:p w14:paraId="342FA39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9.5.1投标人或者其他利害关系人认为招标投标活动违反法律、法规和规章规定的，有权向相关行政监督部门投诉。投诉应当有明确的请求和必要的证明材料。</w:t>
      </w:r>
    </w:p>
    <w:p w14:paraId="0A52E2A9">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9.5.2投标人和其他利害关系人对招标文件、开标和评标结果事项投诉的，应当按照投标人须知的规定先向招标人提出异议。异议答复期间不计算在第9.5.1项规定的期限内</w:t>
      </w:r>
      <w:r>
        <w:rPr>
          <w:rFonts w:hint="eastAsia" w:ascii="宋体" w:hAnsi="宋体" w:eastAsia="宋体" w:cs="宋体"/>
          <w:sz w:val="21"/>
          <w:szCs w:val="21"/>
          <w:highlight w:val="none"/>
          <w:lang w:eastAsia="zh-CN"/>
        </w:rPr>
        <w:t>。</w:t>
      </w:r>
    </w:p>
    <w:p w14:paraId="1D0ABA28">
      <w:pPr>
        <w:spacing w:before="36" w:line="220" w:lineRule="auto"/>
        <w:ind w:left="50"/>
        <w:rPr>
          <w:rFonts w:ascii="黑体" w:hAnsi="黑体" w:eastAsia="黑体" w:cs="黑体"/>
          <w:sz w:val="24"/>
          <w:szCs w:val="24"/>
          <w:highlight w:val="none"/>
        </w:rPr>
      </w:pPr>
      <w:r>
        <w:rPr>
          <w:rFonts w:ascii="黑体" w:hAnsi="黑体" w:eastAsia="黑体" w:cs="黑体"/>
          <w:b/>
          <w:bCs/>
          <w:spacing w:val="-4"/>
          <w:sz w:val="24"/>
          <w:szCs w:val="24"/>
          <w:highlight w:val="none"/>
        </w:rPr>
        <w:t>10.需要补充的其他内容</w:t>
      </w:r>
    </w:p>
    <w:p w14:paraId="55547C37">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需要补充的其他内容：见投标人须知前附表。</w:t>
      </w:r>
    </w:p>
    <w:p w14:paraId="5FE83238">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20" w:firstLineChars="200"/>
        <w:textAlignment w:val="baseline"/>
        <w:rPr>
          <w:rFonts w:hint="eastAsia" w:ascii="宋体" w:hAnsi="宋体" w:eastAsia="宋体" w:cs="宋体"/>
          <w:sz w:val="21"/>
          <w:szCs w:val="21"/>
          <w:highlight w:val="none"/>
        </w:rPr>
        <w:sectPr>
          <w:headerReference r:id="rId11" w:type="default"/>
          <w:footerReference r:id="rId12" w:type="default"/>
          <w:pgSz w:w="11912" w:h="16841"/>
          <w:pgMar w:top="1143" w:right="955" w:bottom="1057" w:left="1104" w:header="864" w:footer="843" w:gutter="0"/>
          <w:pgNumType w:fmt="decimal"/>
          <w:cols w:space="720" w:num="1"/>
        </w:sectPr>
      </w:pPr>
    </w:p>
    <w:p w14:paraId="346671A0">
      <w:pPr>
        <w:spacing w:before="40" w:line="218" w:lineRule="auto"/>
        <w:ind w:left="2457"/>
        <w:outlineLvl w:val="0"/>
        <w:rPr>
          <w:rFonts w:ascii="黑体" w:hAnsi="黑体" w:eastAsia="黑体" w:cs="黑体"/>
          <w:sz w:val="36"/>
          <w:szCs w:val="36"/>
          <w:highlight w:val="none"/>
        </w:rPr>
      </w:pPr>
      <w:bookmarkStart w:id="8" w:name="bookmark5"/>
      <w:bookmarkEnd w:id="8"/>
      <w:bookmarkStart w:id="9" w:name="_Toc9040"/>
      <w:bookmarkStart w:id="10" w:name="_Toc9035"/>
      <w:r>
        <w:rPr>
          <w:rFonts w:ascii="黑体" w:hAnsi="黑体" w:eastAsia="黑体" w:cs="黑体"/>
          <w:b/>
          <w:bCs/>
          <w:spacing w:val="-4"/>
          <w:sz w:val="36"/>
          <w:szCs w:val="36"/>
          <w:highlight w:val="none"/>
        </w:rPr>
        <w:t>第三章</w:t>
      </w:r>
      <w:r>
        <w:rPr>
          <w:rFonts w:ascii="黑体" w:hAnsi="黑体" w:eastAsia="黑体" w:cs="黑体"/>
          <w:spacing w:val="-4"/>
          <w:sz w:val="36"/>
          <w:szCs w:val="36"/>
          <w:highlight w:val="none"/>
        </w:rPr>
        <w:t xml:space="preserve">  </w:t>
      </w:r>
      <w:r>
        <w:rPr>
          <w:rFonts w:ascii="黑体" w:hAnsi="黑体" w:eastAsia="黑体" w:cs="黑体"/>
          <w:b/>
          <w:bCs/>
          <w:spacing w:val="-4"/>
          <w:sz w:val="36"/>
          <w:szCs w:val="36"/>
          <w:highlight w:val="none"/>
        </w:rPr>
        <w:t>评标办法（综合评估法）</w:t>
      </w:r>
      <w:bookmarkEnd w:id="9"/>
      <w:bookmarkEnd w:id="10"/>
    </w:p>
    <w:p w14:paraId="1A3450E2">
      <w:pPr>
        <w:spacing w:before="26" w:line="214" w:lineRule="auto"/>
        <w:ind w:left="342"/>
        <w:jc w:val="center"/>
        <w:rPr>
          <w:rFonts w:ascii="黑体" w:hAnsi="黑体" w:eastAsia="黑体" w:cs="黑体"/>
          <w:sz w:val="24"/>
          <w:szCs w:val="24"/>
          <w:highlight w:val="none"/>
        </w:rPr>
      </w:pPr>
      <w:r>
        <w:rPr>
          <w:rFonts w:ascii="黑体" w:hAnsi="黑体" w:eastAsia="黑体" w:cs="黑体"/>
          <w:spacing w:val="-2"/>
          <w:sz w:val="24"/>
          <w:szCs w:val="24"/>
          <w:highlight w:val="none"/>
        </w:rPr>
        <w:t>评审办法前附表</w:t>
      </w:r>
    </w:p>
    <w:tbl>
      <w:tblPr>
        <w:tblStyle w:val="25"/>
        <w:tblW w:w="1028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
        <w:gridCol w:w="1159"/>
        <w:gridCol w:w="8252"/>
      </w:tblGrid>
      <w:tr w14:paraId="5C20B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033" w:type="dxa"/>
            <w:gridSpan w:val="2"/>
            <w:tcBorders>
              <w:top w:val="single" w:color="000000" w:sz="10" w:space="0"/>
              <w:left w:val="single" w:color="000000" w:sz="10" w:space="0"/>
            </w:tcBorders>
            <w:vAlign w:val="top"/>
          </w:tcPr>
          <w:p w14:paraId="7E9FE4A9">
            <w:pPr>
              <w:pStyle w:val="26"/>
              <w:spacing w:before="102" w:line="220" w:lineRule="auto"/>
              <w:ind w:left="612"/>
              <w:rPr>
                <w:highlight w:val="none"/>
              </w:rPr>
            </w:pPr>
            <w:r>
              <w:rPr>
                <w:b/>
                <w:bCs/>
                <w:spacing w:val="-5"/>
                <w:highlight w:val="none"/>
              </w:rPr>
              <w:t>条款号</w:t>
            </w:r>
          </w:p>
        </w:tc>
        <w:tc>
          <w:tcPr>
            <w:tcW w:w="8252" w:type="dxa"/>
            <w:tcBorders>
              <w:top w:val="single" w:color="000000" w:sz="10" w:space="0"/>
              <w:right w:val="single" w:color="000000" w:sz="10" w:space="0"/>
            </w:tcBorders>
            <w:vAlign w:val="top"/>
          </w:tcPr>
          <w:p w14:paraId="6B87FAC0">
            <w:pPr>
              <w:pStyle w:val="26"/>
              <w:spacing w:before="102" w:line="220" w:lineRule="auto"/>
              <w:ind w:left="3257"/>
              <w:rPr>
                <w:highlight w:val="none"/>
              </w:rPr>
            </w:pPr>
            <w:r>
              <w:rPr>
                <w:b/>
                <w:bCs/>
                <w:spacing w:val="-3"/>
                <w:highlight w:val="none"/>
              </w:rPr>
              <w:t>评审因素与评审标准</w:t>
            </w:r>
          </w:p>
        </w:tc>
      </w:tr>
      <w:tr w14:paraId="4A781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74" w:type="dxa"/>
            <w:tcBorders>
              <w:left w:val="single" w:color="000000" w:sz="10" w:space="0"/>
              <w:right w:val="single" w:color="auto" w:sz="4" w:space="0"/>
            </w:tcBorders>
            <w:vAlign w:val="center"/>
          </w:tcPr>
          <w:p w14:paraId="3AF3B9F4">
            <w:pPr>
              <w:pStyle w:val="26"/>
              <w:spacing w:before="72" w:line="182" w:lineRule="auto"/>
              <w:jc w:val="center"/>
              <w:rPr>
                <w:rFonts w:hint="eastAsia" w:eastAsia="宋体"/>
                <w:highlight w:val="none"/>
                <w:lang w:val="en-US" w:eastAsia="zh-CN"/>
              </w:rPr>
            </w:pPr>
            <w:r>
              <w:rPr>
                <w:rFonts w:hint="eastAsia"/>
                <w:highlight w:val="none"/>
                <w:lang w:val="en-US" w:eastAsia="zh-CN"/>
              </w:rPr>
              <w:t>1</w:t>
            </w:r>
          </w:p>
        </w:tc>
        <w:tc>
          <w:tcPr>
            <w:tcW w:w="1159" w:type="dxa"/>
            <w:tcBorders>
              <w:left w:val="single" w:color="auto" w:sz="4" w:space="0"/>
            </w:tcBorders>
            <w:vAlign w:val="center"/>
          </w:tcPr>
          <w:p w14:paraId="0E2723FB">
            <w:pPr>
              <w:pStyle w:val="26"/>
              <w:spacing w:before="72" w:line="182" w:lineRule="auto"/>
              <w:jc w:val="center"/>
              <w:rPr>
                <w:highlight w:val="none"/>
              </w:rPr>
            </w:pPr>
            <w:r>
              <w:rPr>
                <w:rFonts w:hint="eastAsia"/>
                <w:highlight w:val="none"/>
              </w:rPr>
              <w:t>评标方法</w:t>
            </w:r>
          </w:p>
        </w:tc>
        <w:tc>
          <w:tcPr>
            <w:tcW w:w="8252" w:type="dxa"/>
            <w:tcBorders>
              <w:right w:val="single" w:color="000000" w:sz="10" w:space="0"/>
            </w:tcBorders>
            <w:vAlign w:val="top"/>
          </w:tcPr>
          <w:p w14:paraId="67B50498">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6" w:right="12" w:firstLine="1"/>
              <w:textAlignment w:val="baseline"/>
              <w:rPr>
                <w:rFonts w:hint="eastAsia"/>
                <w:spacing w:val="-2"/>
                <w:highlight w:val="none"/>
              </w:rPr>
            </w:pPr>
            <w:r>
              <w:rPr>
                <w:rFonts w:hint="eastAsia"/>
                <w:spacing w:val="-2"/>
                <w:highlight w:val="none"/>
              </w:rPr>
              <w:t>综合评分相等时，评标委员会依次按照以下优先顺序推荐中标候选人或确定中标人：</w:t>
            </w:r>
          </w:p>
          <w:p w14:paraId="53EE116B">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6" w:right="12" w:firstLine="1"/>
              <w:textAlignment w:val="baseline"/>
              <w:rPr>
                <w:rFonts w:hint="eastAsia"/>
                <w:spacing w:val="-2"/>
                <w:highlight w:val="none"/>
              </w:rPr>
            </w:pPr>
            <w:r>
              <w:rPr>
                <w:rFonts w:hint="eastAsia"/>
                <w:spacing w:val="-2"/>
                <w:highlight w:val="none"/>
              </w:rPr>
              <w:t>（1）以独立投标的民营企业投标人优先；</w:t>
            </w:r>
          </w:p>
          <w:p w14:paraId="4843DC97">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6" w:right="12" w:firstLine="1"/>
              <w:textAlignment w:val="baseline"/>
              <w:rPr>
                <w:rFonts w:hint="eastAsia"/>
                <w:spacing w:val="-2"/>
                <w:highlight w:val="none"/>
              </w:rPr>
            </w:pPr>
            <w:r>
              <w:rPr>
                <w:rFonts w:hint="eastAsia"/>
                <w:spacing w:val="-2"/>
                <w:highlight w:val="none"/>
              </w:rPr>
              <w:t>（2）以有民营企业参与的联合体投标人优先；</w:t>
            </w:r>
          </w:p>
          <w:p w14:paraId="09BF99FB">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6" w:right="12" w:firstLine="1"/>
              <w:textAlignment w:val="baseline"/>
              <w:rPr>
                <w:rFonts w:hint="eastAsia"/>
                <w:spacing w:val="-2"/>
                <w:highlight w:val="none"/>
              </w:rPr>
            </w:pPr>
            <w:r>
              <w:rPr>
                <w:rFonts w:hint="eastAsia"/>
                <w:spacing w:val="-2"/>
                <w:highlight w:val="none"/>
              </w:rPr>
              <w:t>（3）以收费期限得分高的优先；</w:t>
            </w:r>
          </w:p>
          <w:p w14:paraId="2D093C2A">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6" w:right="12" w:firstLine="1"/>
              <w:textAlignment w:val="baseline"/>
              <w:rPr>
                <w:rFonts w:hint="eastAsia"/>
                <w:spacing w:val="-2"/>
                <w:highlight w:val="none"/>
              </w:rPr>
            </w:pPr>
            <w:r>
              <w:rPr>
                <w:rFonts w:hint="eastAsia"/>
                <w:spacing w:val="-2"/>
                <w:highlight w:val="none"/>
              </w:rPr>
              <w:t>（4）以银行存款证明得分高的优先；</w:t>
            </w:r>
          </w:p>
          <w:p w14:paraId="06BEAC2D">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6" w:right="12" w:firstLine="1"/>
              <w:textAlignment w:val="baseline"/>
              <w:rPr>
                <w:rFonts w:hint="eastAsia"/>
                <w:spacing w:val="-2"/>
                <w:highlight w:val="none"/>
              </w:rPr>
            </w:pPr>
            <w:r>
              <w:rPr>
                <w:rFonts w:hint="eastAsia"/>
                <w:spacing w:val="-2"/>
                <w:highlight w:val="none"/>
              </w:rPr>
              <w:t>（5）以类似项目业绩得分高的优先；</w:t>
            </w:r>
          </w:p>
          <w:p w14:paraId="3537D448">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6" w:right="12" w:firstLine="1"/>
              <w:textAlignment w:val="baseline"/>
              <w:rPr>
                <w:rFonts w:hint="eastAsia"/>
                <w:spacing w:val="-2"/>
                <w:highlight w:val="none"/>
              </w:rPr>
            </w:pPr>
            <w:r>
              <w:rPr>
                <w:rFonts w:hint="eastAsia"/>
                <w:spacing w:val="-2"/>
                <w:highlight w:val="none"/>
              </w:rPr>
              <w:t>（6）以项目建设方案、项目运营方案、项目移交方案合计综合得分高的优先；</w:t>
            </w:r>
          </w:p>
          <w:p w14:paraId="4A89F16B">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6" w:right="12" w:firstLine="1"/>
              <w:textAlignment w:val="baseline"/>
              <w:rPr>
                <w:highlight w:val="none"/>
              </w:rPr>
            </w:pPr>
            <w:r>
              <w:rPr>
                <w:rFonts w:hint="eastAsia"/>
                <w:spacing w:val="-2"/>
                <w:highlight w:val="none"/>
              </w:rPr>
              <w:t>（7）上述条件均一致的，由评标委员会投票，按少数服从多数的原则确定中标候选人顺序。</w:t>
            </w:r>
          </w:p>
        </w:tc>
      </w:tr>
      <w:tr w14:paraId="4219F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74" w:type="dxa"/>
            <w:tcBorders>
              <w:left w:val="single" w:color="000000" w:sz="10" w:space="0"/>
            </w:tcBorders>
            <w:vAlign w:val="top"/>
          </w:tcPr>
          <w:p w14:paraId="1E638B59">
            <w:pPr>
              <w:spacing w:line="259" w:lineRule="auto"/>
              <w:rPr>
                <w:rFonts w:ascii="Arial"/>
                <w:sz w:val="21"/>
                <w:highlight w:val="none"/>
              </w:rPr>
            </w:pPr>
          </w:p>
          <w:p w14:paraId="771CD95D">
            <w:pPr>
              <w:spacing w:line="260" w:lineRule="auto"/>
              <w:rPr>
                <w:rFonts w:ascii="Arial"/>
                <w:sz w:val="21"/>
                <w:highlight w:val="none"/>
              </w:rPr>
            </w:pPr>
          </w:p>
          <w:p w14:paraId="154B320B">
            <w:pPr>
              <w:spacing w:line="260" w:lineRule="auto"/>
              <w:rPr>
                <w:rFonts w:ascii="Arial"/>
                <w:sz w:val="21"/>
                <w:highlight w:val="none"/>
              </w:rPr>
            </w:pPr>
          </w:p>
          <w:p w14:paraId="70E354EF">
            <w:pPr>
              <w:spacing w:line="260" w:lineRule="auto"/>
              <w:rPr>
                <w:rFonts w:ascii="Arial"/>
                <w:sz w:val="21"/>
                <w:highlight w:val="none"/>
              </w:rPr>
            </w:pPr>
          </w:p>
          <w:p w14:paraId="3E67C667">
            <w:pPr>
              <w:spacing w:line="260" w:lineRule="auto"/>
              <w:rPr>
                <w:rFonts w:ascii="Arial"/>
                <w:sz w:val="21"/>
                <w:highlight w:val="none"/>
              </w:rPr>
            </w:pPr>
          </w:p>
          <w:p w14:paraId="130B99AD">
            <w:pPr>
              <w:pStyle w:val="26"/>
              <w:spacing w:before="71" w:line="182" w:lineRule="auto"/>
              <w:ind w:left="185"/>
              <w:rPr>
                <w:highlight w:val="none"/>
              </w:rPr>
            </w:pPr>
            <w:r>
              <w:rPr>
                <w:spacing w:val="-2"/>
                <w:highlight w:val="none"/>
              </w:rPr>
              <w:t>2.1.1</w:t>
            </w:r>
          </w:p>
        </w:tc>
        <w:tc>
          <w:tcPr>
            <w:tcW w:w="1159" w:type="dxa"/>
            <w:vAlign w:val="center"/>
          </w:tcPr>
          <w:p w14:paraId="6A897A98">
            <w:pPr>
              <w:pStyle w:val="26"/>
              <w:spacing w:before="71" w:line="231" w:lineRule="auto"/>
              <w:ind w:right="125"/>
              <w:jc w:val="center"/>
              <w:rPr>
                <w:highlight w:val="none"/>
              </w:rPr>
            </w:pPr>
            <w:r>
              <w:rPr>
                <w:rFonts w:hint="eastAsia"/>
                <w:spacing w:val="-6"/>
                <w:highlight w:val="none"/>
              </w:rPr>
              <w:t>形式评审标准</w:t>
            </w:r>
          </w:p>
        </w:tc>
        <w:tc>
          <w:tcPr>
            <w:tcW w:w="8252" w:type="dxa"/>
            <w:tcBorders>
              <w:right w:val="single" w:color="000000" w:sz="10" w:space="0"/>
            </w:tcBorders>
            <w:vAlign w:val="top"/>
          </w:tcPr>
          <w:p w14:paraId="65A1FF60">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（1）投标人名称与营业执照一致；</w:t>
            </w:r>
          </w:p>
          <w:p w14:paraId="6170C2A6">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（2）投标文件按照招标文件规定的格式、内容填写，字迹清晰可辨：</w:t>
            </w:r>
          </w:p>
          <w:p w14:paraId="78947E17">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a.投标函附录按招标文件规定填报了交工验收的工程质量目标、竣工验收的工程质量目标、安全管理目标、运营养护目标；</w:t>
            </w:r>
          </w:p>
          <w:p w14:paraId="650EC82F">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投标文件组成齐全完整，内容均按规定填写。</w:t>
            </w:r>
          </w:p>
          <w:p w14:paraId="6C485486">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（3）投标人按照招标文件规定的金额、形式、时间和账户等要求提供了投标保证金；</w:t>
            </w:r>
          </w:p>
          <w:p w14:paraId="06E535F9">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（4）投标文件上法定代表人或其委托代理人的签字（或签章）、投标人的单位章盖章齐全，符合招标文件规定；</w:t>
            </w:r>
          </w:p>
          <w:p w14:paraId="5924B3DB">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（5）投标人以联合体形式投标时，联合体各单位按照招标文件提供的格式签订了联合体协议书，明确各方承担连带责任，并明确了联合体牵头人；</w:t>
            </w:r>
          </w:p>
          <w:p w14:paraId="497ED4D0">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（6）一份投标文件应只提交一个收费期限；</w:t>
            </w:r>
          </w:p>
          <w:p w14:paraId="07FA184D">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highlight w:val="none"/>
              </w:rPr>
            </w:pPr>
            <w:r>
              <w:rPr>
                <w:rFonts w:hint="eastAsia"/>
                <w:spacing w:val="-1"/>
                <w:highlight w:val="none"/>
              </w:rPr>
              <w:t>（7）投标文件载明的收费期限符合招标文件规定。</w:t>
            </w:r>
          </w:p>
        </w:tc>
      </w:tr>
      <w:tr w14:paraId="00EA4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74" w:type="dxa"/>
            <w:tcBorders>
              <w:left w:val="single" w:color="000000" w:sz="10" w:space="0"/>
            </w:tcBorders>
            <w:vAlign w:val="top"/>
          </w:tcPr>
          <w:p w14:paraId="79477576">
            <w:pPr>
              <w:spacing w:line="245" w:lineRule="auto"/>
              <w:rPr>
                <w:rFonts w:ascii="Arial"/>
                <w:sz w:val="21"/>
                <w:highlight w:val="none"/>
              </w:rPr>
            </w:pPr>
          </w:p>
          <w:p w14:paraId="7A647FAD">
            <w:pPr>
              <w:spacing w:line="245" w:lineRule="auto"/>
              <w:rPr>
                <w:rFonts w:ascii="Arial"/>
                <w:sz w:val="21"/>
                <w:highlight w:val="none"/>
              </w:rPr>
            </w:pPr>
          </w:p>
          <w:p w14:paraId="17BD33E3">
            <w:pPr>
              <w:spacing w:line="245" w:lineRule="auto"/>
              <w:rPr>
                <w:rFonts w:ascii="Arial"/>
                <w:sz w:val="21"/>
                <w:highlight w:val="none"/>
              </w:rPr>
            </w:pPr>
          </w:p>
          <w:p w14:paraId="39853E47">
            <w:pPr>
              <w:spacing w:line="245" w:lineRule="auto"/>
              <w:rPr>
                <w:rFonts w:ascii="Arial"/>
                <w:sz w:val="21"/>
                <w:highlight w:val="none"/>
              </w:rPr>
            </w:pPr>
          </w:p>
          <w:p w14:paraId="2E94B210">
            <w:pPr>
              <w:spacing w:line="245" w:lineRule="auto"/>
              <w:rPr>
                <w:rFonts w:ascii="Arial"/>
                <w:sz w:val="21"/>
                <w:highlight w:val="none"/>
              </w:rPr>
            </w:pPr>
          </w:p>
          <w:p w14:paraId="28D11ECE">
            <w:pPr>
              <w:spacing w:line="245" w:lineRule="auto"/>
              <w:rPr>
                <w:rFonts w:ascii="Arial"/>
                <w:sz w:val="21"/>
                <w:highlight w:val="none"/>
              </w:rPr>
            </w:pPr>
          </w:p>
          <w:p w14:paraId="0BDD6186">
            <w:pPr>
              <w:spacing w:line="246" w:lineRule="auto"/>
              <w:rPr>
                <w:rFonts w:ascii="Arial"/>
                <w:sz w:val="21"/>
                <w:highlight w:val="none"/>
              </w:rPr>
            </w:pPr>
          </w:p>
          <w:p w14:paraId="0894AA97">
            <w:pPr>
              <w:spacing w:line="246" w:lineRule="auto"/>
              <w:rPr>
                <w:rFonts w:ascii="Arial"/>
                <w:sz w:val="21"/>
                <w:highlight w:val="none"/>
              </w:rPr>
            </w:pPr>
          </w:p>
          <w:p w14:paraId="67F5FC1B">
            <w:pPr>
              <w:spacing w:line="246" w:lineRule="auto"/>
              <w:rPr>
                <w:rFonts w:ascii="Arial"/>
                <w:sz w:val="21"/>
                <w:highlight w:val="none"/>
              </w:rPr>
            </w:pPr>
          </w:p>
          <w:p w14:paraId="7A341E7B">
            <w:pPr>
              <w:spacing w:line="246" w:lineRule="auto"/>
              <w:rPr>
                <w:rFonts w:ascii="Arial"/>
                <w:sz w:val="21"/>
                <w:highlight w:val="none"/>
              </w:rPr>
            </w:pPr>
          </w:p>
          <w:p w14:paraId="74B557BE">
            <w:pPr>
              <w:pStyle w:val="26"/>
              <w:spacing w:before="72" w:line="182" w:lineRule="auto"/>
              <w:ind w:left="185"/>
              <w:rPr>
                <w:highlight w:val="none"/>
              </w:rPr>
            </w:pPr>
            <w:r>
              <w:rPr>
                <w:spacing w:val="-2"/>
                <w:highlight w:val="none"/>
              </w:rPr>
              <w:t>2.1.2</w:t>
            </w:r>
          </w:p>
        </w:tc>
        <w:tc>
          <w:tcPr>
            <w:tcW w:w="1159" w:type="dxa"/>
            <w:vAlign w:val="center"/>
          </w:tcPr>
          <w:p w14:paraId="0A509513">
            <w:pPr>
              <w:pStyle w:val="26"/>
              <w:spacing w:before="72" w:line="230" w:lineRule="auto"/>
              <w:ind w:right="125"/>
              <w:jc w:val="center"/>
              <w:rPr>
                <w:highlight w:val="none"/>
              </w:rPr>
            </w:pPr>
            <w:r>
              <w:rPr>
                <w:rFonts w:hint="eastAsia"/>
                <w:spacing w:val="-2"/>
                <w:highlight w:val="none"/>
              </w:rPr>
              <w:t>资格评审标准</w:t>
            </w:r>
          </w:p>
        </w:tc>
        <w:tc>
          <w:tcPr>
            <w:tcW w:w="8252" w:type="dxa"/>
            <w:tcBorders>
              <w:right w:val="single" w:color="000000" w:sz="10" w:space="0"/>
            </w:tcBorders>
            <w:vAlign w:val="top"/>
          </w:tcPr>
          <w:p w14:paraId="69EACEBF">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（1）投标人具备有效的营业执照和基本账户开户许可证（或基本账户开户银行的基本存款账户信息）。</w:t>
            </w:r>
          </w:p>
          <w:p w14:paraId="4200F3A0">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（2）投标人的法人或其他组织资格符合“第一章 招标公告” 投标人资质条件规定。</w:t>
            </w:r>
          </w:p>
          <w:p w14:paraId="6312E464">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（3）投标人的财务状况符合“第一章 招标公告” 投标人资质条件规定。</w:t>
            </w:r>
          </w:p>
          <w:p w14:paraId="7AC84A92">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（4）投标人的投融资能力符合“第一章 招标公告” 投标人资质条件规定。</w:t>
            </w:r>
          </w:p>
          <w:p w14:paraId="1E0DD534">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（5）投标人的商业信誉符合“第一章 招标公告” 投标人资质条件规定。</w:t>
            </w:r>
          </w:p>
          <w:p w14:paraId="46456716">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（6）投标人的业绩符合“第一章 招标公告” 投标人资质条件规定。</w:t>
            </w:r>
          </w:p>
          <w:p w14:paraId="3E377428">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（7）项目沿线所涉及的市本级国有独资或国有控股企业（含其独资或控股的子公司）不得以任何方式作为本项目的投标方或联合投标方。</w:t>
            </w:r>
          </w:p>
          <w:p w14:paraId="7631CE8E">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highlight w:val="none"/>
              </w:rPr>
            </w:pPr>
            <w:r>
              <w:rPr>
                <w:rFonts w:hint="eastAsia"/>
                <w:spacing w:val="-1"/>
                <w:highlight w:val="none"/>
              </w:rPr>
              <w:t>（8）以联合体形式参与投标的，联合体各单位均未再以自己名义单独或参加其他联合体在同一项目中投标；独立参与投标的，投标人未同时参加联合体在同一项目中投标。</w:t>
            </w:r>
          </w:p>
        </w:tc>
      </w:tr>
      <w:tr w14:paraId="663A1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74" w:type="dxa"/>
            <w:tcBorders>
              <w:left w:val="single" w:color="000000" w:sz="10" w:space="0"/>
            </w:tcBorders>
            <w:vAlign w:val="top"/>
          </w:tcPr>
          <w:p w14:paraId="6F363313">
            <w:pPr>
              <w:spacing w:line="257" w:lineRule="auto"/>
              <w:rPr>
                <w:rFonts w:ascii="Arial"/>
                <w:sz w:val="21"/>
                <w:highlight w:val="none"/>
              </w:rPr>
            </w:pPr>
          </w:p>
          <w:p w14:paraId="6A05566F">
            <w:pPr>
              <w:spacing w:line="258" w:lineRule="auto"/>
              <w:rPr>
                <w:rFonts w:ascii="Arial"/>
                <w:sz w:val="21"/>
                <w:highlight w:val="none"/>
              </w:rPr>
            </w:pPr>
          </w:p>
          <w:p w14:paraId="6DA60EC0">
            <w:pPr>
              <w:spacing w:line="258" w:lineRule="auto"/>
              <w:rPr>
                <w:rFonts w:ascii="Arial"/>
                <w:sz w:val="21"/>
                <w:highlight w:val="none"/>
              </w:rPr>
            </w:pPr>
          </w:p>
          <w:p w14:paraId="3543ECF9">
            <w:pPr>
              <w:spacing w:line="258" w:lineRule="auto"/>
              <w:rPr>
                <w:rFonts w:ascii="Arial"/>
                <w:sz w:val="21"/>
                <w:highlight w:val="none"/>
              </w:rPr>
            </w:pPr>
          </w:p>
          <w:p w14:paraId="191AB787">
            <w:pPr>
              <w:pStyle w:val="26"/>
              <w:spacing w:before="71" w:line="182" w:lineRule="auto"/>
              <w:ind w:left="185"/>
              <w:rPr>
                <w:highlight w:val="none"/>
              </w:rPr>
            </w:pPr>
            <w:r>
              <w:rPr>
                <w:spacing w:val="-2"/>
                <w:highlight w:val="none"/>
              </w:rPr>
              <w:t>2.1.3</w:t>
            </w:r>
          </w:p>
        </w:tc>
        <w:tc>
          <w:tcPr>
            <w:tcW w:w="1159" w:type="dxa"/>
            <w:vAlign w:val="center"/>
          </w:tcPr>
          <w:p w14:paraId="2C0EC5DB">
            <w:pPr>
              <w:pStyle w:val="26"/>
              <w:spacing w:before="71" w:line="230" w:lineRule="auto"/>
              <w:ind w:right="125"/>
              <w:jc w:val="center"/>
              <w:rPr>
                <w:highlight w:val="none"/>
              </w:rPr>
            </w:pPr>
            <w:r>
              <w:rPr>
                <w:rFonts w:hint="eastAsia"/>
                <w:spacing w:val="-3"/>
                <w:highlight w:val="none"/>
              </w:rPr>
              <w:t>响应性评审标准</w:t>
            </w:r>
          </w:p>
        </w:tc>
        <w:tc>
          <w:tcPr>
            <w:tcW w:w="8252" w:type="dxa"/>
            <w:tcBorders>
              <w:right w:val="single" w:color="000000" w:sz="10" w:space="0"/>
            </w:tcBorders>
            <w:vAlign w:val="top"/>
          </w:tcPr>
          <w:p w14:paraId="26BC2B7E">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（1）特许经营期符合“第二章 投标人须知”规定。</w:t>
            </w:r>
          </w:p>
          <w:p w14:paraId="4A572B05">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（2）合作模式符合“第二章 投标人须知”规定。</w:t>
            </w:r>
          </w:p>
          <w:p w14:paraId="1B834CBB">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rFonts w:hint="eastAsia"/>
                <w:spacing w:val="-1"/>
                <w:highlight w:val="none"/>
              </w:rPr>
            </w:pPr>
            <w:r>
              <w:rPr>
                <w:rFonts w:hint="eastAsia"/>
                <w:spacing w:val="-1"/>
                <w:highlight w:val="none"/>
              </w:rPr>
              <w:t>（3）合作目标符合“第二章 投标人须知”规定。</w:t>
            </w:r>
          </w:p>
          <w:p w14:paraId="5DA106FA">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85"/>
              <w:textAlignment w:val="baseline"/>
              <w:rPr>
                <w:highlight w:val="none"/>
              </w:rPr>
            </w:pPr>
            <w:r>
              <w:rPr>
                <w:rFonts w:hint="eastAsia"/>
                <w:spacing w:val="-1"/>
                <w:highlight w:val="none"/>
              </w:rPr>
              <w:t>（4）投标有效期符合“第二章 投标人须知”规定。</w:t>
            </w:r>
          </w:p>
        </w:tc>
      </w:tr>
      <w:tr w14:paraId="410F9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74" w:type="dxa"/>
            <w:tcBorders>
              <w:left w:val="single" w:color="000000" w:sz="10" w:space="0"/>
              <w:bottom w:val="single" w:color="000000" w:sz="10" w:space="0"/>
            </w:tcBorders>
            <w:vAlign w:val="top"/>
          </w:tcPr>
          <w:p w14:paraId="4812A2A3">
            <w:pPr>
              <w:spacing w:line="318" w:lineRule="auto"/>
              <w:rPr>
                <w:rFonts w:ascii="Arial"/>
                <w:sz w:val="21"/>
                <w:highlight w:val="none"/>
              </w:rPr>
            </w:pPr>
          </w:p>
          <w:p w14:paraId="683627FC">
            <w:pPr>
              <w:spacing w:line="318" w:lineRule="auto"/>
              <w:rPr>
                <w:rFonts w:ascii="Arial"/>
                <w:sz w:val="21"/>
                <w:highlight w:val="none"/>
              </w:rPr>
            </w:pPr>
          </w:p>
          <w:p w14:paraId="6E52534F">
            <w:pPr>
              <w:pStyle w:val="26"/>
              <w:spacing w:before="71" w:line="182" w:lineRule="auto"/>
              <w:ind w:left="185"/>
              <w:rPr>
                <w:highlight w:val="none"/>
              </w:rPr>
            </w:pPr>
            <w:r>
              <w:rPr>
                <w:spacing w:val="-2"/>
                <w:highlight w:val="none"/>
              </w:rPr>
              <w:t>2.2.1</w:t>
            </w:r>
          </w:p>
        </w:tc>
        <w:tc>
          <w:tcPr>
            <w:tcW w:w="1159" w:type="dxa"/>
            <w:tcBorders>
              <w:bottom w:val="single" w:color="000000" w:sz="10" w:space="0"/>
            </w:tcBorders>
            <w:vAlign w:val="center"/>
          </w:tcPr>
          <w:p w14:paraId="2FD8FE30">
            <w:pPr>
              <w:pStyle w:val="26"/>
              <w:spacing w:before="71" w:line="233" w:lineRule="auto"/>
              <w:ind w:left="122" w:right="70" w:firstLine="56"/>
              <w:jc w:val="center"/>
              <w:rPr>
                <w:rFonts w:hint="eastAsia" w:ascii="Arial"/>
                <w:sz w:val="21"/>
                <w:highlight w:val="none"/>
              </w:rPr>
            </w:pPr>
            <w:r>
              <w:rPr>
                <w:rFonts w:hint="eastAsia" w:ascii="Arial"/>
                <w:sz w:val="21"/>
                <w:highlight w:val="none"/>
              </w:rPr>
              <w:t>分值构成</w:t>
            </w:r>
          </w:p>
          <w:p w14:paraId="0C42D28C">
            <w:pPr>
              <w:pStyle w:val="26"/>
              <w:spacing w:before="71" w:line="233" w:lineRule="auto"/>
              <w:ind w:left="122" w:right="70" w:firstLine="56"/>
              <w:jc w:val="center"/>
              <w:rPr>
                <w:highlight w:val="none"/>
              </w:rPr>
            </w:pPr>
            <w:r>
              <w:rPr>
                <w:rFonts w:hint="eastAsia" w:ascii="Arial"/>
                <w:sz w:val="21"/>
                <w:highlight w:val="none"/>
              </w:rPr>
              <w:t>(总分100分)</w:t>
            </w:r>
          </w:p>
        </w:tc>
        <w:tc>
          <w:tcPr>
            <w:tcW w:w="8252" w:type="dxa"/>
            <w:tcBorders>
              <w:bottom w:val="single" w:color="000000" w:sz="10" w:space="0"/>
              <w:right w:val="single" w:color="000000" w:sz="10" w:space="0"/>
            </w:tcBorders>
            <w:vAlign w:val="center"/>
          </w:tcPr>
          <w:p w14:paraId="0BC39B54">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highlight w:val="none"/>
              </w:rPr>
            </w:pPr>
            <w:r>
              <w:rPr>
                <w:highlight w:val="none"/>
              </w:rPr>
              <w:t>报价部分</w:t>
            </w:r>
            <w:r>
              <w:rPr>
                <w:spacing w:val="-3"/>
                <w:highlight w:val="none"/>
              </w:rPr>
              <w:t>：</w:t>
            </w:r>
            <w:r>
              <w:rPr>
                <w:highlight w:val="none"/>
              </w:rPr>
              <w:t>10分；</w:t>
            </w:r>
          </w:p>
          <w:p w14:paraId="0D854942">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spacing w:val="-3"/>
                <w:highlight w:val="none"/>
              </w:rPr>
            </w:pPr>
            <w:r>
              <w:rPr>
                <w:spacing w:val="4"/>
                <w:highlight w:val="none"/>
              </w:rPr>
              <w:t>商务部分</w:t>
            </w:r>
            <w:r>
              <w:rPr>
                <w:spacing w:val="16"/>
                <w:highlight w:val="none"/>
              </w:rPr>
              <w:t>：</w:t>
            </w:r>
            <w:r>
              <w:rPr>
                <w:rFonts w:hint="eastAsia"/>
                <w:spacing w:val="4"/>
                <w:highlight w:val="none"/>
                <w:lang w:val="en-US" w:eastAsia="zh-CN"/>
              </w:rPr>
              <w:t>50</w:t>
            </w:r>
            <w:r>
              <w:rPr>
                <w:spacing w:val="4"/>
                <w:highlight w:val="none"/>
              </w:rPr>
              <w:t>分</w:t>
            </w:r>
            <w:r>
              <w:rPr>
                <w:spacing w:val="-3"/>
                <w:highlight w:val="none"/>
              </w:rPr>
              <w:t>；</w:t>
            </w:r>
          </w:p>
          <w:p w14:paraId="6A4309AE">
            <w:pPr>
              <w:pStyle w:val="26"/>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highlight w:val="none"/>
              </w:rPr>
            </w:pPr>
            <w:r>
              <w:rPr>
                <w:spacing w:val="-3"/>
                <w:highlight w:val="none"/>
              </w:rPr>
              <w:t>技术部分：</w:t>
            </w:r>
            <w:r>
              <w:rPr>
                <w:rFonts w:hint="eastAsia"/>
                <w:spacing w:val="-3"/>
                <w:highlight w:val="none"/>
                <w:lang w:val="en-US" w:eastAsia="zh-CN"/>
              </w:rPr>
              <w:t>40</w:t>
            </w:r>
            <w:r>
              <w:rPr>
                <w:spacing w:val="-3"/>
                <w:highlight w:val="none"/>
              </w:rPr>
              <w:t>分</w:t>
            </w:r>
            <w:r>
              <w:rPr>
                <w:spacing w:val="-4"/>
                <w:highlight w:val="none"/>
              </w:rPr>
              <w:t>。</w:t>
            </w:r>
          </w:p>
        </w:tc>
      </w:tr>
    </w:tbl>
    <w:p w14:paraId="79F235D0">
      <w:pPr>
        <w:pStyle w:val="4"/>
        <w:spacing w:line="228" w:lineRule="exact"/>
        <w:rPr>
          <w:sz w:val="19"/>
          <w:highlight w:val="none"/>
        </w:rPr>
      </w:pPr>
    </w:p>
    <w:p w14:paraId="7BEB5B9C">
      <w:pPr>
        <w:spacing w:line="228" w:lineRule="exact"/>
        <w:rPr>
          <w:sz w:val="19"/>
          <w:szCs w:val="19"/>
          <w:highlight w:val="none"/>
        </w:rPr>
        <w:sectPr>
          <w:headerReference r:id="rId13" w:type="default"/>
          <w:footerReference r:id="rId14" w:type="default"/>
          <w:pgSz w:w="11912" w:h="16841"/>
          <w:pgMar w:top="1143" w:right="801" w:bottom="1057" w:left="799" w:header="864" w:footer="843" w:gutter="0"/>
          <w:pgNumType w:fmt="decimal"/>
          <w:cols w:space="720" w:num="1"/>
        </w:sectPr>
      </w:pPr>
    </w:p>
    <w:p w14:paraId="4D607DD2">
      <w:pPr>
        <w:spacing w:before="303" w:line="216" w:lineRule="auto"/>
        <w:ind w:left="9354"/>
        <w:rPr>
          <w:rFonts w:ascii="宋体" w:hAnsi="宋体" w:eastAsia="宋体" w:cs="宋体"/>
          <w:sz w:val="22"/>
          <w:szCs w:val="22"/>
          <w:highlight w:val="none"/>
        </w:rPr>
      </w:pPr>
      <w:r>
        <w:rPr>
          <w:rFonts w:ascii="宋体" w:hAnsi="宋体" w:eastAsia="宋体" w:cs="宋体"/>
          <w:b/>
          <w:bCs/>
          <w:spacing w:val="-5"/>
          <w:sz w:val="22"/>
          <w:szCs w:val="22"/>
          <w:highlight w:val="none"/>
        </w:rPr>
        <w:t>续前页</w:t>
      </w:r>
    </w:p>
    <w:tbl>
      <w:tblPr>
        <w:tblStyle w:val="25"/>
        <w:tblW w:w="1033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503"/>
        <w:gridCol w:w="706"/>
        <w:gridCol w:w="707"/>
        <w:gridCol w:w="565"/>
        <w:gridCol w:w="1274"/>
        <w:gridCol w:w="706"/>
        <w:gridCol w:w="5170"/>
      </w:tblGrid>
      <w:tr w14:paraId="03826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10" w:type="dxa"/>
            <w:gridSpan w:val="2"/>
            <w:tcBorders>
              <w:top w:val="single" w:color="000000" w:sz="10" w:space="0"/>
              <w:left w:val="single" w:color="000000" w:sz="10" w:space="0"/>
            </w:tcBorders>
            <w:vAlign w:val="top"/>
          </w:tcPr>
          <w:p w14:paraId="71C9EB35">
            <w:pPr>
              <w:pStyle w:val="26"/>
              <w:spacing w:before="61" w:line="220" w:lineRule="auto"/>
              <w:ind w:left="297"/>
              <w:rPr>
                <w:highlight w:val="none"/>
              </w:rPr>
            </w:pPr>
            <w:r>
              <w:rPr>
                <w:b/>
                <w:bCs/>
                <w:spacing w:val="-5"/>
                <w:highlight w:val="none"/>
              </w:rPr>
              <w:t>条款号</w:t>
            </w:r>
          </w:p>
        </w:tc>
        <w:tc>
          <w:tcPr>
            <w:tcW w:w="9128" w:type="dxa"/>
            <w:gridSpan w:val="6"/>
            <w:tcBorders>
              <w:top w:val="single" w:color="000000" w:sz="10" w:space="0"/>
              <w:right w:val="single" w:color="000000" w:sz="10" w:space="0"/>
            </w:tcBorders>
            <w:vAlign w:val="top"/>
          </w:tcPr>
          <w:p w14:paraId="42DDC4D1">
            <w:pPr>
              <w:pStyle w:val="26"/>
              <w:spacing w:before="61" w:line="220" w:lineRule="auto"/>
              <w:ind w:left="3598"/>
              <w:rPr>
                <w:highlight w:val="none"/>
              </w:rPr>
            </w:pPr>
            <w:r>
              <w:rPr>
                <w:b/>
                <w:bCs/>
                <w:spacing w:val="-3"/>
                <w:highlight w:val="none"/>
              </w:rPr>
              <w:t>评审因素与评审标准</w:t>
            </w:r>
          </w:p>
        </w:tc>
      </w:tr>
      <w:tr w14:paraId="749AA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07" w:type="dxa"/>
            <w:vMerge w:val="restart"/>
            <w:tcBorders>
              <w:left w:val="single" w:color="000000" w:sz="10" w:space="0"/>
            </w:tcBorders>
            <w:vAlign w:val="top"/>
          </w:tcPr>
          <w:p w14:paraId="1593A0DA">
            <w:pPr>
              <w:rPr>
                <w:rFonts w:ascii="Arial"/>
                <w:sz w:val="21"/>
                <w:highlight w:val="none"/>
              </w:rPr>
            </w:pPr>
          </w:p>
          <w:p w14:paraId="0DCC44EF">
            <w:pPr>
              <w:rPr>
                <w:rFonts w:ascii="Arial"/>
                <w:sz w:val="21"/>
                <w:highlight w:val="none"/>
              </w:rPr>
            </w:pPr>
          </w:p>
          <w:p w14:paraId="7E5DC3D3">
            <w:pPr>
              <w:rPr>
                <w:rFonts w:ascii="Arial"/>
                <w:sz w:val="21"/>
                <w:highlight w:val="none"/>
              </w:rPr>
            </w:pPr>
          </w:p>
          <w:p w14:paraId="5773F875">
            <w:pPr>
              <w:rPr>
                <w:rFonts w:ascii="Arial"/>
                <w:sz w:val="21"/>
                <w:highlight w:val="none"/>
              </w:rPr>
            </w:pPr>
          </w:p>
          <w:p w14:paraId="69B9B21E">
            <w:pPr>
              <w:rPr>
                <w:rFonts w:ascii="Arial"/>
                <w:sz w:val="21"/>
                <w:highlight w:val="none"/>
              </w:rPr>
            </w:pPr>
          </w:p>
          <w:p w14:paraId="6213F827">
            <w:pPr>
              <w:rPr>
                <w:rFonts w:ascii="Arial"/>
                <w:sz w:val="21"/>
                <w:highlight w:val="none"/>
              </w:rPr>
            </w:pPr>
          </w:p>
          <w:p w14:paraId="0758F38E">
            <w:pPr>
              <w:rPr>
                <w:rFonts w:ascii="Arial"/>
                <w:sz w:val="21"/>
                <w:highlight w:val="none"/>
              </w:rPr>
            </w:pPr>
          </w:p>
          <w:p w14:paraId="7B1EB7B5">
            <w:pPr>
              <w:rPr>
                <w:rFonts w:ascii="Arial"/>
                <w:sz w:val="21"/>
                <w:highlight w:val="none"/>
              </w:rPr>
            </w:pPr>
          </w:p>
          <w:p w14:paraId="49E25C30">
            <w:pPr>
              <w:rPr>
                <w:rFonts w:ascii="Arial"/>
                <w:sz w:val="21"/>
                <w:highlight w:val="none"/>
              </w:rPr>
            </w:pPr>
          </w:p>
          <w:p w14:paraId="55B58C00">
            <w:pPr>
              <w:rPr>
                <w:rFonts w:ascii="Arial"/>
                <w:sz w:val="21"/>
                <w:highlight w:val="none"/>
              </w:rPr>
            </w:pPr>
          </w:p>
          <w:p w14:paraId="2E7C59B5">
            <w:pPr>
              <w:rPr>
                <w:rFonts w:ascii="Arial"/>
                <w:sz w:val="21"/>
                <w:highlight w:val="none"/>
              </w:rPr>
            </w:pPr>
          </w:p>
          <w:p w14:paraId="5AE848D1">
            <w:pPr>
              <w:rPr>
                <w:rFonts w:ascii="Arial"/>
                <w:sz w:val="21"/>
                <w:highlight w:val="none"/>
              </w:rPr>
            </w:pPr>
          </w:p>
          <w:p w14:paraId="1BB928AC">
            <w:pPr>
              <w:rPr>
                <w:rFonts w:ascii="Arial"/>
                <w:sz w:val="21"/>
                <w:highlight w:val="none"/>
              </w:rPr>
            </w:pPr>
          </w:p>
          <w:p w14:paraId="34A1B3ED">
            <w:pPr>
              <w:rPr>
                <w:rFonts w:ascii="Arial"/>
                <w:sz w:val="21"/>
                <w:highlight w:val="none"/>
              </w:rPr>
            </w:pPr>
          </w:p>
          <w:p w14:paraId="3B94F3B9">
            <w:pPr>
              <w:rPr>
                <w:rFonts w:ascii="Arial"/>
                <w:sz w:val="21"/>
                <w:highlight w:val="none"/>
              </w:rPr>
            </w:pPr>
          </w:p>
          <w:p w14:paraId="4625F8D9">
            <w:pPr>
              <w:rPr>
                <w:rFonts w:ascii="Arial"/>
                <w:sz w:val="21"/>
                <w:highlight w:val="none"/>
              </w:rPr>
            </w:pPr>
          </w:p>
          <w:p w14:paraId="16F422C0">
            <w:pPr>
              <w:rPr>
                <w:rFonts w:ascii="Arial"/>
                <w:sz w:val="21"/>
                <w:highlight w:val="none"/>
              </w:rPr>
            </w:pPr>
          </w:p>
          <w:p w14:paraId="180C80B3">
            <w:pPr>
              <w:rPr>
                <w:rFonts w:ascii="Arial"/>
                <w:sz w:val="21"/>
                <w:highlight w:val="none"/>
              </w:rPr>
            </w:pPr>
          </w:p>
          <w:p w14:paraId="62845DF9">
            <w:pPr>
              <w:rPr>
                <w:rFonts w:ascii="Arial"/>
                <w:sz w:val="21"/>
                <w:highlight w:val="none"/>
              </w:rPr>
            </w:pPr>
          </w:p>
          <w:p w14:paraId="51E5ECB6">
            <w:pPr>
              <w:rPr>
                <w:rFonts w:ascii="Arial"/>
                <w:sz w:val="21"/>
                <w:highlight w:val="none"/>
              </w:rPr>
            </w:pPr>
          </w:p>
          <w:p w14:paraId="43C3B7D0">
            <w:pPr>
              <w:rPr>
                <w:rFonts w:ascii="Arial"/>
                <w:sz w:val="21"/>
                <w:highlight w:val="none"/>
              </w:rPr>
            </w:pPr>
          </w:p>
          <w:p w14:paraId="1BC56EFF">
            <w:pPr>
              <w:rPr>
                <w:rFonts w:ascii="Arial"/>
                <w:sz w:val="21"/>
                <w:highlight w:val="none"/>
              </w:rPr>
            </w:pPr>
          </w:p>
          <w:p w14:paraId="7C95DA16">
            <w:pPr>
              <w:rPr>
                <w:rFonts w:ascii="Arial"/>
                <w:sz w:val="21"/>
                <w:highlight w:val="none"/>
              </w:rPr>
            </w:pPr>
          </w:p>
          <w:p w14:paraId="7F607EBF">
            <w:pPr>
              <w:rPr>
                <w:rFonts w:ascii="Arial"/>
                <w:sz w:val="21"/>
                <w:highlight w:val="none"/>
              </w:rPr>
            </w:pPr>
          </w:p>
          <w:p w14:paraId="4575AC40">
            <w:pPr>
              <w:rPr>
                <w:rFonts w:ascii="Arial"/>
                <w:sz w:val="21"/>
                <w:highlight w:val="none"/>
              </w:rPr>
            </w:pPr>
          </w:p>
          <w:p w14:paraId="6867D302">
            <w:pPr>
              <w:rPr>
                <w:rFonts w:ascii="Arial"/>
                <w:sz w:val="21"/>
                <w:highlight w:val="none"/>
              </w:rPr>
            </w:pPr>
          </w:p>
          <w:p w14:paraId="1D33B779">
            <w:pPr>
              <w:spacing w:line="241" w:lineRule="auto"/>
              <w:rPr>
                <w:rFonts w:ascii="Arial"/>
                <w:sz w:val="21"/>
                <w:highlight w:val="none"/>
              </w:rPr>
            </w:pPr>
          </w:p>
          <w:p w14:paraId="4B640D30">
            <w:pPr>
              <w:pStyle w:val="26"/>
              <w:spacing w:before="71" w:line="182" w:lineRule="auto"/>
              <w:ind w:left="101"/>
              <w:rPr>
                <w:highlight w:val="none"/>
              </w:rPr>
            </w:pPr>
            <w:r>
              <w:rPr>
                <w:spacing w:val="-2"/>
                <w:highlight w:val="none"/>
              </w:rPr>
              <w:t>2.2.2</w:t>
            </w:r>
          </w:p>
        </w:tc>
        <w:tc>
          <w:tcPr>
            <w:tcW w:w="503" w:type="dxa"/>
            <w:vMerge w:val="restart"/>
            <w:textDirection w:val="tbRlV"/>
            <w:vAlign w:val="top"/>
          </w:tcPr>
          <w:p w14:paraId="4FFABE60">
            <w:pPr>
              <w:pStyle w:val="26"/>
              <w:spacing w:before="117" w:line="210" w:lineRule="auto"/>
              <w:ind w:left="6128"/>
              <w:rPr>
                <w:highlight w:val="none"/>
              </w:rPr>
            </w:pPr>
            <w:r>
              <w:rPr>
                <w:spacing w:val="48"/>
                <w:highlight w:val="none"/>
              </w:rPr>
              <w:t>评分标准</w:t>
            </w:r>
          </w:p>
        </w:tc>
        <w:tc>
          <w:tcPr>
            <w:tcW w:w="3958" w:type="dxa"/>
            <w:gridSpan w:val="5"/>
            <w:vAlign w:val="top"/>
          </w:tcPr>
          <w:p w14:paraId="5D5295B0">
            <w:pPr>
              <w:pStyle w:val="26"/>
              <w:spacing w:before="173" w:line="220" w:lineRule="auto"/>
              <w:ind w:left="1127"/>
              <w:rPr>
                <w:highlight w:val="none"/>
              </w:rPr>
            </w:pPr>
            <w:r>
              <w:rPr>
                <w:spacing w:val="-1"/>
                <w:highlight w:val="none"/>
              </w:rPr>
              <w:t>评分因素与评分值</w:t>
            </w:r>
          </w:p>
        </w:tc>
        <w:tc>
          <w:tcPr>
            <w:tcW w:w="5170" w:type="dxa"/>
            <w:vMerge w:val="restart"/>
            <w:tcBorders>
              <w:bottom w:val="nil"/>
              <w:right w:val="single" w:color="000000" w:sz="10" w:space="0"/>
            </w:tcBorders>
            <w:vAlign w:val="top"/>
          </w:tcPr>
          <w:p w14:paraId="32AD7C5D">
            <w:pPr>
              <w:spacing w:line="351" w:lineRule="auto"/>
              <w:rPr>
                <w:rFonts w:ascii="Arial"/>
                <w:sz w:val="21"/>
                <w:highlight w:val="none"/>
              </w:rPr>
            </w:pPr>
          </w:p>
          <w:p w14:paraId="66B0BC62">
            <w:pPr>
              <w:spacing w:line="351" w:lineRule="auto"/>
              <w:rPr>
                <w:rFonts w:ascii="Arial"/>
                <w:sz w:val="21"/>
                <w:highlight w:val="none"/>
              </w:rPr>
            </w:pPr>
          </w:p>
          <w:p w14:paraId="1AAC0822">
            <w:pPr>
              <w:pStyle w:val="26"/>
              <w:spacing w:before="71" w:line="221" w:lineRule="auto"/>
              <w:ind w:left="2175"/>
              <w:rPr>
                <w:highlight w:val="none"/>
              </w:rPr>
            </w:pPr>
            <w:r>
              <w:rPr>
                <w:spacing w:val="-1"/>
                <w:highlight w:val="none"/>
              </w:rPr>
              <w:t>评分标准</w:t>
            </w:r>
          </w:p>
        </w:tc>
      </w:tr>
      <w:tr w14:paraId="5475E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07" w:type="dxa"/>
            <w:vMerge w:val="continue"/>
            <w:tcBorders>
              <w:left w:val="single" w:color="000000" w:sz="10" w:space="0"/>
            </w:tcBorders>
            <w:vAlign w:val="top"/>
          </w:tcPr>
          <w:p w14:paraId="2132F8F7">
            <w:pPr>
              <w:rPr>
                <w:rFonts w:ascii="Arial"/>
                <w:sz w:val="21"/>
                <w:highlight w:val="none"/>
              </w:rPr>
            </w:pPr>
          </w:p>
        </w:tc>
        <w:tc>
          <w:tcPr>
            <w:tcW w:w="503" w:type="dxa"/>
            <w:vMerge w:val="continue"/>
            <w:textDirection w:val="tbRlV"/>
            <w:vAlign w:val="top"/>
          </w:tcPr>
          <w:p w14:paraId="685B5095">
            <w:pPr>
              <w:rPr>
                <w:rFonts w:ascii="Arial"/>
                <w:sz w:val="21"/>
                <w:highlight w:val="none"/>
              </w:rPr>
            </w:pPr>
          </w:p>
        </w:tc>
        <w:tc>
          <w:tcPr>
            <w:tcW w:w="706" w:type="dxa"/>
            <w:vAlign w:val="top"/>
          </w:tcPr>
          <w:p w14:paraId="35371807">
            <w:pPr>
              <w:spacing w:line="269" w:lineRule="auto"/>
              <w:rPr>
                <w:rFonts w:ascii="Arial"/>
                <w:sz w:val="21"/>
                <w:highlight w:val="none"/>
              </w:rPr>
            </w:pPr>
          </w:p>
          <w:p w14:paraId="5366F82F">
            <w:pPr>
              <w:pStyle w:val="26"/>
              <w:spacing w:before="72" w:line="229" w:lineRule="auto"/>
              <w:ind w:left="173" w:right="106" w:hanging="18"/>
              <w:rPr>
                <w:highlight w:val="none"/>
              </w:rPr>
            </w:pPr>
            <w:r>
              <w:rPr>
                <w:spacing w:val="-4"/>
                <w:highlight w:val="none"/>
              </w:rPr>
              <w:t>评分</w:t>
            </w:r>
            <w:r>
              <w:rPr>
                <w:highlight w:val="none"/>
              </w:rPr>
              <w:t xml:space="preserve"> </w:t>
            </w:r>
            <w:r>
              <w:rPr>
                <w:spacing w:val="-13"/>
                <w:highlight w:val="none"/>
              </w:rPr>
              <w:t>因素</w:t>
            </w:r>
          </w:p>
        </w:tc>
        <w:tc>
          <w:tcPr>
            <w:tcW w:w="707" w:type="dxa"/>
            <w:vAlign w:val="top"/>
          </w:tcPr>
          <w:p w14:paraId="45EFD111">
            <w:pPr>
              <w:pStyle w:val="26"/>
              <w:spacing w:before="57" w:line="221" w:lineRule="auto"/>
              <w:ind w:left="157"/>
              <w:rPr>
                <w:highlight w:val="none"/>
              </w:rPr>
            </w:pPr>
            <w:r>
              <w:rPr>
                <w:spacing w:val="-2"/>
                <w:highlight w:val="none"/>
              </w:rPr>
              <w:t>评分</w:t>
            </w:r>
          </w:p>
          <w:p w14:paraId="313EB182">
            <w:pPr>
              <w:pStyle w:val="26"/>
              <w:spacing w:before="22" w:line="220" w:lineRule="auto"/>
              <w:ind w:left="175"/>
              <w:rPr>
                <w:highlight w:val="none"/>
              </w:rPr>
            </w:pPr>
            <w:r>
              <w:rPr>
                <w:spacing w:val="-7"/>
                <w:highlight w:val="none"/>
              </w:rPr>
              <w:t>因素</w:t>
            </w:r>
          </w:p>
          <w:p w14:paraId="6FCEC21B">
            <w:pPr>
              <w:pStyle w:val="26"/>
              <w:spacing w:before="20" w:line="221" w:lineRule="auto"/>
              <w:ind w:left="157"/>
              <w:rPr>
                <w:highlight w:val="none"/>
              </w:rPr>
            </w:pPr>
            <w:r>
              <w:rPr>
                <w:spacing w:val="-2"/>
                <w:highlight w:val="none"/>
              </w:rPr>
              <w:t>评分</w:t>
            </w:r>
          </w:p>
          <w:p w14:paraId="37E1B4C5">
            <w:pPr>
              <w:pStyle w:val="26"/>
              <w:spacing w:before="22" w:line="220" w:lineRule="auto"/>
              <w:ind w:left="269"/>
              <w:rPr>
                <w:highlight w:val="none"/>
              </w:rPr>
            </w:pPr>
            <w:r>
              <w:rPr>
                <w:highlight w:val="none"/>
              </w:rPr>
              <w:t>值</w:t>
            </w:r>
          </w:p>
        </w:tc>
        <w:tc>
          <w:tcPr>
            <w:tcW w:w="1839" w:type="dxa"/>
            <w:gridSpan w:val="2"/>
            <w:vAlign w:val="top"/>
          </w:tcPr>
          <w:p w14:paraId="1315D795">
            <w:pPr>
              <w:spacing w:line="270" w:lineRule="auto"/>
              <w:rPr>
                <w:rFonts w:ascii="Arial"/>
                <w:sz w:val="21"/>
                <w:highlight w:val="none"/>
              </w:rPr>
            </w:pPr>
          </w:p>
          <w:p w14:paraId="664499AF">
            <w:pPr>
              <w:pStyle w:val="26"/>
              <w:spacing w:before="71" w:line="229" w:lineRule="auto"/>
              <w:ind w:left="839" w:right="117" w:hanging="660"/>
              <w:rPr>
                <w:highlight w:val="none"/>
              </w:rPr>
            </w:pPr>
            <w:r>
              <w:rPr>
                <w:spacing w:val="-2"/>
                <w:highlight w:val="none"/>
              </w:rPr>
              <w:t>各评分因素细分</w:t>
            </w:r>
            <w:r>
              <w:rPr>
                <w:spacing w:val="4"/>
                <w:highlight w:val="none"/>
              </w:rPr>
              <w:t xml:space="preserve"> </w:t>
            </w:r>
            <w:r>
              <w:rPr>
                <w:highlight w:val="none"/>
              </w:rPr>
              <w:t>项</w:t>
            </w:r>
          </w:p>
        </w:tc>
        <w:tc>
          <w:tcPr>
            <w:tcW w:w="706" w:type="dxa"/>
            <w:vAlign w:val="top"/>
          </w:tcPr>
          <w:p w14:paraId="2E1E0F36">
            <w:pPr>
              <w:spacing w:line="410" w:lineRule="auto"/>
              <w:rPr>
                <w:rFonts w:ascii="Arial"/>
                <w:sz w:val="21"/>
                <w:highlight w:val="none"/>
              </w:rPr>
            </w:pPr>
          </w:p>
          <w:p w14:paraId="2E66710D">
            <w:pPr>
              <w:pStyle w:val="26"/>
              <w:spacing w:before="72" w:line="220" w:lineRule="auto"/>
              <w:ind w:left="167"/>
              <w:rPr>
                <w:highlight w:val="none"/>
              </w:rPr>
            </w:pPr>
            <w:r>
              <w:rPr>
                <w:spacing w:val="-3"/>
                <w:highlight w:val="none"/>
              </w:rPr>
              <w:t>分值</w:t>
            </w:r>
          </w:p>
        </w:tc>
        <w:tc>
          <w:tcPr>
            <w:tcW w:w="5170" w:type="dxa"/>
            <w:vMerge w:val="continue"/>
            <w:tcBorders>
              <w:top w:val="nil"/>
              <w:bottom w:val="single" w:color="auto" w:sz="4" w:space="0"/>
              <w:right w:val="single" w:color="000000" w:sz="10" w:space="0"/>
            </w:tcBorders>
            <w:vAlign w:val="top"/>
          </w:tcPr>
          <w:p w14:paraId="34A8F2B1">
            <w:pPr>
              <w:rPr>
                <w:rFonts w:ascii="Arial"/>
                <w:sz w:val="21"/>
                <w:highlight w:val="none"/>
              </w:rPr>
            </w:pPr>
          </w:p>
        </w:tc>
      </w:tr>
      <w:tr w14:paraId="3EB6D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7B527533">
            <w:pPr>
              <w:rPr>
                <w:rFonts w:ascii="Arial"/>
                <w:sz w:val="21"/>
                <w:highlight w:val="none"/>
              </w:rPr>
            </w:pPr>
          </w:p>
        </w:tc>
        <w:tc>
          <w:tcPr>
            <w:tcW w:w="503" w:type="dxa"/>
            <w:vMerge w:val="continue"/>
            <w:textDirection w:val="tbRlV"/>
            <w:vAlign w:val="top"/>
          </w:tcPr>
          <w:p w14:paraId="4BB01AE0">
            <w:pPr>
              <w:rPr>
                <w:rFonts w:ascii="Arial"/>
                <w:sz w:val="21"/>
                <w:highlight w:val="none"/>
              </w:rPr>
            </w:pPr>
          </w:p>
        </w:tc>
        <w:tc>
          <w:tcPr>
            <w:tcW w:w="706" w:type="dxa"/>
            <w:vAlign w:val="top"/>
          </w:tcPr>
          <w:p w14:paraId="1D041D7B">
            <w:pPr>
              <w:spacing w:line="271" w:lineRule="auto"/>
              <w:rPr>
                <w:rFonts w:ascii="Arial"/>
                <w:sz w:val="21"/>
                <w:highlight w:val="none"/>
              </w:rPr>
            </w:pPr>
          </w:p>
          <w:p w14:paraId="262D4454">
            <w:pPr>
              <w:pStyle w:val="26"/>
              <w:spacing w:before="72" w:line="230" w:lineRule="auto"/>
              <w:ind w:left="158" w:right="106" w:hanging="4"/>
              <w:rPr>
                <w:highlight w:val="none"/>
              </w:rPr>
            </w:pPr>
            <w:r>
              <w:rPr>
                <w:spacing w:val="-3"/>
                <w:highlight w:val="none"/>
              </w:rPr>
              <w:t>报价</w:t>
            </w:r>
            <w:r>
              <w:rPr>
                <w:highlight w:val="none"/>
              </w:rPr>
              <w:t xml:space="preserve"> </w:t>
            </w:r>
            <w:r>
              <w:rPr>
                <w:spacing w:val="-5"/>
                <w:highlight w:val="none"/>
              </w:rPr>
              <w:t>部分</w:t>
            </w:r>
          </w:p>
        </w:tc>
        <w:tc>
          <w:tcPr>
            <w:tcW w:w="707" w:type="dxa"/>
            <w:vAlign w:val="top"/>
          </w:tcPr>
          <w:p w14:paraId="733D8F02">
            <w:pPr>
              <w:spacing w:line="412" w:lineRule="auto"/>
              <w:rPr>
                <w:rFonts w:ascii="Arial"/>
                <w:sz w:val="21"/>
                <w:highlight w:val="none"/>
              </w:rPr>
            </w:pPr>
          </w:p>
          <w:p w14:paraId="0E80F4F7">
            <w:pPr>
              <w:pStyle w:val="26"/>
              <w:spacing w:before="71" w:line="221" w:lineRule="auto"/>
              <w:ind w:left="175"/>
              <w:rPr>
                <w:highlight w:val="none"/>
              </w:rPr>
            </w:pPr>
            <w:r>
              <w:rPr>
                <w:spacing w:val="-8"/>
                <w:highlight w:val="none"/>
              </w:rPr>
              <w:t>10分</w:t>
            </w:r>
          </w:p>
        </w:tc>
        <w:tc>
          <w:tcPr>
            <w:tcW w:w="1839" w:type="dxa"/>
            <w:gridSpan w:val="2"/>
            <w:vAlign w:val="top"/>
          </w:tcPr>
          <w:p w14:paraId="5D3498EB">
            <w:pPr>
              <w:spacing w:line="412" w:lineRule="auto"/>
              <w:rPr>
                <w:rFonts w:ascii="Arial"/>
                <w:sz w:val="21"/>
                <w:highlight w:val="none"/>
              </w:rPr>
            </w:pPr>
          </w:p>
          <w:p w14:paraId="2A8E48F5">
            <w:pPr>
              <w:pStyle w:val="26"/>
              <w:spacing w:before="72" w:line="220" w:lineRule="auto"/>
              <w:ind w:left="516"/>
              <w:rPr>
                <w:highlight w:val="none"/>
              </w:rPr>
            </w:pPr>
            <w:r>
              <w:rPr>
                <w:spacing w:val="-3"/>
                <w:highlight w:val="none"/>
              </w:rPr>
              <w:t>收费期限</w:t>
            </w:r>
          </w:p>
        </w:tc>
        <w:tc>
          <w:tcPr>
            <w:tcW w:w="706" w:type="dxa"/>
            <w:tcBorders>
              <w:right w:val="single" w:color="auto" w:sz="4" w:space="0"/>
            </w:tcBorders>
            <w:vAlign w:val="top"/>
          </w:tcPr>
          <w:p w14:paraId="50F8A850">
            <w:pPr>
              <w:spacing w:line="412" w:lineRule="auto"/>
              <w:rPr>
                <w:rFonts w:ascii="Arial"/>
                <w:sz w:val="21"/>
                <w:highlight w:val="none"/>
              </w:rPr>
            </w:pPr>
          </w:p>
          <w:p w14:paraId="1CA008E8">
            <w:pPr>
              <w:pStyle w:val="26"/>
              <w:spacing w:before="71" w:line="221" w:lineRule="auto"/>
              <w:ind w:left="180"/>
              <w:rPr>
                <w:highlight w:val="none"/>
              </w:rPr>
            </w:pPr>
            <w:r>
              <w:rPr>
                <w:spacing w:val="-8"/>
                <w:highlight w:val="none"/>
              </w:rPr>
              <w:t>10分</w:t>
            </w:r>
          </w:p>
        </w:tc>
        <w:tc>
          <w:tcPr>
            <w:tcW w:w="5170" w:type="dxa"/>
            <w:tcBorders>
              <w:top w:val="single" w:color="auto" w:sz="4" w:space="0"/>
              <w:left w:val="single" w:color="auto" w:sz="4" w:space="0"/>
              <w:bottom w:val="single" w:color="auto" w:sz="4" w:space="0"/>
              <w:right w:val="single" w:color="auto" w:sz="4" w:space="0"/>
            </w:tcBorders>
            <w:vAlign w:val="top"/>
          </w:tcPr>
          <w:p w14:paraId="620F354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13" w:right="0"/>
              <w:textAlignment w:val="baseline"/>
              <w:rPr>
                <w:highlight w:val="none"/>
              </w:rPr>
            </w:pPr>
            <w:bookmarkStart w:id="11" w:name="_Hlk167308584"/>
            <w:r>
              <w:rPr>
                <w:spacing w:val="-2"/>
                <w:highlight w:val="none"/>
              </w:rPr>
              <w:t>投标文件填报的收费期限为360个月的得基本分</w:t>
            </w:r>
            <w:r>
              <w:rPr>
                <w:rFonts w:hint="eastAsia"/>
                <w:spacing w:val="-2"/>
                <w:highlight w:val="none"/>
              </w:rPr>
              <w:t>6</w:t>
            </w:r>
            <w:r>
              <w:rPr>
                <w:spacing w:val="-2"/>
                <w:highlight w:val="none"/>
              </w:rPr>
              <w:t>分；在360个月的基础上，收费期限减少</w:t>
            </w:r>
            <w:r>
              <w:rPr>
                <w:rFonts w:hint="eastAsia"/>
                <w:spacing w:val="-2"/>
                <w:highlight w:val="none"/>
              </w:rPr>
              <w:t>1</w:t>
            </w:r>
            <w:r>
              <w:rPr>
                <w:spacing w:val="-2"/>
                <w:highlight w:val="none"/>
              </w:rPr>
              <w:t>个月，增加</w:t>
            </w:r>
            <w:r>
              <w:rPr>
                <w:rFonts w:hint="eastAsia"/>
                <w:spacing w:val="-2"/>
                <w:highlight w:val="none"/>
              </w:rPr>
              <w:t>1</w:t>
            </w:r>
            <w:r>
              <w:rPr>
                <w:spacing w:val="-2"/>
                <w:highlight w:val="none"/>
              </w:rPr>
              <w:t>分（收费期限减少期限不足</w:t>
            </w:r>
            <w:r>
              <w:rPr>
                <w:rFonts w:hint="eastAsia"/>
                <w:spacing w:val="-2"/>
                <w:highlight w:val="none"/>
              </w:rPr>
              <w:t>1</w:t>
            </w:r>
            <w:r>
              <w:rPr>
                <w:spacing w:val="-2"/>
                <w:highlight w:val="none"/>
              </w:rPr>
              <w:t>个月的部分，不加分）,本项满分10分</w:t>
            </w:r>
            <w:bookmarkEnd w:id="11"/>
            <w:r>
              <w:rPr>
                <w:spacing w:val="-2"/>
                <w:highlight w:val="none"/>
              </w:rPr>
              <w:t>。</w:t>
            </w:r>
          </w:p>
        </w:tc>
      </w:tr>
      <w:tr w14:paraId="5383C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29329129">
            <w:pPr>
              <w:rPr>
                <w:rFonts w:ascii="Arial"/>
                <w:sz w:val="21"/>
                <w:highlight w:val="none"/>
              </w:rPr>
            </w:pPr>
          </w:p>
        </w:tc>
        <w:tc>
          <w:tcPr>
            <w:tcW w:w="503" w:type="dxa"/>
            <w:vMerge w:val="continue"/>
            <w:textDirection w:val="tbRlV"/>
            <w:vAlign w:val="top"/>
          </w:tcPr>
          <w:p w14:paraId="723E37C7">
            <w:pPr>
              <w:rPr>
                <w:rFonts w:ascii="Arial"/>
                <w:sz w:val="21"/>
                <w:highlight w:val="none"/>
              </w:rPr>
            </w:pPr>
          </w:p>
        </w:tc>
        <w:tc>
          <w:tcPr>
            <w:tcW w:w="706" w:type="dxa"/>
            <w:vMerge w:val="restart"/>
            <w:vAlign w:val="top"/>
          </w:tcPr>
          <w:p w14:paraId="47306304">
            <w:pPr>
              <w:rPr>
                <w:rFonts w:ascii="Arial"/>
                <w:sz w:val="21"/>
                <w:highlight w:val="none"/>
              </w:rPr>
            </w:pPr>
          </w:p>
          <w:p w14:paraId="4E12E566">
            <w:pPr>
              <w:rPr>
                <w:rFonts w:ascii="Arial"/>
                <w:sz w:val="21"/>
                <w:highlight w:val="none"/>
              </w:rPr>
            </w:pPr>
          </w:p>
          <w:p w14:paraId="3AF4D5EB">
            <w:pPr>
              <w:rPr>
                <w:rFonts w:ascii="Arial"/>
                <w:sz w:val="21"/>
                <w:highlight w:val="none"/>
              </w:rPr>
            </w:pPr>
          </w:p>
          <w:p w14:paraId="346AD199">
            <w:pPr>
              <w:rPr>
                <w:rFonts w:ascii="Arial"/>
                <w:sz w:val="21"/>
                <w:highlight w:val="none"/>
              </w:rPr>
            </w:pPr>
          </w:p>
          <w:p w14:paraId="1DB7A96C">
            <w:pPr>
              <w:rPr>
                <w:rFonts w:ascii="Arial"/>
                <w:sz w:val="21"/>
                <w:highlight w:val="none"/>
              </w:rPr>
            </w:pPr>
          </w:p>
          <w:p w14:paraId="4C82E58D">
            <w:pPr>
              <w:rPr>
                <w:rFonts w:ascii="Arial"/>
                <w:sz w:val="21"/>
                <w:highlight w:val="none"/>
              </w:rPr>
            </w:pPr>
          </w:p>
          <w:p w14:paraId="5B331E7E">
            <w:pPr>
              <w:rPr>
                <w:rFonts w:ascii="Arial"/>
                <w:sz w:val="21"/>
                <w:highlight w:val="none"/>
              </w:rPr>
            </w:pPr>
          </w:p>
          <w:p w14:paraId="0FCDC954">
            <w:pPr>
              <w:rPr>
                <w:rFonts w:ascii="Arial"/>
                <w:sz w:val="21"/>
                <w:highlight w:val="none"/>
              </w:rPr>
            </w:pPr>
          </w:p>
          <w:p w14:paraId="554FC060">
            <w:pPr>
              <w:rPr>
                <w:rFonts w:ascii="Arial"/>
                <w:sz w:val="21"/>
                <w:highlight w:val="none"/>
              </w:rPr>
            </w:pPr>
          </w:p>
          <w:p w14:paraId="1CF2075E">
            <w:pPr>
              <w:spacing w:line="241" w:lineRule="auto"/>
              <w:rPr>
                <w:rFonts w:ascii="Arial"/>
                <w:sz w:val="21"/>
                <w:highlight w:val="none"/>
              </w:rPr>
            </w:pPr>
          </w:p>
          <w:p w14:paraId="34ECBA05">
            <w:pPr>
              <w:spacing w:line="241" w:lineRule="auto"/>
              <w:rPr>
                <w:rFonts w:ascii="Arial"/>
                <w:sz w:val="21"/>
                <w:highlight w:val="none"/>
              </w:rPr>
            </w:pPr>
          </w:p>
          <w:p w14:paraId="26E1C1D9">
            <w:pPr>
              <w:spacing w:line="241" w:lineRule="auto"/>
              <w:rPr>
                <w:rFonts w:ascii="Arial"/>
                <w:sz w:val="21"/>
                <w:highlight w:val="none"/>
              </w:rPr>
            </w:pPr>
          </w:p>
          <w:p w14:paraId="5E118113">
            <w:pPr>
              <w:spacing w:line="241" w:lineRule="auto"/>
              <w:rPr>
                <w:rFonts w:ascii="Arial"/>
                <w:sz w:val="21"/>
                <w:highlight w:val="none"/>
              </w:rPr>
            </w:pPr>
          </w:p>
          <w:p w14:paraId="192BAC54">
            <w:pPr>
              <w:spacing w:line="241" w:lineRule="auto"/>
              <w:rPr>
                <w:rFonts w:ascii="Arial"/>
                <w:sz w:val="21"/>
                <w:highlight w:val="none"/>
              </w:rPr>
            </w:pPr>
          </w:p>
          <w:p w14:paraId="2BE45BA9">
            <w:pPr>
              <w:spacing w:line="241" w:lineRule="auto"/>
              <w:rPr>
                <w:rFonts w:ascii="Arial"/>
                <w:sz w:val="21"/>
                <w:highlight w:val="none"/>
              </w:rPr>
            </w:pPr>
          </w:p>
          <w:p w14:paraId="55EE3E61">
            <w:pPr>
              <w:spacing w:line="241" w:lineRule="auto"/>
              <w:rPr>
                <w:rFonts w:ascii="Arial"/>
                <w:sz w:val="21"/>
                <w:highlight w:val="none"/>
              </w:rPr>
            </w:pPr>
          </w:p>
          <w:p w14:paraId="769E8DF3">
            <w:pPr>
              <w:spacing w:line="241" w:lineRule="auto"/>
              <w:rPr>
                <w:rFonts w:ascii="Arial"/>
                <w:sz w:val="21"/>
                <w:highlight w:val="none"/>
              </w:rPr>
            </w:pPr>
          </w:p>
          <w:p w14:paraId="4C459A82">
            <w:pPr>
              <w:spacing w:line="241" w:lineRule="auto"/>
              <w:rPr>
                <w:rFonts w:ascii="Arial"/>
                <w:sz w:val="21"/>
                <w:highlight w:val="none"/>
              </w:rPr>
            </w:pPr>
          </w:p>
          <w:p w14:paraId="3069D6B2">
            <w:pPr>
              <w:spacing w:line="241" w:lineRule="auto"/>
              <w:rPr>
                <w:rFonts w:ascii="Arial"/>
                <w:sz w:val="21"/>
                <w:highlight w:val="none"/>
              </w:rPr>
            </w:pPr>
          </w:p>
          <w:p w14:paraId="7A20C4FC">
            <w:pPr>
              <w:spacing w:line="241" w:lineRule="auto"/>
              <w:rPr>
                <w:rFonts w:ascii="Arial"/>
                <w:sz w:val="21"/>
                <w:highlight w:val="none"/>
              </w:rPr>
            </w:pPr>
          </w:p>
          <w:p w14:paraId="2D5E1A97">
            <w:pPr>
              <w:pStyle w:val="26"/>
              <w:spacing w:before="71" w:line="229" w:lineRule="auto"/>
              <w:ind w:left="159" w:right="106" w:firstLine="1"/>
              <w:rPr>
                <w:highlight w:val="none"/>
              </w:rPr>
            </w:pPr>
            <w:r>
              <w:rPr>
                <w:spacing w:val="-6"/>
                <w:highlight w:val="none"/>
              </w:rPr>
              <w:t>商务</w:t>
            </w:r>
            <w:r>
              <w:rPr>
                <w:highlight w:val="none"/>
              </w:rPr>
              <w:t xml:space="preserve"> </w:t>
            </w:r>
            <w:r>
              <w:rPr>
                <w:spacing w:val="-5"/>
                <w:highlight w:val="none"/>
              </w:rPr>
              <w:t>部分</w:t>
            </w:r>
          </w:p>
        </w:tc>
        <w:tc>
          <w:tcPr>
            <w:tcW w:w="707" w:type="dxa"/>
            <w:vMerge w:val="restart"/>
            <w:vAlign w:val="top"/>
          </w:tcPr>
          <w:p w14:paraId="7B9E8782">
            <w:pPr>
              <w:spacing w:line="247" w:lineRule="auto"/>
              <w:rPr>
                <w:rFonts w:ascii="Arial"/>
                <w:sz w:val="21"/>
                <w:highlight w:val="none"/>
              </w:rPr>
            </w:pPr>
          </w:p>
          <w:p w14:paraId="1E9CFC3A">
            <w:pPr>
              <w:spacing w:line="247" w:lineRule="auto"/>
              <w:rPr>
                <w:rFonts w:ascii="Arial"/>
                <w:sz w:val="21"/>
                <w:highlight w:val="none"/>
              </w:rPr>
            </w:pPr>
          </w:p>
          <w:p w14:paraId="042A2BB4">
            <w:pPr>
              <w:spacing w:line="247" w:lineRule="auto"/>
              <w:rPr>
                <w:rFonts w:ascii="Arial"/>
                <w:sz w:val="21"/>
                <w:highlight w:val="none"/>
              </w:rPr>
            </w:pPr>
          </w:p>
          <w:p w14:paraId="5DC5A94D">
            <w:pPr>
              <w:spacing w:line="247" w:lineRule="auto"/>
              <w:rPr>
                <w:rFonts w:ascii="Arial"/>
                <w:sz w:val="21"/>
                <w:highlight w:val="none"/>
              </w:rPr>
            </w:pPr>
          </w:p>
          <w:p w14:paraId="1FC687F7">
            <w:pPr>
              <w:spacing w:line="247" w:lineRule="auto"/>
              <w:rPr>
                <w:rFonts w:ascii="Arial"/>
                <w:sz w:val="21"/>
                <w:highlight w:val="none"/>
              </w:rPr>
            </w:pPr>
          </w:p>
          <w:p w14:paraId="68F60773">
            <w:pPr>
              <w:spacing w:line="247" w:lineRule="auto"/>
              <w:rPr>
                <w:rFonts w:ascii="Arial"/>
                <w:sz w:val="21"/>
                <w:highlight w:val="none"/>
              </w:rPr>
            </w:pPr>
          </w:p>
          <w:p w14:paraId="208EDFBB">
            <w:pPr>
              <w:spacing w:line="247" w:lineRule="auto"/>
              <w:rPr>
                <w:rFonts w:ascii="Arial"/>
                <w:sz w:val="21"/>
                <w:highlight w:val="none"/>
              </w:rPr>
            </w:pPr>
          </w:p>
          <w:p w14:paraId="42D48F86">
            <w:pPr>
              <w:spacing w:line="247" w:lineRule="auto"/>
              <w:rPr>
                <w:rFonts w:ascii="Arial"/>
                <w:sz w:val="21"/>
                <w:highlight w:val="none"/>
              </w:rPr>
            </w:pPr>
          </w:p>
          <w:p w14:paraId="4D79E6FE">
            <w:pPr>
              <w:spacing w:line="248" w:lineRule="auto"/>
              <w:rPr>
                <w:rFonts w:ascii="Arial"/>
                <w:sz w:val="21"/>
                <w:highlight w:val="none"/>
              </w:rPr>
            </w:pPr>
          </w:p>
          <w:p w14:paraId="43E3E672">
            <w:pPr>
              <w:spacing w:line="248" w:lineRule="auto"/>
              <w:rPr>
                <w:rFonts w:ascii="Arial"/>
                <w:sz w:val="21"/>
                <w:highlight w:val="none"/>
              </w:rPr>
            </w:pPr>
          </w:p>
          <w:p w14:paraId="26D4E111">
            <w:pPr>
              <w:spacing w:line="248" w:lineRule="auto"/>
              <w:rPr>
                <w:rFonts w:ascii="Arial"/>
                <w:sz w:val="21"/>
                <w:highlight w:val="none"/>
              </w:rPr>
            </w:pPr>
          </w:p>
          <w:p w14:paraId="2C5A5CAA">
            <w:pPr>
              <w:spacing w:line="248" w:lineRule="auto"/>
              <w:rPr>
                <w:rFonts w:ascii="Arial"/>
                <w:sz w:val="21"/>
                <w:highlight w:val="none"/>
              </w:rPr>
            </w:pPr>
          </w:p>
          <w:p w14:paraId="64260E99">
            <w:pPr>
              <w:spacing w:line="248" w:lineRule="auto"/>
              <w:rPr>
                <w:rFonts w:ascii="Arial"/>
                <w:sz w:val="21"/>
                <w:highlight w:val="none"/>
              </w:rPr>
            </w:pPr>
          </w:p>
          <w:p w14:paraId="5AD27A74">
            <w:pPr>
              <w:spacing w:line="248" w:lineRule="auto"/>
              <w:rPr>
                <w:rFonts w:ascii="Arial"/>
                <w:sz w:val="21"/>
                <w:highlight w:val="none"/>
              </w:rPr>
            </w:pPr>
          </w:p>
          <w:p w14:paraId="345AB20A">
            <w:pPr>
              <w:spacing w:line="248" w:lineRule="auto"/>
              <w:rPr>
                <w:rFonts w:ascii="Arial"/>
                <w:sz w:val="21"/>
                <w:highlight w:val="none"/>
              </w:rPr>
            </w:pPr>
          </w:p>
          <w:p w14:paraId="483C7CA4">
            <w:pPr>
              <w:spacing w:line="248" w:lineRule="auto"/>
              <w:rPr>
                <w:rFonts w:ascii="Arial"/>
                <w:sz w:val="21"/>
                <w:highlight w:val="none"/>
              </w:rPr>
            </w:pPr>
          </w:p>
          <w:p w14:paraId="70772974">
            <w:pPr>
              <w:spacing w:line="248" w:lineRule="auto"/>
              <w:rPr>
                <w:rFonts w:ascii="Arial"/>
                <w:sz w:val="21"/>
                <w:highlight w:val="none"/>
              </w:rPr>
            </w:pPr>
          </w:p>
          <w:p w14:paraId="1ED6608A">
            <w:pPr>
              <w:spacing w:line="248" w:lineRule="auto"/>
              <w:rPr>
                <w:rFonts w:ascii="Arial"/>
                <w:sz w:val="21"/>
                <w:highlight w:val="none"/>
              </w:rPr>
            </w:pPr>
          </w:p>
          <w:p w14:paraId="51D7331A">
            <w:pPr>
              <w:spacing w:line="248" w:lineRule="auto"/>
              <w:rPr>
                <w:rFonts w:ascii="Arial"/>
                <w:sz w:val="21"/>
                <w:highlight w:val="none"/>
              </w:rPr>
            </w:pPr>
          </w:p>
          <w:p w14:paraId="35432F4A">
            <w:pPr>
              <w:spacing w:line="248" w:lineRule="auto"/>
              <w:rPr>
                <w:rFonts w:ascii="Arial"/>
                <w:sz w:val="21"/>
                <w:highlight w:val="none"/>
              </w:rPr>
            </w:pPr>
          </w:p>
          <w:p w14:paraId="64BDE4FA">
            <w:pPr>
              <w:pStyle w:val="26"/>
              <w:spacing w:before="71" w:line="221" w:lineRule="auto"/>
              <w:ind w:left="163"/>
              <w:rPr>
                <w:highlight w:val="none"/>
              </w:rPr>
            </w:pPr>
            <w:r>
              <w:rPr>
                <w:rFonts w:hint="eastAsia"/>
                <w:spacing w:val="-4"/>
                <w:highlight w:val="none"/>
                <w:lang w:val="en-US" w:eastAsia="zh-CN"/>
              </w:rPr>
              <w:t>50</w:t>
            </w:r>
            <w:r>
              <w:rPr>
                <w:spacing w:val="-4"/>
                <w:highlight w:val="none"/>
              </w:rPr>
              <w:t>分</w:t>
            </w:r>
          </w:p>
        </w:tc>
        <w:tc>
          <w:tcPr>
            <w:tcW w:w="1839" w:type="dxa"/>
            <w:gridSpan w:val="2"/>
            <w:vAlign w:val="center"/>
          </w:tcPr>
          <w:p w14:paraId="256652F6">
            <w:pPr>
              <w:pStyle w:val="26"/>
              <w:spacing w:before="72" w:line="221" w:lineRule="auto"/>
              <w:jc w:val="center"/>
              <w:rPr>
                <w:highlight w:val="none"/>
              </w:rPr>
            </w:pPr>
            <w:r>
              <w:rPr>
                <w:rFonts w:hint="eastAsia"/>
                <w:spacing w:val="-3"/>
                <w:highlight w:val="none"/>
              </w:rPr>
              <w:t>类似项目业绩</w:t>
            </w:r>
          </w:p>
        </w:tc>
        <w:tc>
          <w:tcPr>
            <w:tcW w:w="706" w:type="dxa"/>
            <w:tcBorders>
              <w:right w:val="single" w:color="auto" w:sz="4" w:space="0"/>
            </w:tcBorders>
            <w:vAlign w:val="center"/>
          </w:tcPr>
          <w:p w14:paraId="1EE26DE6">
            <w:pPr>
              <w:pStyle w:val="26"/>
              <w:spacing w:before="72" w:line="221" w:lineRule="auto"/>
              <w:jc w:val="center"/>
              <w:rPr>
                <w:highlight w:val="none"/>
              </w:rPr>
            </w:pPr>
            <w:r>
              <w:rPr>
                <w:rFonts w:hint="eastAsia"/>
                <w:spacing w:val="-8"/>
                <w:highlight w:val="none"/>
                <w:lang w:val="en-US" w:eastAsia="zh-CN"/>
              </w:rPr>
              <w:t>2</w:t>
            </w:r>
            <w:r>
              <w:rPr>
                <w:spacing w:val="-8"/>
                <w:highlight w:val="none"/>
              </w:rPr>
              <w:t>0分</w:t>
            </w:r>
          </w:p>
        </w:tc>
        <w:tc>
          <w:tcPr>
            <w:tcW w:w="5170" w:type="dxa"/>
            <w:tcBorders>
              <w:top w:val="single" w:color="auto" w:sz="4" w:space="0"/>
              <w:left w:val="single" w:color="auto" w:sz="4" w:space="0"/>
              <w:bottom w:val="single" w:color="auto" w:sz="4" w:space="0"/>
              <w:right w:val="single" w:color="auto" w:sz="4" w:space="0"/>
            </w:tcBorders>
            <w:vAlign w:val="top"/>
          </w:tcPr>
          <w:p w14:paraId="7E9EB7DB">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textAlignment w:val="baseline"/>
              <w:rPr>
                <w:highlight w:val="none"/>
              </w:rPr>
            </w:pPr>
            <w:r>
              <w:rPr>
                <w:rFonts w:hint="eastAsia"/>
                <w:spacing w:val="-3"/>
                <w:highlight w:val="none"/>
                <w:lang w:eastAsia="zh-CN"/>
              </w:rPr>
              <w:t>（</w:t>
            </w:r>
            <w:r>
              <w:rPr>
                <w:rFonts w:hint="eastAsia"/>
                <w:spacing w:val="-3"/>
                <w:highlight w:val="none"/>
                <w:lang w:val="en-US" w:eastAsia="zh-CN"/>
              </w:rPr>
              <w:t>1</w:t>
            </w:r>
            <w:r>
              <w:rPr>
                <w:rFonts w:hint="eastAsia"/>
                <w:spacing w:val="-3"/>
                <w:highlight w:val="none"/>
                <w:lang w:eastAsia="zh-CN"/>
              </w:rPr>
              <w:t>）</w:t>
            </w:r>
            <w:r>
              <w:rPr>
                <w:rFonts w:hint="eastAsia"/>
                <w:spacing w:val="-3"/>
                <w:highlight w:val="none"/>
              </w:rPr>
              <w:t>独立投标人或联合体牵头人提供的业绩满足资格审查条件要求的，得基本分</w:t>
            </w:r>
            <w:r>
              <w:rPr>
                <w:rFonts w:hint="eastAsia"/>
                <w:spacing w:val="-3"/>
                <w:highlight w:val="none"/>
                <w:lang w:val="en-US" w:eastAsia="zh-CN"/>
              </w:rPr>
              <w:t>12</w:t>
            </w:r>
            <w:r>
              <w:rPr>
                <w:spacing w:val="-3"/>
                <w:highlight w:val="none"/>
              </w:rPr>
              <w:t>分；</w:t>
            </w:r>
          </w:p>
          <w:p w14:paraId="620B439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textAlignment w:val="baseline"/>
              <w:rPr>
                <w:highlight w:val="none"/>
              </w:rPr>
            </w:pPr>
            <w:r>
              <w:rPr>
                <w:rFonts w:hint="eastAsia"/>
                <w:spacing w:val="-1"/>
                <w:highlight w:val="none"/>
                <w:lang w:eastAsia="zh-CN"/>
              </w:rPr>
              <w:t>（</w:t>
            </w:r>
            <w:r>
              <w:rPr>
                <w:rFonts w:hint="eastAsia"/>
                <w:spacing w:val="-1"/>
                <w:highlight w:val="none"/>
                <w:lang w:val="en-US" w:eastAsia="zh-CN"/>
              </w:rPr>
              <w:t>2</w:t>
            </w:r>
            <w:r>
              <w:rPr>
                <w:rFonts w:hint="eastAsia"/>
                <w:spacing w:val="-1"/>
                <w:highlight w:val="none"/>
                <w:lang w:eastAsia="zh-CN"/>
              </w:rPr>
              <w:t>）</w:t>
            </w:r>
            <w:r>
              <w:rPr>
                <w:rFonts w:hint="eastAsia"/>
                <w:spacing w:val="-1"/>
                <w:highlight w:val="none"/>
                <w:lang w:val="en-US" w:eastAsia="zh-CN"/>
              </w:rPr>
              <w:t>高速</w:t>
            </w:r>
            <w:r>
              <w:rPr>
                <w:rFonts w:hint="eastAsia"/>
                <w:spacing w:val="-1"/>
                <w:highlight w:val="none"/>
                <w:lang w:eastAsia="zh-CN"/>
              </w:rPr>
              <w:t>公路投资建设类业绩：在资格审查条件业绩基础上，近五年内独立投标人或联合体牵头人参与投资过的里程不低于</w:t>
            </w:r>
            <w:r>
              <w:rPr>
                <w:rFonts w:hint="eastAsia"/>
                <w:spacing w:val="-1"/>
                <w:highlight w:val="none"/>
                <w:lang w:val="en-US" w:eastAsia="zh-CN"/>
              </w:rPr>
              <w:t>22</w:t>
            </w:r>
            <w:r>
              <w:rPr>
                <w:rFonts w:hint="eastAsia"/>
                <w:spacing w:val="-1"/>
                <w:highlight w:val="none"/>
                <w:lang w:eastAsia="zh-CN"/>
              </w:rPr>
              <w:t>公里的</w:t>
            </w:r>
            <w:r>
              <w:rPr>
                <w:rFonts w:hint="eastAsia"/>
                <w:spacing w:val="-1"/>
                <w:highlight w:val="none"/>
                <w:lang w:val="en-US" w:eastAsia="zh-CN"/>
              </w:rPr>
              <w:t>高速</w:t>
            </w:r>
            <w:r>
              <w:rPr>
                <w:rFonts w:hint="eastAsia"/>
                <w:spacing w:val="-1"/>
                <w:highlight w:val="none"/>
                <w:lang w:eastAsia="zh-CN"/>
              </w:rPr>
              <w:t>公路项目，每增加1个加3分，本项最多加6分</w:t>
            </w:r>
            <w:r>
              <w:rPr>
                <w:spacing w:val="-2"/>
                <w:highlight w:val="none"/>
              </w:rPr>
              <w:t>。</w:t>
            </w:r>
          </w:p>
          <w:p w14:paraId="7B89412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textAlignment w:val="baseline"/>
              <w:rPr>
                <w:rFonts w:hint="eastAsia"/>
                <w:spacing w:val="-1"/>
                <w:highlight w:val="none"/>
                <w:lang w:eastAsia="zh-CN"/>
              </w:rPr>
            </w:pPr>
            <w:r>
              <w:rPr>
                <w:rFonts w:hint="eastAsia"/>
                <w:spacing w:val="-1"/>
                <w:highlight w:val="none"/>
                <w:lang w:eastAsia="zh-CN"/>
              </w:rPr>
              <w:t>（</w:t>
            </w:r>
            <w:r>
              <w:rPr>
                <w:rFonts w:hint="eastAsia"/>
                <w:spacing w:val="-1"/>
                <w:highlight w:val="none"/>
                <w:lang w:val="en-US" w:eastAsia="zh-CN"/>
              </w:rPr>
              <w:t>3</w:t>
            </w:r>
            <w:r>
              <w:rPr>
                <w:rFonts w:hint="eastAsia"/>
                <w:spacing w:val="-1"/>
                <w:highlight w:val="none"/>
                <w:lang w:eastAsia="zh-CN"/>
              </w:rPr>
              <w:t>）收费公路运营类业绩：近五年内独立投标人或联合体牵头人具有里程不低于</w:t>
            </w:r>
            <w:r>
              <w:rPr>
                <w:rFonts w:hint="eastAsia"/>
                <w:spacing w:val="-1"/>
                <w:highlight w:val="none"/>
                <w:lang w:val="en-US" w:eastAsia="zh-CN"/>
              </w:rPr>
              <w:t>22</w:t>
            </w:r>
            <w:r>
              <w:rPr>
                <w:rFonts w:hint="eastAsia"/>
                <w:spacing w:val="-1"/>
                <w:highlight w:val="none"/>
                <w:lang w:eastAsia="zh-CN"/>
              </w:rPr>
              <w:t>公里的收费公路运营业绩的，每具有1个加2分，本项最多加2分。</w:t>
            </w:r>
          </w:p>
          <w:p w14:paraId="6AB072C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textAlignment w:val="baseline"/>
              <w:rPr>
                <w:rFonts w:hint="eastAsia" w:eastAsia="宋体"/>
                <w:spacing w:val="-1"/>
                <w:highlight w:val="none"/>
                <w:lang w:eastAsia="zh-CN"/>
              </w:rPr>
            </w:pPr>
            <w:r>
              <w:rPr>
                <w:rFonts w:hint="eastAsia"/>
                <w:spacing w:val="-1"/>
                <w:highlight w:val="none"/>
                <w:lang w:eastAsia="zh-CN"/>
              </w:rPr>
              <w:t>本项最高得20分。</w:t>
            </w:r>
          </w:p>
          <w:p w14:paraId="6D55D66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textAlignment w:val="baseline"/>
              <w:rPr>
                <w:spacing w:val="-1"/>
                <w:highlight w:val="none"/>
              </w:rPr>
            </w:pPr>
            <w:r>
              <w:rPr>
                <w:spacing w:val="-1"/>
                <w:highlight w:val="none"/>
              </w:rPr>
              <w:t>注：</w:t>
            </w:r>
          </w:p>
          <w:p w14:paraId="280743C8">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textAlignment w:val="baseline"/>
              <w:rPr>
                <w:rFonts w:hint="eastAsia"/>
                <w:spacing w:val="-1"/>
                <w:highlight w:val="none"/>
              </w:rPr>
            </w:pPr>
            <w:r>
              <w:rPr>
                <w:rFonts w:hint="eastAsia"/>
                <w:spacing w:val="-1"/>
                <w:highlight w:val="none"/>
              </w:rPr>
              <w:t>（1）“</w:t>
            </w:r>
            <w:r>
              <w:rPr>
                <w:rFonts w:hint="eastAsia"/>
                <w:spacing w:val="-1"/>
                <w:highlight w:val="none"/>
                <w:lang w:val="en-US" w:eastAsia="zh-CN"/>
              </w:rPr>
              <w:t>高速</w:t>
            </w:r>
            <w:r>
              <w:rPr>
                <w:rFonts w:hint="eastAsia"/>
                <w:spacing w:val="-1"/>
                <w:highlight w:val="none"/>
              </w:rPr>
              <w:t>公路投资建设类业绩”的相关证明材料和评审要求同“资格审查条件业绩”，具体详见第二章“投标人须知”第 3.</w:t>
            </w:r>
            <w:r>
              <w:rPr>
                <w:rFonts w:hint="eastAsia"/>
                <w:spacing w:val="-1"/>
                <w:highlight w:val="none"/>
                <w:lang w:val="en-US" w:eastAsia="zh-CN"/>
              </w:rPr>
              <w:t>5</w:t>
            </w:r>
            <w:r>
              <w:rPr>
                <w:rFonts w:hint="eastAsia"/>
                <w:spacing w:val="-1"/>
                <w:highlight w:val="none"/>
              </w:rPr>
              <w:t>.7 项的有关要求。</w:t>
            </w:r>
          </w:p>
          <w:p w14:paraId="38CBF8D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textAlignment w:val="baseline"/>
              <w:rPr>
                <w:rFonts w:hint="eastAsia"/>
                <w:spacing w:val="-1"/>
                <w:highlight w:val="none"/>
              </w:rPr>
            </w:pPr>
            <w:r>
              <w:rPr>
                <w:rFonts w:hint="eastAsia"/>
                <w:spacing w:val="-1"/>
                <w:highlight w:val="none"/>
              </w:rPr>
              <w:t>（2）收费公路运营类业绩，业绩证明材料提供：①工程可行性研究报告批复文件或项目申请报告核准文件或项目备案证或初步设计批复文件或施工图设计批复文件；②独立投标人（或联合体牵头人）签订的《投资协议》或《初步协议》或《PPP项目合同》或《特许经营协议》，或独立投标人（或联合体牵头人）为投资该收费公路项目依法组建的项目公司签订的《投资协议》或《初步协议》或《PPP项目合同》或《特许经营协议》；③提供政府或政府相关部门关于同意项目收费的批复文件，时间认定以政府或政府相关部门关于同意项目收费的批复文件出具日期为准；④里程以工程可行性研究报告批复文件或项目申请报告核准文件或者项目备案证或初步设计批复文件或施工图设计批复文件中载明的公路里程为准，提供相关证明材料。</w:t>
            </w:r>
          </w:p>
          <w:p w14:paraId="1927754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textAlignment w:val="baseline"/>
              <w:rPr>
                <w:rFonts w:hint="eastAsia"/>
                <w:spacing w:val="-1"/>
                <w:highlight w:val="none"/>
              </w:rPr>
            </w:pPr>
            <w:r>
              <w:rPr>
                <w:rFonts w:hint="eastAsia"/>
                <w:spacing w:val="-1"/>
                <w:highlight w:val="none"/>
              </w:rPr>
              <w:t>（3）同一个业绩只能加一次分。</w:t>
            </w:r>
          </w:p>
          <w:p w14:paraId="2B148BA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textAlignment w:val="baseline"/>
              <w:rPr>
                <w:highlight w:val="none"/>
              </w:rPr>
            </w:pPr>
            <w:r>
              <w:rPr>
                <w:rFonts w:hint="eastAsia"/>
                <w:spacing w:val="-1"/>
                <w:highlight w:val="none"/>
              </w:rPr>
              <w:t>（4）业绩是指中华人民共和国境内的项目业绩</w:t>
            </w:r>
            <w:r>
              <w:rPr>
                <w:rFonts w:hint="eastAsia"/>
                <w:spacing w:val="-5"/>
                <w:highlight w:val="none"/>
              </w:rPr>
              <w:t>。</w:t>
            </w:r>
          </w:p>
        </w:tc>
      </w:tr>
      <w:tr w14:paraId="46183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57F4D963">
            <w:pPr>
              <w:rPr>
                <w:rFonts w:ascii="Arial"/>
                <w:sz w:val="21"/>
                <w:highlight w:val="none"/>
              </w:rPr>
            </w:pPr>
          </w:p>
        </w:tc>
        <w:tc>
          <w:tcPr>
            <w:tcW w:w="503" w:type="dxa"/>
            <w:vMerge w:val="continue"/>
            <w:textDirection w:val="tbRlV"/>
            <w:vAlign w:val="top"/>
          </w:tcPr>
          <w:p w14:paraId="5C5440E3">
            <w:pPr>
              <w:rPr>
                <w:rFonts w:ascii="Arial"/>
                <w:sz w:val="21"/>
                <w:highlight w:val="none"/>
              </w:rPr>
            </w:pPr>
          </w:p>
        </w:tc>
        <w:tc>
          <w:tcPr>
            <w:tcW w:w="706" w:type="dxa"/>
            <w:vMerge w:val="continue"/>
            <w:vAlign w:val="top"/>
          </w:tcPr>
          <w:p w14:paraId="587CEE8C">
            <w:pPr>
              <w:rPr>
                <w:rFonts w:ascii="Arial"/>
                <w:sz w:val="21"/>
                <w:highlight w:val="none"/>
              </w:rPr>
            </w:pPr>
          </w:p>
        </w:tc>
        <w:tc>
          <w:tcPr>
            <w:tcW w:w="707" w:type="dxa"/>
            <w:vMerge w:val="continue"/>
            <w:vAlign w:val="top"/>
          </w:tcPr>
          <w:p w14:paraId="594DEC58">
            <w:pPr>
              <w:rPr>
                <w:rFonts w:ascii="Arial"/>
                <w:sz w:val="21"/>
                <w:highlight w:val="none"/>
              </w:rPr>
            </w:pPr>
          </w:p>
        </w:tc>
        <w:tc>
          <w:tcPr>
            <w:tcW w:w="1839" w:type="dxa"/>
            <w:gridSpan w:val="2"/>
            <w:vAlign w:val="center"/>
          </w:tcPr>
          <w:p w14:paraId="0199AB10">
            <w:pPr>
              <w:pStyle w:val="26"/>
              <w:spacing w:before="72" w:line="230" w:lineRule="auto"/>
              <w:ind w:right="117"/>
              <w:jc w:val="center"/>
              <w:rPr>
                <w:highlight w:val="none"/>
              </w:rPr>
            </w:pPr>
            <w:r>
              <w:rPr>
                <w:rFonts w:hint="eastAsia"/>
                <w:highlight w:val="none"/>
                <w:lang w:val="en-US" w:eastAsia="zh-CN"/>
              </w:rPr>
              <w:t>银行存款证明</w:t>
            </w:r>
          </w:p>
        </w:tc>
        <w:tc>
          <w:tcPr>
            <w:tcW w:w="706" w:type="dxa"/>
            <w:tcBorders>
              <w:right w:val="single" w:color="auto" w:sz="4" w:space="0"/>
            </w:tcBorders>
            <w:vAlign w:val="center"/>
          </w:tcPr>
          <w:p w14:paraId="44F40900">
            <w:pPr>
              <w:pStyle w:val="26"/>
              <w:spacing w:before="72" w:line="221" w:lineRule="auto"/>
              <w:jc w:val="center"/>
              <w:rPr>
                <w:highlight w:val="none"/>
              </w:rPr>
            </w:pPr>
            <w:r>
              <w:rPr>
                <w:rFonts w:hint="eastAsia"/>
                <w:spacing w:val="-8"/>
                <w:highlight w:val="none"/>
                <w:lang w:val="en-US" w:eastAsia="zh-CN"/>
              </w:rPr>
              <w:t>9.5</w:t>
            </w:r>
            <w:r>
              <w:rPr>
                <w:spacing w:val="-8"/>
                <w:highlight w:val="none"/>
              </w:rPr>
              <w:t>分</w:t>
            </w:r>
          </w:p>
        </w:tc>
        <w:tc>
          <w:tcPr>
            <w:tcW w:w="5170" w:type="dxa"/>
            <w:tcBorders>
              <w:top w:val="single" w:color="auto" w:sz="4" w:space="0"/>
              <w:left w:val="single" w:color="auto" w:sz="4" w:space="0"/>
              <w:bottom w:val="single" w:color="auto" w:sz="4" w:space="0"/>
              <w:right w:val="single" w:color="auto" w:sz="4" w:space="0"/>
            </w:tcBorders>
            <w:vAlign w:val="top"/>
          </w:tcPr>
          <w:p w14:paraId="69C655C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spacing w:val="-2"/>
                <w:highlight w:val="none"/>
              </w:rPr>
            </w:pPr>
            <w:r>
              <w:rPr>
                <w:rFonts w:hint="eastAsia"/>
                <w:spacing w:val="-2"/>
                <w:highlight w:val="none"/>
                <w:lang w:val="en-US" w:eastAsia="zh-CN"/>
              </w:rPr>
              <w:t xml:space="preserve">独立投标人或联合体牵头人提供的银行存款证明余额合计达到11亿元人民币的得基本分5.7分，每增加1亿元人民币（不足1亿元的部分不计），增加0.95分。本项最高得9.5分。 </w:t>
            </w:r>
          </w:p>
          <w:p w14:paraId="2ADDAF1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highlight w:val="none"/>
              </w:rPr>
            </w:pPr>
            <w:r>
              <w:rPr>
                <w:rFonts w:hint="eastAsia"/>
                <w:spacing w:val="-2"/>
                <w:highlight w:val="none"/>
                <w:lang w:val="en-US" w:eastAsia="zh-CN"/>
              </w:rPr>
              <w:t>注：银行存款证明余额以投标文件递交截止时间前30日内任一日的单个账户（同一银行账号存款）银行存款余额为准。提供证明材料原件扫描件或影印件</w:t>
            </w:r>
            <w:r>
              <w:rPr>
                <w:spacing w:val="-11"/>
                <w:highlight w:val="none"/>
              </w:rPr>
              <w:t>。</w:t>
            </w:r>
          </w:p>
        </w:tc>
      </w:tr>
      <w:tr w14:paraId="229B0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53729068">
            <w:pPr>
              <w:rPr>
                <w:rFonts w:ascii="Arial"/>
                <w:sz w:val="21"/>
                <w:highlight w:val="none"/>
              </w:rPr>
            </w:pPr>
          </w:p>
        </w:tc>
        <w:tc>
          <w:tcPr>
            <w:tcW w:w="503" w:type="dxa"/>
            <w:vMerge w:val="continue"/>
            <w:textDirection w:val="tbRlV"/>
            <w:vAlign w:val="top"/>
          </w:tcPr>
          <w:p w14:paraId="4299B975">
            <w:pPr>
              <w:rPr>
                <w:rFonts w:ascii="Arial"/>
                <w:sz w:val="21"/>
                <w:highlight w:val="none"/>
              </w:rPr>
            </w:pPr>
          </w:p>
        </w:tc>
        <w:tc>
          <w:tcPr>
            <w:tcW w:w="706" w:type="dxa"/>
            <w:vMerge w:val="continue"/>
            <w:vAlign w:val="top"/>
          </w:tcPr>
          <w:p w14:paraId="62B75206">
            <w:pPr>
              <w:rPr>
                <w:rFonts w:ascii="Arial"/>
                <w:sz w:val="21"/>
                <w:highlight w:val="none"/>
              </w:rPr>
            </w:pPr>
          </w:p>
        </w:tc>
        <w:tc>
          <w:tcPr>
            <w:tcW w:w="707" w:type="dxa"/>
            <w:vMerge w:val="continue"/>
            <w:vAlign w:val="top"/>
          </w:tcPr>
          <w:p w14:paraId="69028FF5">
            <w:pPr>
              <w:rPr>
                <w:rFonts w:ascii="Arial"/>
                <w:sz w:val="21"/>
                <w:highlight w:val="none"/>
              </w:rPr>
            </w:pPr>
          </w:p>
        </w:tc>
        <w:tc>
          <w:tcPr>
            <w:tcW w:w="1839" w:type="dxa"/>
            <w:gridSpan w:val="2"/>
            <w:vAlign w:val="center"/>
          </w:tcPr>
          <w:p w14:paraId="752C6476">
            <w:pPr>
              <w:pStyle w:val="26"/>
              <w:spacing w:before="72" w:line="220" w:lineRule="auto"/>
              <w:jc w:val="center"/>
              <w:rPr>
                <w:highlight w:val="none"/>
              </w:rPr>
            </w:pPr>
            <w:r>
              <w:rPr>
                <w:rFonts w:hint="eastAsia"/>
                <w:spacing w:val="-3"/>
                <w:highlight w:val="none"/>
              </w:rPr>
              <w:t>投融资能力</w:t>
            </w:r>
          </w:p>
        </w:tc>
        <w:tc>
          <w:tcPr>
            <w:tcW w:w="706" w:type="dxa"/>
            <w:tcBorders>
              <w:right w:val="single" w:color="auto" w:sz="4" w:space="0"/>
            </w:tcBorders>
            <w:vAlign w:val="center"/>
          </w:tcPr>
          <w:p w14:paraId="090DDCC3">
            <w:pPr>
              <w:pStyle w:val="26"/>
              <w:spacing w:before="71" w:line="221" w:lineRule="auto"/>
              <w:jc w:val="center"/>
              <w:rPr>
                <w:highlight w:val="none"/>
              </w:rPr>
            </w:pPr>
            <w:r>
              <w:rPr>
                <w:rFonts w:hint="eastAsia"/>
                <w:spacing w:val="-6"/>
                <w:highlight w:val="none"/>
                <w:lang w:val="en-US" w:eastAsia="zh-CN"/>
              </w:rPr>
              <w:t>10</w:t>
            </w:r>
            <w:r>
              <w:rPr>
                <w:spacing w:val="-6"/>
                <w:highlight w:val="none"/>
              </w:rPr>
              <w:t>分</w:t>
            </w:r>
          </w:p>
        </w:tc>
        <w:tc>
          <w:tcPr>
            <w:tcW w:w="5170" w:type="dxa"/>
            <w:tcBorders>
              <w:top w:val="single" w:color="auto" w:sz="4" w:space="0"/>
              <w:left w:val="single" w:color="auto" w:sz="4" w:space="0"/>
              <w:bottom w:val="single" w:color="auto" w:sz="4" w:space="0"/>
              <w:right w:val="single" w:color="auto" w:sz="4" w:space="0"/>
            </w:tcBorders>
            <w:vAlign w:val="top"/>
          </w:tcPr>
          <w:p w14:paraId="48F72277">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textAlignment w:val="baseline"/>
              <w:rPr>
                <w:rFonts w:hint="eastAsia"/>
                <w:spacing w:val="-2"/>
                <w:highlight w:val="none"/>
              </w:rPr>
            </w:pPr>
            <w:r>
              <w:rPr>
                <w:rFonts w:hint="eastAsia"/>
                <w:spacing w:val="-2"/>
                <w:highlight w:val="none"/>
                <w:lang w:val="en-US" w:eastAsia="zh-CN"/>
              </w:rPr>
              <w:t>独立投标人或联合体各成员</w:t>
            </w:r>
            <w:r>
              <w:rPr>
                <w:rFonts w:hint="eastAsia"/>
                <w:spacing w:val="-2"/>
                <w:highlight w:val="none"/>
              </w:rPr>
              <w:t>投融资能力满足资格审查条件的，得基本分6分</w:t>
            </w:r>
            <w:r>
              <w:rPr>
                <w:spacing w:val="-3"/>
                <w:highlight w:val="none"/>
              </w:rPr>
              <w:t>；</w:t>
            </w:r>
          </w:p>
          <w:p w14:paraId="6174FCD4">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textAlignment w:val="baseline"/>
              <w:rPr>
                <w:highlight w:val="none"/>
              </w:rPr>
            </w:pPr>
            <w:r>
              <w:rPr>
                <w:rFonts w:hint="eastAsia"/>
                <w:spacing w:val="-2"/>
                <w:highlight w:val="none"/>
              </w:rPr>
              <w:t>独立投标人或</w:t>
            </w:r>
            <w:r>
              <w:rPr>
                <w:rFonts w:hint="eastAsia"/>
                <w:spacing w:val="-2"/>
                <w:highlight w:val="none"/>
                <w:lang w:val="en-US" w:eastAsia="zh-CN"/>
              </w:rPr>
              <w:t>联合体各成员</w:t>
            </w:r>
            <w:r>
              <w:rPr>
                <w:rFonts w:hint="eastAsia"/>
                <w:spacing w:val="-2"/>
                <w:highlight w:val="none"/>
              </w:rPr>
              <w:t>满足资格审查投融资能力要求外，独立投标人或联合体牵头人投融资能力在40.5亿元的基础上</w:t>
            </w:r>
            <w:r>
              <w:rPr>
                <w:rFonts w:hint="eastAsia"/>
                <w:spacing w:val="-1"/>
                <w:highlight w:val="none"/>
                <w:lang w:val="en-US" w:eastAsia="zh-CN"/>
              </w:rPr>
              <w:t>每增加5亿元（不足5个亿部分不计）的，增加1分</w:t>
            </w:r>
            <w:r>
              <w:rPr>
                <w:spacing w:val="-2"/>
                <w:highlight w:val="none"/>
              </w:rPr>
              <w:t>。</w:t>
            </w:r>
          </w:p>
          <w:p w14:paraId="1FE0673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default"/>
                <w:spacing w:val="-1"/>
                <w:highlight w:val="none"/>
                <w:lang w:val="en-US"/>
              </w:rPr>
            </w:pPr>
            <w:r>
              <w:rPr>
                <w:rFonts w:hint="eastAsia"/>
                <w:spacing w:val="-1"/>
                <w:highlight w:val="none"/>
                <w:lang w:val="en-US" w:eastAsia="zh-CN"/>
              </w:rPr>
              <w:t>本项最高得分10分。</w:t>
            </w:r>
          </w:p>
          <w:p w14:paraId="327754A1">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highlight w:val="none"/>
              </w:rPr>
            </w:pPr>
            <w:r>
              <w:rPr>
                <w:spacing w:val="-1"/>
                <w:highlight w:val="none"/>
              </w:rPr>
              <w:t>注：</w:t>
            </w:r>
            <w:r>
              <w:rPr>
                <w:rFonts w:hint="eastAsia"/>
                <w:spacing w:val="-1"/>
                <w:highlight w:val="none"/>
              </w:rPr>
              <w:t>证明材料及评审相关要求详见本招标文件第二章投标人须知正文第3.</w:t>
            </w:r>
            <w:r>
              <w:rPr>
                <w:rFonts w:hint="eastAsia"/>
                <w:spacing w:val="-1"/>
                <w:highlight w:val="none"/>
                <w:lang w:val="en-US" w:eastAsia="zh-CN"/>
              </w:rPr>
              <w:t>5</w:t>
            </w:r>
            <w:r>
              <w:rPr>
                <w:rFonts w:hint="eastAsia"/>
                <w:spacing w:val="-1"/>
                <w:highlight w:val="none"/>
              </w:rPr>
              <w:t>.5项</w:t>
            </w:r>
            <w:r>
              <w:rPr>
                <w:spacing w:val="-11"/>
                <w:highlight w:val="none"/>
              </w:rPr>
              <w:t>。</w:t>
            </w:r>
          </w:p>
        </w:tc>
      </w:tr>
      <w:tr w14:paraId="5E06B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67802349">
            <w:pPr>
              <w:rPr>
                <w:rFonts w:ascii="Arial"/>
                <w:sz w:val="21"/>
                <w:highlight w:val="none"/>
              </w:rPr>
            </w:pPr>
          </w:p>
        </w:tc>
        <w:tc>
          <w:tcPr>
            <w:tcW w:w="503" w:type="dxa"/>
            <w:vMerge w:val="continue"/>
            <w:textDirection w:val="tbRlV"/>
            <w:vAlign w:val="top"/>
          </w:tcPr>
          <w:p w14:paraId="11944623">
            <w:pPr>
              <w:rPr>
                <w:rFonts w:ascii="Arial"/>
                <w:sz w:val="21"/>
                <w:highlight w:val="none"/>
              </w:rPr>
            </w:pPr>
          </w:p>
        </w:tc>
        <w:tc>
          <w:tcPr>
            <w:tcW w:w="706" w:type="dxa"/>
            <w:vMerge w:val="continue"/>
            <w:vAlign w:val="top"/>
          </w:tcPr>
          <w:p w14:paraId="2B9242AE">
            <w:pPr>
              <w:rPr>
                <w:rFonts w:ascii="Arial"/>
                <w:sz w:val="21"/>
                <w:highlight w:val="none"/>
              </w:rPr>
            </w:pPr>
          </w:p>
        </w:tc>
        <w:tc>
          <w:tcPr>
            <w:tcW w:w="707" w:type="dxa"/>
            <w:vMerge w:val="continue"/>
            <w:vAlign w:val="top"/>
          </w:tcPr>
          <w:p w14:paraId="434AF768">
            <w:pPr>
              <w:rPr>
                <w:rFonts w:ascii="Arial"/>
                <w:sz w:val="21"/>
                <w:highlight w:val="none"/>
              </w:rPr>
            </w:pPr>
          </w:p>
        </w:tc>
        <w:tc>
          <w:tcPr>
            <w:tcW w:w="1839" w:type="dxa"/>
            <w:gridSpan w:val="2"/>
            <w:vAlign w:val="center"/>
          </w:tcPr>
          <w:p w14:paraId="0C03A8E9">
            <w:pPr>
              <w:pStyle w:val="26"/>
              <w:spacing w:before="72" w:line="220" w:lineRule="auto"/>
              <w:jc w:val="center"/>
              <w:rPr>
                <w:highlight w:val="none"/>
              </w:rPr>
            </w:pPr>
            <w:r>
              <w:rPr>
                <w:rFonts w:hint="eastAsia"/>
                <w:spacing w:val="-1"/>
                <w:highlight w:val="none"/>
              </w:rPr>
              <w:t>财务信用评价</w:t>
            </w:r>
          </w:p>
        </w:tc>
        <w:tc>
          <w:tcPr>
            <w:tcW w:w="706" w:type="dxa"/>
            <w:tcBorders>
              <w:right w:val="single" w:color="auto" w:sz="4" w:space="0"/>
            </w:tcBorders>
            <w:vAlign w:val="center"/>
          </w:tcPr>
          <w:p w14:paraId="678F3415">
            <w:pPr>
              <w:pStyle w:val="26"/>
              <w:spacing w:before="71" w:line="221" w:lineRule="auto"/>
              <w:jc w:val="center"/>
              <w:rPr>
                <w:highlight w:val="none"/>
              </w:rPr>
            </w:pPr>
            <w:r>
              <w:rPr>
                <w:rFonts w:hint="eastAsia"/>
                <w:spacing w:val="-6"/>
                <w:highlight w:val="none"/>
                <w:lang w:val="en-US" w:eastAsia="zh-CN"/>
              </w:rPr>
              <w:t>5</w:t>
            </w:r>
            <w:r>
              <w:rPr>
                <w:spacing w:val="-6"/>
                <w:highlight w:val="none"/>
              </w:rPr>
              <w:t>分</w:t>
            </w:r>
          </w:p>
        </w:tc>
        <w:tc>
          <w:tcPr>
            <w:tcW w:w="5170" w:type="dxa"/>
            <w:tcBorders>
              <w:top w:val="single" w:color="auto" w:sz="4" w:space="0"/>
              <w:left w:val="single" w:color="auto" w:sz="4" w:space="0"/>
              <w:bottom w:val="single" w:color="auto" w:sz="4" w:space="0"/>
              <w:right w:val="single" w:color="auto" w:sz="4" w:space="0"/>
            </w:tcBorders>
            <w:vAlign w:val="top"/>
          </w:tcPr>
          <w:p w14:paraId="29488FD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eastAsia"/>
                <w:spacing w:val="-1"/>
                <w:highlight w:val="none"/>
              </w:rPr>
            </w:pPr>
            <w:r>
              <w:rPr>
                <w:rFonts w:hint="eastAsia"/>
                <w:spacing w:val="-1"/>
                <w:highlight w:val="none"/>
              </w:rPr>
              <w:t>（1）独立投标人或联合体牵头人被具有经中国人民银行及其分支机构核定资质的信用评级机构评为 AAA 级信用及以上的，得5分；</w:t>
            </w:r>
          </w:p>
          <w:p w14:paraId="02270AFD">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eastAsia"/>
                <w:spacing w:val="-1"/>
                <w:highlight w:val="none"/>
              </w:rPr>
            </w:pPr>
            <w:r>
              <w:rPr>
                <w:rFonts w:hint="eastAsia"/>
                <w:spacing w:val="-1"/>
                <w:highlight w:val="none"/>
              </w:rPr>
              <w:t>（2）独立投标人或联合体牵头人被具有经中国人民银行及其分支机构核定资质的信用评级机构评为 AA 级信用及以上、AAA 级信用以下的，得4分；</w:t>
            </w:r>
          </w:p>
          <w:p w14:paraId="7ECCD2C5">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eastAsia"/>
                <w:spacing w:val="-1"/>
                <w:highlight w:val="none"/>
              </w:rPr>
            </w:pPr>
            <w:r>
              <w:rPr>
                <w:rFonts w:hint="eastAsia"/>
                <w:spacing w:val="-1"/>
                <w:highlight w:val="none"/>
              </w:rPr>
              <w:t>（3）独立投标人或联合体牵头人被具有经中国人民银行及其分支机构核定资质的信用评级机构评为 AA 级信用以下的，本项不得分。</w:t>
            </w:r>
          </w:p>
          <w:p w14:paraId="1647C63A">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eastAsia"/>
                <w:spacing w:val="-1"/>
                <w:highlight w:val="none"/>
              </w:rPr>
            </w:pPr>
            <w:r>
              <w:rPr>
                <w:rFonts w:hint="eastAsia"/>
                <w:spacing w:val="-1"/>
                <w:highlight w:val="none"/>
              </w:rPr>
              <w:t>本项目最高得5分。</w:t>
            </w:r>
          </w:p>
          <w:p w14:paraId="698703B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highlight w:val="none"/>
              </w:rPr>
            </w:pPr>
            <w:r>
              <w:rPr>
                <w:rFonts w:hint="eastAsia"/>
                <w:spacing w:val="-1"/>
                <w:highlight w:val="none"/>
              </w:rPr>
              <w:t>注：提供经中国人民银行征信管理局备案的法人信用评级机构出具的在有效期内的信用等级证明材料扫描件并加盖投标人电子印章。</w:t>
            </w:r>
          </w:p>
        </w:tc>
      </w:tr>
      <w:tr w14:paraId="3FA55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42427093">
            <w:pPr>
              <w:rPr>
                <w:rFonts w:ascii="Arial"/>
                <w:sz w:val="21"/>
                <w:highlight w:val="none"/>
              </w:rPr>
            </w:pPr>
          </w:p>
        </w:tc>
        <w:tc>
          <w:tcPr>
            <w:tcW w:w="503" w:type="dxa"/>
            <w:vMerge w:val="continue"/>
            <w:textDirection w:val="tbRlV"/>
            <w:vAlign w:val="top"/>
          </w:tcPr>
          <w:p w14:paraId="3852E799">
            <w:pPr>
              <w:rPr>
                <w:rFonts w:ascii="Arial"/>
                <w:sz w:val="21"/>
                <w:highlight w:val="none"/>
              </w:rPr>
            </w:pPr>
          </w:p>
        </w:tc>
        <w:tc>
          <w:tcPr>
            <w:tcW w:w="706" w:type="dxa"/>
            <w:vMerge w:val="continue"/>
            <w:vAlign w:val="top"/>
          </w:tcPr>
          <w:p w14:paraId="1A73DC2A">
            <w:pPr>
              <w:rPr>
                <w:rFonts w:ascii="Arial"/>
                <w:sz w:val="21"/>
                <w:highlight w:val="none"/>
              </w:rPr>
            </w:pPr>
          </w:p>
        </w:tc>
        <w:tc>
          <w:tcPr>
            <w:tcW w:w="707" w:type="dxa"/>
            <w:vMerge w:val="continue"/>
            <w:vAlign w:val="top"/>
          </w:tcPr>
          <w:p w14:paraId="0ADBD739">
            <w:pPr>
              <w:rPr>
                <w:rFonts w:ascii="Arial"/>
                <w:sz w:val="21"/>
                <w:highlight w:val="none"/>
              </w:rPr>
            </w:pPr>
          </w:p>
        </w:tc>
        <w:tc>
          <w:tcPr>
            <w:tcW w:w="1839" w:type="dxa"/>
            <w:gridSpan w:val="2"/>
            <w:vAlign w:val="center"/>
          </w:tcPr>
          <w:p w14:paraId="290E9EF5">
            <w:pPr>
              <w:pStyle w:val="26"/>
              <w:spacing w:before="72" w:line="220" w:lineRule="auto"/>
              <w:jc w:val="center"/>
              <w:rPr>
                <w:rFonts w:hint="eastAsia"/>
                <w:spacing w:val="-1"/>
                <w:highlight w:val="none"/>
              </w:rPr>
            </w:pPr>
            <w:r>
              <w:rPr>
                <w:rFonts w:hint="eastAsia"/>
                <w:spacing w:val="-1"/>
                <w:highlight w:val="none"/>
              </w:rPr>
              <w:t>信用评价</w:t>
            </w:r>
          </w:p>
        </w:tc>
        <w:tc>
          <w:tcPr>
            <w:tcW w:w="706" w:type="dxa"/>
            <w:tcBorders>
              <w:right w:val="single" w:color="auto" w:sz="4" w:space="0"/>
            </w:tcBorders>
            <w:vAlign w:val="center"/>
          </w:tcPr>
          <w:p w14:paraId="733504BC">
            <w:pPr>
              <w:pStyle w:val="26"/>
              <w:spacing w:before="71" w:line="221" w:lineRule="auto"/>
              <w:jc w:val="center"/>
              <w:rPr>
                <w:rFonts w:hint="default"/>
                <w:spacing w:val="-6"/>
                <w:highlight w:val="none"/>
                <w:lang w:val="en-US" w:eastAsia="zh-CN"/>
              </w:rPr>
            </w:pPr>
            <w:r>
              <w:rPr>
                <w:rFonts w:hint="eastAsia"/>
                <w:spacing w:val="-6"/>
                <w:highlight w:val="none"/>
                <w:lang w:val="en-US" w:eastAsia="zh-CN"/>
              </w:rPr>
              <w:t>5分</w:t>
            </w:r>
          </w:p>
        </w:tc>
        <w:tc>
          <w:tcPr>
            <w:tcW w:w="5170" w:type="dxa"/>
            <w:tcBorders>
              <w:top w:val="single" w:color="auto" w:sz="4" w:space="0"/>
              <w:left w:val="single" w:color="auto" w:sz="4" w:space="0"/>
              <w:bottom w:val="single" w:color="auto" w:sz="4" w:space="0"/>
              <w:right w:val="single" w:color="auto" w:sz="4" w:space="0"/>
            </w:tcBorders>
            <w:vAlign w:val="top"/>
          </w:tcPr>
          <w:p w14:paraId="74E2930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eastAsia"/>
                <w:spacing w:val="-1"/>
                <w:highlight w:val="none"/>
              </w:rPr>
            </w:pPr>
            <w:r>
              <w:rPr>
                <w:rFonts w:hint="eastAsia"/>
                <w:spacing w:val="-1"/>
                <w:highlight w:val="none"/>
              </w:rPr>
              <w:t>（1）独立投标人或联合体任一单位在最近年度交通运输主管部门公路施工企业信用评价等级为AA级的，得5分；</w:t>
            </w:r>
          </w:p>
          <w:p w14:paraId="156EC9A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eastAsia"/>
                <w:spacing w:val="-1"/>
                <w:highlight w:val="none"/>
              </w:rPr>
            </w:pPr>
            <w:r>
              <w:rPr>
                <w:rFonts w:hint="eastAsia"/>
                <w:spacing w:val="-1"/>
                <w:highlight w:val="none"/>
              </w:rPr>
              <w:t>（2）独立投标人或联合体任一单位在最近年度交通运输主管部门公路施工企业信用评价等级为A级的，得4分；</w:t>
            </w:r>
          </w:p>
          <w:p w14:paraId="64FB19B3">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eastAsia"/>
                <w:spacing w:val="-1"/>
                <w:highlight w:val="none"/>
              </w:rPr>
            </w:pPr>
            <w:r>
              <w:rPr>
                <w:rFonts w:hint="eastAsia"/>
                <w:spacing w:val="-1"/>
                <w:highlight w:val="none"/>
              </w:rPr>
              <w:t>（3）独立投标人或联合体任一单位在最近年度交通运输主管部门公路施工企业信用评价等级未达到A级的，本项不得分。</w:t>
            </w:r>
          </w:p>
          <w:p w14:paraId="2C9387C6">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eastAsia"/>
                <w:spacing w:val="-1"/>
                <w:highlight w:val="none"/>
              </w:rPr>
            </w:pPr>
            <w:r>
              <w:rPr>
                <w:rFonts w:hint="eastAsia"/>
                <w:spacing w:val="-1"/>
                <w:highlight w:val="none"/>
              </w:rPr>
              <w:t>注：</w:t>
            </w:r>
          </w:p>
          <w:p w14:paraId="0F16289C">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eastAsia"/>
                <w:spacing w:val="-1"/>
                <w:highlight w:val="none"/>
              </w:rPr>
            </w:pPr>
            <w:r>
              <w:rPr>
                <w:rFonts w:hint="eastAsia"/>
                <w:spacing w:val="-1"/>
                <w:highlight w:val="none"/>
              </w:rPr>
              <w:t>（1）独立投标人或联合体参与该项评分的任一单位有安徽省交通运输厅202</w:t>
            </w:r>
            <w:r>
              <w:rPr>
                <w:rFonts w:hint="eastAsia"/>
                <w:spacing w:val="-1"/>
                <w:highlight w:val="none"/>
                <w:lang w:val="en-US" w:eastAsia="zh-CN"/>
              </w:rPr>
              <w:t>4</w:t>
            </w:r>
            <w:r>
              <w:rPr>
                <w:rFonts w:hint="eastAsia"/>
                <w:spacing w:val="-1"/>
                <w:highlight w:val="none"/>
              </w:rPr>
              <w:t>年度公路施工企业信用评价等级时，直接引用该等级；独立投标人或联合体参与该项评分的任一单位没有安徽省交通运输厅202</w:t>
            </w:r>
            <w:r>
              <w:rPr>
                <w:rFonts w:hint="eastAsia"/>
                <w:spacing w:val="-1"/>
                <w:highlight w:val="none"/>
                <w:lang w:val="en-US" w:eastAsia="zh-CN"/>
              </w:rPr>
              <w:t>4</w:t>
            </w:r>
            <w:r>
              <w:rPr>
                <w:rFonts w:hint="eastAsia"/>
                <w:spacing w:val="-1"/>
                <w:highlight w:val="none"/>
              </w:rPr>
              <w:t>年度公路施工企业信用评价等级时，引用安徽省交通运输厅202</w:t>
            </w:r>
            <w:r>
              <w:rPr>
                <w:rFonts w:hint="eastAsia"/>
                <w:spacing w:val="-1"/>
                <w:highlight w:val="none"/>
                <w:lang w:val="en-US" w:eastAsia="zh-CN"/>
              </w:rPr>
              <w:t>3</w:t>
            </w:r>
            <w:r>
              <w:rPr>
                <w:rFonts w:hint="eastAsia"/>
                <w:spacing w:val="-1"/>
                <w:highlight w:val="none"/>
              </w:rPr>
              <w:t>年度公路施工企业信用评价等级。</w:t>
            </w:r>
          </w:p>
          <w:p w14:paraId="27C8838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eastAsia"/>
                <w:spacing w:val="-1"/>
                <w:highlight w:val="none"/>
              </w:rPr>
            </w:pPr>
            <w:r>
              <w:rPr>
                <w:rFonts w:hint="eastAsia"/>
                <w:spacing w:val="-1"/>
                <w:highlight w:val="none"/>
              </w:rPr>
              <w:t>（2）如独立投标人或联合体参与该项评分的任一单位未参与安徽省交通运输厅公路施工企业信用评价的，以交通运输部公路施工企业信用评价结果为准；如独立投标人或联合体参与该项评分的任一单位未参与交通运输部和安徽省交通运输厅公路施工企业信用评价的，其评价结果视为A 级。</w:t>
            </w:r>
          </w:p>
          <w:p w14:paraId="6AC5C5FF">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eastAsia"/>
                <w:spacing w:val="-1"/>
                <w:highlight w:val="none"/>
              </w:rPr>
            </w:pPr>
            <w:r>
              <w:rPr>
                <w:rFonts w:hint="eastAsia"/>
                <w:spacing w:val="-1"/>
                <w:highlight w:val="none"/>
              </w:rPr>
              <w:t>（2）信用评价结果应提供交通运输部或安徽省交通运输厅官方网站截图及网址。</w:t>
            </w:r>
          </w:p>
          <w:p w14:paraId="21833109">
            <w:pPr>
              <w:pStyle w:val="26"/>
              <w:keepNext w:val="0"/>
              <w:keepLines w:val="0"/>
              <w:pageBreakBefore w:val="0"/>
              <w:widowControl/>
              <w:kinsoku w:val="0"/>
              <w:wordWrap/>
              <w:overflowPunct/>
              <w:topLinePunct w:val="0"/>
              <w:autoSpaceDE w:val="0"/>
              <w:autoSpaceDN w:val="0"/>
              <w:bidi w:val="0"/>
              <w:adjustRightInd w:val="0"/>
              <w:snapToGrid w:val="0"/>
              <w:spacing w:line="360" w:lineRule="exact"/>
              <w:ind w:left="113" w:right="0" w:hanging="15"/>
              <w:textAlignment w:val="baseline"/>
              <w:rPr>
                <w:rFonts w:hint="eastAsia"/>
                <w:spacing w:val="-1"/>
                <w:highlight w:val="none"/>
              </w:rPr>
            </w:pPr>
            <w:r>
              <w:rPr>
                <w:rFonts w:hint="eastAsia"/>
                <w:spacing w:val="-1"/>
                <w:highlight w:val="none"/>
              </w:rPr>
              <w:t>（3）联合体投标的，由联合体任一单位按照上述标准评分，具体单位在“第六章 投标文件格式”的“十、信用评价证明”中予以明确。</w:t>
            </w:r>
          </w:p>
        </w:tc>
      </w:tr>
      <w:tr w14:paraId="4CF98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30DE8F03">
            <w:pPr>
              <w:rPr>
                <w:rFonts w:ascii="Arial"/>
                <w:sz w:val="21"/>
                <w:highlight w:val="none"/>
              </w:rPr>
            </w:pPr>
          </w:p>
        </w:tc>
        <w:tc>
          <w:tcPr>
            <w:tcW w:w="503" w:type="dxa"/>
            <w:vMerge w:val="continue"/>
            <w:vAlign w:val="top"/>
          </w:tcPr>
          <w:p w14:paraId="58DA6554">
            <w:pPr>
              <w:rPr>
                <w:rFonts w:ascii="Arial"/>
                <w:sz w:val="21"/>
                <w:highlight w:val="none"/>
              </w:rPr>
            </w:pPr>
          </w:p>
        </w:tc>
        <w:tc>
          <w:tcPr>
            <w:tcW w:w="706" w:type="dxa"/>
            <w:vMerge w:val="continue"/>
            <w:tcBorders>
              <w:bottom w:val="single" w:color="000000" w:sz="2" w:space="0"/>
            </w:tcBorders>
            <w:vAlign w:val="top"/>
          </w:tcPr>
          <w:p w14:paraId="38E443A7">
            <w:pPr>
              <w:rPr>
                <w:rFonts w:ascii="Arial"/>
                <w:sz w:val="21"/>
                <w:highlight w:val="none"/>
              </w:rPr>
            </w:pPr>
          </w:p>
        </w:tc>
        <w:tc>
          <w:tcPr>
            <w:tcW w:w="707" w:type="dxa"/>
            <w:vMerge w:val="continue"/>
            <w:tcBorders>
              <w:bottom w:val="single" w:color="000000" w:sz="2" w:space="0"/>
            </w:tcBorders>
            <w:vAlign w:val="top"/>
          </w:tcPr>
          <w:p w14:paraId="7C0A16D6">
            <w:pPr>
              <w:rPr>
                <w:rFonts w:ascii="Arial"/>
                <w:sz w:val="21"/>
                <w:highlight w:val="none"/>
              </w:rPr>
            </w:pPr>
          </w:p>
        </w:tc>
        <w:tc>
          <w:tcPr>
            <w:tcW w:w="1839" w:type="dxa"/>
            <w:gridSpan w:val="2"/>
            <w:tcBorders>
              <w:top w:val="single" w:color="000000" w:sz="10" w:space="0"/>
              <w:bottom w:val="single" w:color="000000" w:sz="2" w:space="0"/>
            </w:tcBorders>
            <w:shd w:val="clear" w:color="auto" w:fill="auto"/>
            <w:vAlign w:val="center"/>
          </w:tcPr>
          <w:p w14:paraId="785F3495">
            <w:pPr>
              <w:pStyle w:val="26"/>
              <w:spacing w:before="72" w:line="220" w:lineRule="auto"/>
              <w:ind w:left="179" w:leftChars="0"/>
              <w:jc w:val="center"/>
              <w:rPr>
                <w:rFonts w:hint="eastAsia" w:ascii="宋体" w:hAnsi="宋体" w:eastAsia="宋体" w:cs="宋体"/>
                <w:snapToGrid w:val="0"/>
                <w:color w:val="000000"/>
                <w:spacing w:val="-1"/>
                <w:kern w:val="0"/>
                <w:sz w:val="22"/>
                <w:szCs w:val="22"/>
                <w:highlight w:val="none"/>
                <w:lang w:val="en-US" w:eastAsia="zh-CN" w:bidi="ar-SA"/>
              </w:rPr>
            </w:pPr>
            <w:r>
              <w:rPr>
                <w:rFonts w:hint="eastAsia"/>
                <w:spacing w:val="-1"/>
                <w:highlight w:val="none"/>
                <w:lang w:val="en-US" w:eastAsia="zh-CN"/>
              </w:rPr>
              <w:t>鼓励</w:t>
            </w:r>
            <w:r>
              <w:rPr>
                <w:rFonts w:hint="eastAsia"/>
                <w:spacing w:val="-1"/>
                <w:highlight w:val="none"/>
              </w:rPr>
              <w:t>民营企业参与</w:t>
            </w:r>
          </w:p>
        </w:tc>
        <w:tc>
          <w:tcPr>
            <w:tcW w:w="706" w:type="dxa"/>
            <w:tcBorders>
              <w:top w:val="single" w:color="000000" w:sz="10" w:space="0"/>
              <w:bottom w:val="single" w:color="000000" w:sz="2" w:space="0"/>
              <w:right w:val="single" w:color="auto" w:sz="4" w:space="0"/>
            </w:tcBorders>
            <w:shd w:val="clear" w:color="auto" w:fill="auto"/>
            <w:vAlign w:val="center"/>
          </w:tcPr>
          <w:p w14:paraId="5FEF4D4A">
            <w:pPr>
              <w:pStyle w:val="26"/>
              <w:spacing w:before="71" w:line="221" w:lineRule="auto"/>
              <w:ind w:left="224" w:leftChars="0"/>
              <w:jc w:val="both"/>
              <w:rPr>
                <w:rFonts w:hint="default" w:ascii="宋体" w:hAnsi="宋体" w:eastAsia="宋体" w:cs="宋体"/>
                <w:snapToGrid w:val="0"/>
                <w:color w:val="000000"/>
                <w:spacing w:val="-6"/>
                <w:kern w:val="0"/>
                <w:sz w:val="22"/>
                <w:szCs w:val="22"/>
                <w:highlight w:val="none"/>
                <w:lang w:val="en-US" w:eastAsia="zh-CN" w:bidi="ar-SA"/>
              </w:rPr>
            </w:pPr>
            <w:r>
              <w:rPr>
                <w:rFonts w:hint="eastAsia"/>
                <w:spacing w:val="-6"/>
                <w:highlight w:val="none"/>
                <w:lang w:val="en-US" w:eastAsia="zh-CN"/>
              </w:rPr>
              <w:t>0.5</w:t>
            </w:r>
            <w:r>
              <w:rPr>
                <w:spacing w:val="-6"/>
                <w:highlight w:val="none"/>
              </w:rPr>
              <w:t>分</w:t>
            </w:r>
          </w:p>
        </w:tc>
        <w:tc>
          <w:tcPr>
            <w:tcW w:w="5170" w:type="dxa"/>
            <w:tcBorders>
              <w:top w:val="single" w:color="auto" w:sz="4" w:space="0"/>
              <w:left w:val="single" w:color="auto" w:sz="4" w:space="0"/>
              <w:bottom w:val="single" w:color="auto" w:sz="4" w:space="0"/>
              <w:right w:val="single" w:color="auto" w:sz="4" w:space="0"/>
            </w:tcBorders>
            <w:shd w:val="clear" w:color="auto" w:fill="auto"/>
            <w:vAlign w:val="top"/>
          </w:tcPr>
          <w:p w14:paraId="6EF0CDF2">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113" w:leftChars="0" w:right="0" w:rightChars="0" w:hanging="15" w:firstLineChars="0"/>
              <w:textAlignment w:val="baseline"/>
              <w:rPr>
                <w:rFonts w:hint="eastAsia"/>
                <w:spacing w:val="-1"/>
                <w:highlight w:val="none"/>
                <w:lang w:val="en-US" w:eastAsia="zh-CN"/>
              </w:rPr>
            </w:pPr>
            <w:r>
              <w:rPr>
                <w:rFonts w:hint="eastAsia"/>
                <w:spacing w:val="-1"/>
                <w:highlight w:val="none"/>
                <w:lang w:val="en-US" w:eastAsia="zh-CN"/>
              </w:rPr>
              <w:t>（</w:t>
            </w:r>
            <w:r>
              <w:rPr>
                <w:rFonts w:hint="default"/>
                <w:spacing w:val="-1"/>
                <w:highlight w:val="none"/>
                <w:lang w:val="en-US" w:eastAsia="zh-CN"/>
              </w:rPr>
              <w:t>1</w:t>
            </w:r>
            <w:r>
              <w:rPr>
                <w:rFonts w:hint="eastAsia"/>
                <w:spacing w:val="-1"/>
                <w:highlight w:val="none"/>
                <w:lang w:val="en-US" w:eastAsia="zh-CN"/>
              </w:rPr>
              <w:t>）独立投标人为民营企业或外商投资企业的，得0.5 分。</w:t>
            </w:r>
          </w:p>
          <w:p w14:paraId="2719A0A5">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113" w:leftChars="0" w:right="0" w:rightChars="0" w:hanging="15" w:firstLineChars="0"/>
              <w:textAlignment w:val="baseline"/>
              <w:rPr>
                <w:rFonts w:hint="eastAsia"/>
                <w:spacing w:val="-1"/>
                <w:highlight w:val="none"/>
                <w:lang w:val="en-US" w:eastAsia="zh-CN"/>
              </w:rPr>
            </w:pPr>
            <w:r>
              <w:rPr>
                <w:rFonts w:hint="eastAsia"/>
                <w:spacing w:val="-1"/>
                <w:highlight w:val="none"/>
                <w:lang w:val="en-US" w:eastAsia="zh-CN"/>
              </w:rPr>
              <w:t>（2）以联合体形式参与投标的，联合体单位中有民营企业或外商投资企业参与的，得0.5分。</w:t>
            </w:r>
          </w:p>
          <w:p w14:paraId="181E7CDA">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113" w:leftChars="0" w:right="0" w:rightChars="0" w:hanging="15" w:firstLineChars="0"/>
              <w:textAlignment w:val="baseline"/>
              <w:rPr>
                <w:rFonts w:hint="eastAsia" w:ascii="宋体" w:hAnsi="宋体" w:eastAsia="宋体" w:cs="宋体"/>
                <w:snapToGrid w:val="0"/>
                <w:color w:val="000000"/>
                <w:spacing w:val="-1"/>
                <w:kern w:val="0"/>
                <w:sz w:val="22"/>
                <w:szCs w:val="22"/>
                <w:highlight w:val="none"/>
                <w:lang w:val="en-US" w:eastAsia="zh-CN" w:bidi="ar-SA"/>
              </w:rPr>
            </w:pPr>
            <w:r>
              <w:rPr>
                <w:rFonts w:hint="eastAsia"/>
                <w:spacing w:val="-1"/>
                <w:highlight w:val="none"/>
                <w:lang w:val="en-US" w:eastAsia="zh-CN"/>
              </w:rPr>
              <w:t>注：本小项满分0.5分。</w:t>
            </w:r>
          </w:p>
        </w:tc>
      </w:tr>
      <w:tr w14:paraId="4A661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707" w:type="dxa"/>
            <w:vMerge w:val="continue"/>
            <w:tcBorders>
              <w:left w:val="single" w:color="000000" w:sz="10" w:space="0"/>
            </w:tcBorders>
            <w:vAlign w:val="top"/>
          </w:tcPr>
          <w:p w14:paraId="6E029A21">
            <w:pPr>
              <w:rPr>
                <w:rFonts w:ascii="Arial"/>
                <w:sz w:val="21"/>
                <w:highlight w:val="none"/>
              </w:rPr>
            </w:pPr>
          </w:p>
        </w:tc>
        <w:tc>
          <w:tcPr>
            <w:tcW w:w="503" w:type="dxa"/>
            <w:vMerge w:val="continue"/>
            <w:vAlign w:val="top"/>
          </w:tcPr>
          <w:p w14:paraId="04811128">
            <w:pPr>
              <w:rPr>
                <w:rFonts w:ascii="Arial"/>
                <w:sz w:val="21"/>
                <w:highlight w:val="none"/>
              </w:rPr>
            </w:pPr>
          </w:p>
        </w:tc>
        <w:tc>
          <w:tcPr>
            <w:tcW w:w="706" w:type="dxa"/>
            <w:vMerge w:val="restart"/>
            <w:tcBorders>
              <w:top w:val="single" w:color="000000" w:sz="2" w:space="0"/>
            </w:tcBorders>
            <w:vAlign w:val="top"/>
          </w:tcPr>
          <w:p w14:paraId="4D548EB5">
            <w:pPr>
              <w:spacing w:line="266" w:lineRule="auto"/>
              <w:rPr>
                <w:rFonts w:ascii="Arial"/>
                <w:sz w:val="21"/>
                <w:highlight w:val="none"/>
              </w:rPr>
            </w:pPr>
          </w:p>
          <w:p w14:paraId="66C3EBC9">
            <w:pPr>
              <w:spacing w:line="266" w:lineRule="auto"/>
              <w:rPr>
                <w:rFonts w:ascii="Arial"/>
                <w:sz w:val="21"/>
                <w:highlight w:val="none"/>
              </w:rPr>
            </w:pPr>
          </w:p>
          <w:p w14:paraId="2968C1C8">
            <w:pPr>
              <w:spacing w:line="266" w:lineRule="auto"/>
              <w:rPr>
                <w:rFonts w:ascii="Arial"/>
                <w:sz w:val="21"/>
                <w:highlight w:val="none"/>
              </w:rPr>
            </w:pPr>
          </w:p>
          <w:p w14:paraId="69BD2144">
            <w:pPr>
              <w:spacing w:line="266" w:lineRule="auto"/>
              <w:rPr>
                <w:rFonts w:ascii="Arial"/>
                <w:sz w:val="21"/>
                <w:highlight w:val="none"/>
              </w:rPr>
            </w:pPr>
          </w:p>
          <w:p w14:paraId="5247268D">
            <w:pPr>
              <w:spacing w:line="266" w:lineRule="auto"/>
              <w:rPr>
                <w:rFonts w:ascii="Arial"/>
                <w:sz w:val="21"/>
                <w:highlight w:val="none"/>
              </w:rPr>
            </w:pPr>
          </w:p>
          <w:p w14:paraId="0DD14ADE">
            <w:pPr>
              <w:spacing w:line="267" w:lineRule="auto"/>
              <w:rPr>
                <w:rFonts w:ascii="Arial"/>
                <w:sz w:val="21"/>
                <w:highlight w:val="none"/>
              </w:rPr>
            </w:pPr>
          </w:p>
          <w:p w14:paraId="07D5A39A">
            <w:pPr>
              <w:spacing w:line="267" w:lineRule="auto"/>
              <w:rPr>
                <w:rFonts w:ascii="Arial"/>
                <w:sz w:val="21"/>
                <w:highlight w:val="none"/>
              </w:rPr>
            </w:pPr>
          </w:p>
          <w:p w14:paraId="38AD05FB">
            <w:pPr>
              <w:spacing w:line="267" w:lineRule="auto"/>
              <w:rPr>
                <w:rFonts w:ascii="Arial"/>
                <w:sz w:val="21"/>
                <w:highlight w:val="none"/>
              </w:rPr>
            </w:pPr>
          </w:p>
          <w:p w14:paraId="262AE7E0">
            <w:pPr>
              <w:pStyle w:val="26"/>
              <w:spacing w:before="72" w:line="235" w:lineRule="auto"/>
              <w:ind w:left="157" w:right="106"/>
              <w:jc w:val="both"/>
              <w:rPr>
                <w:highlight w:val="none"/>
              </w:rPr>
            </w:pPr>
            <w:r>
              <w:rPr>
                <w:b/>
                <w:bCs/>
                <w:spacing w:val="-7"/>
                <w:highlight w:val="none"/>
              </w:rPr>
              <w:t>技术</w:t>
            </w:r>
            <w:r>
              <w:rPr>
                <w:highlight w:val="none"/>
              </w:rPr>
              <w:t xml:space="preserve"> </w:t>
            </w:r>
            <w:r>
              <w:rPr>
                <w:b/>
                <w:bCs/>
                <w:spacing w:val="-7"/>
                <w:highlight w:val="none"/>
              </w:rPr>
              <w:t>部分</w:t>
            </w:r>
            <w:r>
              <w:rPr>
                <w:highlight w:val="none"/>
              </w:rPr>
              <w:t xml:space="preserve"> </w:t>
            </w:r>
            <w:r>
              <w:rPr>
                <w:b/>
                <w:bCs/>
                <w:spacing w:val="-12"/>
                <w:highlight w:val="none"/>
              </w:rPr>
              <w:t>（暗</w:t>
            </w:r>
            <w:r>
              <w:rPr>
                <w:highlight w:val="none"/>
              </w:rPr>
              <w:t xml:space="preserve"> </w:t>
            </w:r>
            <w:r>
              <w:rPr>
                <w:b/>
                <w:bCs/>
                <w:spacing w:val="-9"/>
                <w:highlight w:val="none"/>
              </w:rPr>
              <w:t>标）</w:t>
            </w:r>
          </w:p>
        </w:tc>
        <w:tc>
          <w:tcPr>
            <w:tcW w:w="707" w:type="dxa"/>
            <w:vMerge w:val="restart"/>
            <w:tcBorders>
              <w:top w:val="single" w:color="000000" w:sz="2" w:space="0"/>
            </w:tcBorders>
            <w:vAlign w:val="top"/>
          </w:tcPr>
          <w:p w14:paraId="18738BB1">
            <w:pPr>
              <w:spacing w:line="255" w:lineRule="auto"/>
              <w:rPr>
                <w:rFonts w:ascii="Arial"/>
                <w:sz w:val="21"/>
                <w:highlight w:val="none"/>
              </w:rPr>
            </w:pPr>
          </w:p>
          <w:p w14:paraId="4C19F023">
            <w:pPr>
              <w:spacing w:line="255" w:lineRule="auto"/>
              <w:rPr>
                <w:rFonts w:ascii="Arial"/>
                <w:sz w:val="21"/>
                <w:highlight w:val="none"/>
              </w:rPr>
            </w:pPr>
          </w:p>
          <w:p w14:paraId="1A2CFA5F">
            <w:pPr>
              <w:spacing w:line="255" w:lineRule="auto"/>
              <w:rPr>
                <w:rFonts w:ascii="Arial"/>
                <w:sz w:val="21"/>
                <w:highlight w:val="none"/>
              </w:rPr>
            </w:pPr>
          </w:p>
          <w:p w14:paraId="503626AB">
            <w:pPr>
              <w:spacing w:line="255" w:lineRule="auto"/>
              <w:rPr>
                <w:rFonts w:ascii="Arial"/>
                <w:sz w:val="21"/>
                <w:highlight w:val="none"/>
              </w:rPr>
            </w:pPr>
          </w:p>
          <w:p w14:paraId="76C6B0FD">
            <w:pPr>
              <w:spacing w:line="256" w:lineRule="auto"/>
              <w:rPr>
                <w:rFonts w:ascii="Arial"/>
                <w:sz w:val="21"/>
                <w:highlight w:val="none"/>
              </w:rPr>
            </w:pPr>
          </w:p>
          <w:p w14:paraId="62D80E41">
            <w:pPr>
              <w:spacing w:line="256" w:lineRule="auto"/>
              <w:rPr>
                <w:rFonts w:ascii="Arial"/>
                <w:sz w:val="21"/>
                <w:highlight w:val="none"/>
              </w:rPr>
            </w:pPr>
          </w:p>
          <w:p w14:paraId="38EBFEFA">
            <w:pPr>
              <w:spacing w:line="256" w:lineRule="auto"/>
              <w:rPr>
                <w:rFonts w:ascii="Arial"/>
                <w:sz w:val="21"/>
                <w:highlight w:val="none"/>
              </w:rPr>
            </w:pPr>
          </w:p>
          <w:p w14:paraId="78F777E7">
            <w:pPr>
              <w:spacing w:line="256" w:lineRule="auto"/>
              <w:rPr>
                <w:rFonts w:ascii="Arial"/>
                <w:sz w:val="21"/>
                <w:highlight w:val="none"/>
              </w:rPr>
            </w:pPr>
          </w:p>
          <w:p w14:paraId="3EEDC265">
            <w:pPr>
              <w:spacing w:line="256" w:lineRule="auto"/>
              <w:rPr>
                <w:rFonts w:ascii="Arial"/>
                <w:sz w:val="21"/>
                <w:highlight w:val="none"/>
              </w:rPr>
            </w:pPr>
          </w:p>
          <w:p w14:paraId="1B0816DE">
            <w:pPr>
              <w:spacing w:line="256" w:lineRule="auto"/>
              <w:rPr>
                <w:rFonts w:ascii="Arial"/>
                <w:sz w:val="21"/>
                <w:highlight w:val="none"/>
              </w:rPr>
            </w:pPr>
          </w:p>
          <w:p w14:paraId="0184EE04">
            <w:pPr>
              <w:pStyle w:val="26"/>
              <w:spacing w:before="71" w:line="221" w:lineRule="auto"/>
              <w:ind w:left="157"/>
              <w:rPr>
                <w:highlight w:val="none"/>
              </w:rPr>
            </w:pPr>
            <w:r>
              <w:rPr>
                <w:rFonts w:hint="eastAsia"/>
                <w:spacing w:val="-3"/>
                <w:highlight w:val="none"/>
                <w:lang w:val="en-US" w:eastAsia="zh-CN"/>
              </w:rPr>
              <w:t>项目实施计划40</w:t>
            </w:r>
            <w:r>
              <w:rPr>
                <w:spacing w:val="-3"/>
                <w:highlight w:val="none"/>
              </w:rPr>
              <w:t>分</w:t>
            </w:r>
          </w:p>
        </w:tc>
        <w:tc>
          <w:tcPr>
            <w:tcW w:w="565" w:type="dxa"/>
            <w:vMerge w:val="restart"/>
            <w:tcBorders>
              <w:top w:val="single" w:color="000000" w:sz="2" w:space="0"/>
              <w:bottom w:val="nil"/>
              <w:right w:val="single" w:color="000000" w:sz="2" w:space="0"/>
            </w:tcBorders>
            <w:vAlign w:val="top"/>
          </w:tcPr>
          <w:p w14:paraId="2447B818">
            <w:pPr>
              <w:spacing w:line="468" w:lineRule="auto"/>
              <w:rPr>
                <w:rFonts w:ascii="Arial"/>
                <w:sz w:val="21"/>
                <w:highlight w:val="none"/>
              </w:rPr>
            </w:pPr>
          </w:p>
          <w:p w14:paraId="2F1D0D58">
            <w:pPr>
              <w:pStyle w:val="26"/>
              <w:spacing w:before="71" w:line="236" w:lineRule="auto"/>
              <w:ind w:left="84" w:right="41" w:firstLine="2"/>
              <w:jc w:val="both"/>
              <w:rPr>
                <w:highlight w:val="none"/>
              </w:rPr>
            </w:pPr>
            <w:bookmarkStart w:id="31" w:name="_GoBack"/>
            <w:r>
              <w:rPr>
                <w:spacing w:val="-6"/>
                <w:highlight w:val="none"/>
              </w:rPr>
              <w:t>项目</w:t>
            </w:r>
            <w:r>
              <w:rPr>
                <w:spacing w:val="-4"/>
                <w:highlight w:val="none"/>
              </w:rPr>
              <w:t>公司组建方案</w:t>
            </w:r>
            <w:bookmarkEnd w:id="31"/>
            <w:r>
              <w:rPr>
                <w:highlight w:val="none"/>
              </w:rPr>
              <w:t xml:space="preserve"> </w:t>
            </w:r>
            <w:r>
              <w:rPr>
                <w:spacing w:val="-5"/>
                <w:highlight w:val="none"/>
              </w:rPr>
              <w:t>（</w:t>
            </w:r>
            <w:r>
              <w:rPr>
                <w:rFonts w:hint="eastAsia"/>
                <w:spacing w:val="-5"/>
                <w:highlight w:val="none"/>
                <w:lang w:val="en-US" w:eastAsia="zh-CN"/>
              </w:rPr>
              <w:t>4</w:t>
            </w:r>
            <w:r>
              <w:rPr>
                <w:highlight w:val="none"/>
              </w:rPr>
              <w:t xml:space="preserve">  </w:t>
            </w:r>
            <w:r>
              <w:rPr>
                <w:spacing w:val="-6"/>
                <w:highlight w:val="none"/>
              </w:rPr>
              <w:t>分）</w:t>
            </w:r>
          </w:p>
        </w:tc>
        <w:tc>
          <w:tcPr>
            <w:tcW w:w="1274" w:type="dxa"/>
            <w:tcBorders>
              <w:top w:val="single" w:color="000000" w:sz="2" w:space="0"/>
              <w:left w:val="single" w:color="000000" w:sz="2" w:space="0"/>
            </w:tcBorders>
            <w:vAlign w:val="center"/>
          </w:tcPr>
          <w:p w14:paraId="3D42999F">
            <w:pPr>
              <w:pStyle w:val="26"/>
              <w:spacing w:before="122" w:line="231" w:lineRule="auto"/>
              <w:ind w:left="90" w:right="86"/>
              <w:jc w:val="center"/>
              <w:rPr>
                <w:highlight w:val="none"/>
              </w:rPr>
            </w:pPr>
            <w:r>
              <w:rPr>
                <w:rFonts w:hint="eastAsia"/>
                <w:spacing w:val="-3"/>
                <w:highlight w:val="none"/>
              </w:rPr>
              <w:t>总体思路</w:t>
            </w:r>
          </w:p>
        </w:tc>
        <w:tc>
          <w:tcPr>
            <w:tcW w:w="706" w:type="dxa"/>
            <w:tcBorders>
              <w:top w:val="single" w:color="000000" w:sz="2" w:space="0"/>
            </w:tcBorders>
            <w:vAlign w:val="center"/>
          </w:tcPr>
          <w:p w14:paraId="349F1A1C">
            <w:pPr>
              <w:pStyle w:val="26"/>
              <w:spacing w:before="195" w:line="221" w:lineRule="auto"/>
              <w:ind w:left="222"/>
              <w:jc w:val="center"/>
              <w:rPr>
                <w:highlight w:val="none"/>
              </w:rPr>
            </w:pPr>
            <w:r>
              <w:rPr>
                <w:rFonts w:hint="eastAsia"/>
                <w:spacing w:val="-6"/>
                <w:highlight w:val="none"/>
                <w:lang w:val="en-US" w:eastAsia="zh-CN"/>
              </w:rPr>
              <w:t>2</w:t>
            </w:r>
            <w:r>
              <w:rPr>
                <w:spacing w:val="-6"/>
                <w:highlight w:val="none"/>
              </w:rPr>
              <w:t>分</w:t>
            </w:r>
          </w:p>
        </w:tc>
        <w:tc>
          <w:tcPr>
            <w:tcW w:w="5170" w:type="dxa"/>
            <w:tcBorders>
              <w:top w:val="single" w:color="auto" w:sz="4" w:space="0"/>
              <w:right w:val="single" w:color="000000" w:sz="10" w:space="0"/>
            </w:tcBorders>
            <w:vAlign w:val="center"/>
          </w:tcPr>
          <w:p w14:paraId="413D46B6">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jc w:val="both"/>
              <w:textAlignment w:val="baseline"/>
              <w:rPr>
                <w:highlight w:val="none"/>
              </w:rPr>
            </w:pPr>
            <w:r>
              <w:rPr>
                <w:rFonts w:hint="eastAsia"/>
                <w:spacing w:val="-2"/>
                <w:highlight w:val="none"/>
              </w:rPr>
              <w:t>根据项目公司组建的总体思路、安排和时间计划的完整性、科学性、可行性进行赋分：优秀的得2分；良好的得1.8分；一般的得1.6分；合格的得1.4分；不合格或未提供的不得分</w:t>
            </w:r>
            <w:r>
              <w:rPr>
                <w:spacing w:val="-1"/>
                <w:highlight w:val="none"/>
              </w:rPr>
              <w:t>。</w:t>
            </w:r>
          </w:p>
        </w:tc>
      </w:tr>
      <w:tr w14:paraId="3E81D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707" w:type="dxa"/>
            <w:vMerge w:val="continue"/>
            <w:tcBorders>
              <w:left w:val="single" w:color="000000" w:sz="10" w:space="0"/>
            </w:tcBorders>
            <w:vAlign w:val="top"/>
          </w:tcPr>
          <w:p w14:paraId="4816377D">
            <w:pPr>
              <w:rPr>
                <w:rFonts w:ascii="Arial"/>
                <w:sz w:val="21"/>
                <w:highlight w:val="none"/>
              </w:rPr>
            </w:pPr>
          </w:p>
        </w:tc>
        <w:tc>
          <w:tcPr>
            <w:tcW w:w="503" w:type="dxa"/>
            <w:vMerge w:val="continue"/>
            <w:vAlign w:val="top"/>
          </w:tcPr>
          <w:p w14:paraId="5AB180CC">
            <w:pPr>
              <w:rPr>
                <w:rFonts w:ascii="Arial"/>
                <w:sz w:val="21"/>
                <w:highlight w:val="none"/>
              </w:rPr>
            </w:pPr>
          </w:p>
        </w:tc>
        <w:tc>
          <w:tcPr>
            <w:tcW w:w="706" w:type="dxa"/>
            <w:vMerge w:val="continue"/>
            <w:vAlign w:val="top"/>
          </w:tcPr>
          <w:p w14:paraId="493A8D57">
            <w:pPr>
              <w:rPr>
                <w:rFonts w:ascii="Arial"/>
                <w:sz w:val="21"/>
                <w:highlight w:val="none"/>
              </w:rPr>
            </w:pPr>
          </w:p>
        </w:tc>
        <w:tc>
          <w:tcPr>
            <w:tcW w:w="707" w:type="dxa"/>
            <w:vMerge w:val="continue"/>
            <w:vAlign w:val="top"/>
          </w:tcPr>
          <w:p w14:paraId="0749B363">
            <w:pPr>
              <w:rPr>
                <w:rFonts w:ascii="Arial"/>
                <w:sz w:val="21"/>
                <w:highlight w:val="none"/>
              </w:rPr>
            </w:pPr>
          </w:p>
        </w:tc>
        <w:tc>
          <w:tcPr>
            <w:tcW w:w="565" w:type="dxa"/>
            <w:vMerge w:val="continue"/>
            <w:tcBorders>
              <w:top w:val="nil"/>
              <w:bottom w:val="single" w:color="auto" w:sz="4" w:space="0"/>
              <w:right w:val="single" w:color="000000" w:sz="2" w:space="0"/>
            </w:tcBorders>
            <w:vAlign w:val="top"/>
          </w:tcPr>
          <w:p w14:paraId="00E04FE9">
            <w:pPr>
              <w:rPr>
                <w:rFonts w:ascii="Arial"/>
                <w:sz w:val="21"/>
                <w:highlight w:val="none"/>
              </w:rPr>
            </w:pPr>
          </w:p>
        </w:tc>
        <w:tc>
          <w:tcPr>
            <w:tcW w:w="1274" w:type="dxa"/>
            <w:tcBorders>
              <w:left w:val="single" w:color="000000" w:sz="2" w:space="0"/>
              <w:bottom w:val="single" w:color="auto" w:sz="4" w:space="0"/>
            </w:tcBorders>
            <w:vAlign w:val="top"/>
          </w:tcPr>
          <w:p w14:paraId="0FDB1227">
            <w:pPr>
              <w:pStyle w:val="26"/>
              <w:spacing w:before="133" w:line="231" w:lineRule="auto"/>
              <w:ind w:left="95" w:right="86" w:hanging="5"/>
              <w:rPr>
                <w:highlight w:val="none"/>
              </w:rPr>
            </w:pPr>
            <w:r>
              <w:rPr>
                <w:rFonts w:hint="eastAsia"/>
                <w:spacing w:val="-3"/>
                <w:highlight w:val="none"/>
              </w:rPr>
              <w:t>组织结构设计、管理层级、岗位职责分配、人员组成、人员培训、人事考核管理</w:t>
            </w:r>
          </w:p>
        </w:tc>
        <w:tc>
          <w:tcPr>
            <w:tcW w:w="706" w:type="dxa"/>
            <w:vAlign w:val="center"/>
          </w:tcPr>
          <w:p w14:paraId="4B020A11">
            <w:pPr>
              <w:pStyle w:val="26"/>
              <w:spacing w:before="205" w:line="221" w:lineRule="auto"/>
              <w:ind w:left="222"/>
              <w:jc w:val="center"/>
              <w:rPr>
                <w:highlight w:val="none"/>
              </w:rPr>
            </w:pPr>
            <w:r>
              <w:rPr>
                <w:rFonts w:hint="eastAsia"/>
                <w:spacing w:val="-6"/>
                <w:highlight w:val="none"/>
                <w:lang w:val="en-US" w:eastAsia="zh-CN"/>
              </w:rPr>
              <w:t>2</w:t>
            </w:r>
            <w:r>
              <w:rPr>
                <w:spacing w:val="-6"/>
                <w:highlight w:val="none"/>
              </w:rPr>
              <w:t>分</w:t>
            </w:r>
          </w:p>
        </w:tc>
        <w:tc>
          <w:tcPr>
            <w:tcW w:w="5170" w:type="dxa"/>
            <w:tcBorders>
              <w:right w:val="single" w:color="000000" w:sz="10" w:space="0"/>
            </w:tcBorders>
            <w:vAlign w:val="center"/>
          </w:tcPr>
          <w:p w14:paraId="6B089178">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jc w:val="both"/>
              <w:textAlignment w:val="baseline"/>
              <w:rPr>
                <w:highlight w:val="none"/>
              </w:rPr>
            </w:pPr>
            <w:r>
              <w:rPr>
                <w:rFonts w:hint="eastAsia"/>
                <w:spacing w:val="-2"/>
                <w:highlight w:val="none"/>
              </w:rPr>
              <w:t>根据项目公司的组建方案中组织结构设计、管理层级、岗位职责分配、人员安排、人员培训、人事考核管理进行赋分：优秀的得2分；良好的得1.8分；一般的得1.6分；合格的得1.4分；不合格或未提供的不得分</w:t>
            </w:r>
            <w:r>
              <w:rPr>
                <w:spacing w:val="-1"/>
                <w:highlight w:val="none"/>
              </w:rPr>
              <w:t>。</w:t>
            </w:r>
          </w:p>
        </w:tc>
      </w:tr>
      <w:tr w14:paraId="53505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6D1A0377">
            <w:pPr>
              <w:rPr>
                <w:rFonts w:ascii="Arial"/>
                <w:sz w:val="21"/>
                <w:highlight w:val="none"/>
              </w:rPr>
            </w:pPr>
          </w:p>
        </w:tc>
        <w:tc>
          <w:tcPr>
            <w:tcW w:w="503" w:type="dxa"/>
            <w:vMerge w:val="continue"/>
            <w:vAlign w:val="top"/>
          </w:tcPr>
          <w:p w14:paraId="263FB735">
            <w:pPr>
              <w:rPr>
                <w:rFonts w:ascii="Arial"/>
                <w:sz w:val="21"/>
                <w:highlight w:val="none"/>
              </w:rPr>
            </w:pPr>
          </w:p>
        </w:tc>
        <w:tc>
          <w:tcPr>
            <w:tcW w:w="706" w:type="dxa"/>
            <w:vMerge w:val="continue"/>
            <w:vAlign w:val="top"/>
          </w:tcPr>
          <w:p w14:paraId="7DFFCA61">
            <w:pPr>
              <w:rPr>
                <w:rFonts w:ascii="Arial"/>
                <w:sz w:val="21"/>
                <w:highlight w:val="none"/>
              </w:rPr>
            </w:pPr>
          </w:p>
        </w:tc>
        <w:tc>
          <w:tcPr>
            <w:tcW w:w="707" w:type="dxa"/>
            <w:vMerge w:val="continue"/>
            <w:vAlign w:val="top"/>
          </w:tcPr>
          <w:p w14:paraId="163583A5">
            <w:pPr>
              <w:rPr>
                <w:rFonts w:ascii="Arial"/>
                <w:sz w:val="21"/>
                <w:highlight w:val="none"/>
              </w:rPr>
            </w:pPr>
          </w:p>
        </w:tc>
        <w:tc>
          <w:tcPr>
            <w:tcW w:w="565" w:type="dxa"/>
            <w:vMerge w:val="restart"/>
            <w:tcBorders>
              <w:top w:val="single" w:color="auto" w:sz="4" w:space="0"/>
              <w:right w:val="single" w:color="000000" w:sz="2" w:space="0"/>
            </w:tcBorders>
            <w:vAlign w:val="center"/>
          </w:tcPr>
          <w:p w14:paraId="07A289D4">
            <w:pPr>
              <w:jc w:val="center"/>
              <w:rPr>
                <w:rFonts w:ascii="Arial"/>
                <w:sz w:val="21"/>
                <w:highlight w:val="none"/>
              </w:rPr>
            </w:pPr>
            <w:r>
              <w:rPr>
                <w:rFonts w:hint="eastAsia" w:ascii="Arial"/>
                <w:sz w:val="21"/>
                <w:highlight w:val="none"/>
              </w:rPr>
              <w:t>资金筹措方案（4分）</w:t>
            </w:r>
          </w:p>
        </w:tc>
        <w:tc>
          <w:tcPr>
            <w:tcW w:w="1274" w:type="dxa"/>
            <w:tcBorders>
              <w:top w:val="single" w:color="auto" w:sz="4" w:space="0"/>
              <w:left w:val="single" w:color="000000" w:sz="2" w:space="0"/>
            </w:tcBorders>
            <w:vAlign w:val="center"/>
          </w:tcPr>
          <w:p w14:paraId="0164A68F">
            <w:pPr>
              <w:pStyle w:val="26"/>
              <w:spacing w:before="74" w:line="234" w:lineRule="auto"/>
              <w:ind w:left="87" w:right="86" w:firstLine="3"/>
              <w:jc w:val="center"/>
              <w:rPr>
                <w:highlight w:val="none"/>
              </w:rPr>
            </w:pPr>
            <w:r>
              <w:rPr>
                <w:rFonts w:hint="eastAsia"/>
                <w:spacing w:val="-3"/>
                <w:highlight w:val="none"/>
              </w:rPr>
              <w:t>资金筹措方案中资金来源的可靠性</w:t>
            </w:r>
          </w:p>
        </w:tc>
        <w:tc>
          <w:tcPr>
            <w:tcW w:w="706" w:type="dxa"/>
            <w:vAlign w:val="center"/>
          </w:tcPr>
          <w:p w14:paraId="1350EAE7">
            <w:pPr>
              <w:pStyle w:val="26"/>
              <w:spacing w:before="72" w:line="221" w:lineRule="auto"/>
              <w:jc w:val="center"/>
              <w:rPr>
                <w:highlight w:val="none"/>
              </w:rPr>
            </w:pPr>
            <w:r>
              <w:rPr>
                <w:rFonts w:hint="eastAsia"/>
                <w:spacing w:val="-6"/>
                <w:highlight w:val="none"/>
                <w:lang w:val="en-US" w:eastAsia="zh-CN"/>
              </w:rPr>
              <w:t>2</w:t>
            </w:r>
            <w:r>
              <w:rPr>
                <w:spacing w:val="-6"/>
                <w:highlight w:val="none"/>
              </w:rPr>
              <w:t>分</w:t>
            </w:r>
          </w:p>
        </w:tc>
        <w:tc>
          <w:tcPr>
            <w:tcW w:w="5170" w:type="dxa"/>
            <w:tcBorders>
              <w:right w:val="single" w:color="000000" w:sz="10" w:space="0"/>
            </w:tcBorders>
            <w:vAlign w:val="top"/>
          </w:tcPr>
          <w:p w14:paraId="73A5F824">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资金筹措方案中资金来源可靠且支持材料充分的，贷款意向书（承诺书）等融资证明材料针对性和时效性强，全部提供且资金来源合理可靠的，得2分；</w:t>
            </w:r>
          </w:p>
          <w:p w14:paraId="0887B4C1">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资金筹措方案中资金来源较可靠或支持材料较充分的，贷款意向书（承诺书）等融资证明材料的针对性和时效性良好的，得1.8分；</w:t>
            </w:r>
          </w:p>
          <w:p w14:paraId="74F8716D">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资金筹措方案中资金来源可靠性一般或支持材料充分性一般的，贷款意向书（承诺书）等融资证明材料的针对性和时效性一般的，得1.6分；</w:t>
            </w:r>
          </w:p>
          <w:p w14:paraId="4FB8E93C">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资金筹措方案中资金来源可靠性合格或支持材料充分性合格的，贷款意向书（承诺书）等融资证明材料的针对性和时效性合格的，得1.4分；</w:t>
            </w:r>
          </w:p>
          <w:p w14:paraId="09227CBA">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highlight w:val="none"/>
              </w:rPr>
            </w:pPr>
            <w:r>
              <w:rPr>
                <w:rFonts w:hint="eastAsia"/>
                <w:spacing w:val="-2"/>
                <w:highlight w:val="none"/>
              </w:rPr>
              <w:t>资金筹措方案不科学或资金来源不可靠或支持材料不充分的，无贷款意向书（承诺书）等融资证明材料，不得分。</w:t>
            </w:r>
          </w:p>
        </w:tc>
      </w:tr>
      <w:tr w14:paraId="4374E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0A8B4264">
            <w:pPr>
              <w:rPr>
                <w:rFonts w:ascii="Arial"/>
                <w:sz w:val="21"/>
                <w:highlight w:val="none"/>
              </w:rPr>
            </w:pPr>
          </w:p>
        </w:tc>
        <w:tc>
          <w:tcPr>
            <w:tcW w:w="503" w:type="dxa"/>
            <w:vMerge w:val="continue"/>
            <w:vAlign w:val="top"/>
          </w:tcPr>
          <w:p w14:paraId="21C76DFF">
            <w:pPr>
              <w:rPr>
                <w:rFonts w:ascii="Arial"/>
                <w:sz w:val="21"/>
                <w:highlight w:val="none"/>
              </w:rPr>
            </w:pPr>
          </w:p>
        </w:tc>
        <w:tc>
          <w:tcPr>
            <w:tcW w:w="706" w:type="dxa"/>
            <w:vMerge w:val="continue"/>
            <w:vAlign w:val="top"/>
          </w:tcPr>
          <w:p w14:paraId="2F9590F9">
            <w:pPr>
              <w:rPr>
                <w:rFonts w:ascii="Arial"/>
                <w:sz w:val="21"/>
                <w:highlight w:val="none"/>
              </w:rPr>
            </w:pPr>
          </w:p>
        </w:tc>
        <w:tc>
          <w:tcPr>
            <w:tcW w:w="707" w:type="dxa"/>
            <w:vMerge w:val="continue"/>
            <w:vAlign w:val="top"/>
          </w:tcPr>
          <w:p w14:paraId="700AE9D9">
            <w:pPr>
              <w:rPr>
                <w:rFonts w:ascii="Arial"/>
                <w:sz w:val="21"/>
                <w:highlight w:val="none"/>
              </w:rPr>
            </w:pPr>
          </w:p>
        </w:tc>
        <w:tc>
          <w:tcPr>
            <w:tcW w:w="565" w:type="dxa"/>
            <w:vMerge w:val="continue"/>
            <w:tcBorders>
              <w:right w:val="single" w:color="000000" w:sz="2" w:space="0"/>
            </w:tcBorders>
            <w:vAlign w:val="top"/>
          </w:tcPr>
          <w:p w14:paraId="096ECE8D">
            <w:pPr>
              <w:rPr>
                <w:rFonts w:ascii="Arial"/>
                <w:sz w:val="21"/>
                <w:highlight w:val="none"/>
              </w:rPr>
            </w:pPr>
          </w:p>
        </w:tc>
        <w:tc>
          <w:tcPr>
            <w:tcW w:w="1274" w:type="dxa"/>
            <w:tcBorders>
              <w:top w:val="single" w:color="auto" w:sz="4" w:space="0"/>
              <w:left w:val="single" w:color="000000" w:sz="2" w:space="0"/>
            </w:tcBorders>
            <w:vAlign w:val="center"/>
          </w:tcPr>
          <w:p w14:paraId="3C05DFD3">
            <w:pPr>
              <w:pStyle w:val="26"/>
              <w:spacing w:before="74" w:line="234" w:lineRule="auto"/>
              <w:ind w:left="87" w:right="86" w:firstLine="3"/>
              <w:jc w:val="center"/>
              <w:rPr>
                <w:spacing w:val="-3"/>
                <w:highlight w:val="none"/>
              </w:rPr>
            </w:pPr>
            <w:r>
              <w:rPr>
                <w:rFonts w:hint="eastAsia"/>
                <w:spacing w:val="-3"/>
                <w:highlight w:val="none"/>
              </w:rPr>
              <w:t>对资金筹措风险有充分的分析及有效的控制手段</w:t>
            </w:r>
          </w:p>
        </w:tc>
        <w:tc>
          <w:tcPr>
            <w:tcW w:w="706" w:type="dxa"/>
            <w:vAlign w:val="center"/>
          </w:tcPr>
          <w:p w14:paraId="4B3B93A5">
            <w:pPr>
              <w:pStyle w:val="26"/>
              <w:spacing w:before="72" w:line="221" w:lineRule="auto"/>
              <w:jc w:val="center"/>
              <w:rPr>
                <w:rFonts w:hint="default"/>
                <w:spacing w:val="-6"/>
                <w:highlight w:val="none"/>
                <w:lang w:val="en-US" w:eastAsia="zh-CN"/>
              </w:rPr>
            </w:pPr>
            <w:r>
              <w:rPr>
                <w:rFonts w:hint="eastAsia"/>
                <w:spacing w:val="-6"/>
                <w:highlight w:val="none"/>
                <w:lang w:val="en-US" w:eastAsia="zh-CN"/>
              </w:rPr>
              <w:t>2分</w:t>
            </w:r>
          </w:p>
        </w:tc>
        <w:tc>
          <w:tcPr>
            <w:tcW w:w="5170" w:type="dxa"/>
            <w:tcBorders>
              <w:right w:val="single" w:color="000000" w:sz="10" w:space="0"/>
            </w:tcBorders>
            <w:vAlign w:val="top"/>
          </w:tcPr>
          <w:p w14:paraId="58A54F2A">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根据其对资金筹措风险识别、分析、预测和控制的认识程度和控制措施进行综合评价：</w:t>
            </w:r>
          </w:p>
          <w:p w14:paraId="45FD6509">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能够有效识别、分析、预测资金筹措风险并具有有效的控制措施的，得2分；</w:t>
            </w:r>
          </w:p>
          <w:p w14:paraId="0177F2FE">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能够较有效的识别、分析、预测资金筹措风险并具有较有效的控制措施的，得1.8分；</w:t>
            </w:r>
          </w:p>
          <w:p w14:paraId="2883375C">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识别、分析、预测资金筹措风险程度一般的，控制资金筹措风险措施一般的，得1.6分；</w:t>
            </w:r>
          </w:p>
          <w:p w14:paraId="61AB1E5A">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识别、分析、预测资金筹措风险程度合格的，控制资金筹措风险措施合格的，得1.4分；</w:t>
            </w:r>
          </w:p>
          <w:p w14:paraId="4F2703CD">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不能够有效地识别、分析、预测资金筹措风险且不具有有效的控制措施的，不得分。</w:t>
            </w:r>
          </w:p>
        </w:tc>
      </w:tr>
      <w:tr w14:paraId="06369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00FFDD90">
            <w:pPr>
              <w:rPr>
                <w:rFonts w:ascii="Arial"/>
                <w:sz w:val="21"/>
                <w:highlight w:val="none"/>
              </w:rPr>
            </w:pPr>
          </w:p>
        </w:tc>
        <w:tc>
          <w:tcPr>
            <w:tcW w:w="503" w:type="dxa"/>
            <w:vMerge w:val="continue"/>
            <w:vAlign w:val="top"/>
          </w:tcPr>
          <w:p w14:paraId="327E4660">
            <w:pPr>
              <w:rPr>
                <w:rFonts w:ascii="Arial"/>
                <w:sz w:val="21"/>
                <w:highlight w:val="none"/>
              </w:rPr>
            </w:pPr>
          </w:p>
        </w:tc>
        <w:tc>
          <w:tcPr>
            <w:tcW w:w="706" w:type="dxa"/>
            <w:vMerge w:val="continue"/>
            <w:vAlign w:val="top"/>
          </w:tcPr>
          <w:p w14:paraId="41458948">
            <w:pPr>
              <w:rPr>
                <w:rFonts w:ascii="Arial"/>
                <w:sz w:val="21"/>
                <w:highlight w:val="none"/>
              </w:rPr>
            </w:pPr>
          </w:p>
        </w:tc>
        <w:tc>
          <w:tcPr>
            <w:tcW w:w="707" w:type="dxa"/>
            <w:vMerge w:val="continue"/>
            <w:vAlign w:val="top"/>
          </w:tcPr>
          <w:p w14:paraId="7C521DBD">
            <w:pPr>
              <w:rPr>
                <w:rFonts w:ascii="Arial"/>
                <w:sz w:val="21"/>
                <w:highlight w:val="none"/>
              </w:rPr>
            </w:pPr>
          </w:p>
        </w:tc>
        <w:tc>
          <w:tcPr>
            <w:tcW w:w="565" w:type="dxa"/>
            <w:vMerge w:val="restart"/>
            <w:tcBorders>
              <w:right w:val="single" w:color="000000" w:sz="2" w:space="0"/>
            </w:tcBorders>
            <w:vAlign w:val="center"/>
          </w:tcPr>
          <w:p w14:paraId="34AF4886">
            <w:pPr>
              <w:pStyle w:val="26"/>
              <w:spacing w:before="71" w:line="234" w:lineRule="auto"/>
              <w:ind w:right="33"/>
              <w:jc w:val="center"/>
              <w:rPr>
                <w:highlight w:val="none"/>
              </w:rPr>
            </w:pPr>
            <w:r>
              <w:rPr>
                <w:spacing w:val="-5"/>
                <w:highlight w:val="none"/>
              </w:rPr>
              <w:t>建设</w:t>
            </w:r>
            <w:r>
              <w:rPr>
                <w:spacing w:val="-4"/>
                <w:highlight w:val="none"/>
              </w:rPr>
              <w:t>方案</w:t>
            </w:r>
            <w:r>
              <w:rPr>
                <w:highlight w:val="none"/>
              </w:rPr>
              <w:t xml:space="preserve"> </w:t>
            </w:r>
            <w:r>
              <w:rPr>
                <w:spacing w:val="-3"/>
                <w:highlight w:val="none"/>
              </w:rPr>
              <w:t>（</w:t>
            </w:r>
            <w:r>
              <w:rPr>
                <w:rFonts w:hint="eastAsia"/>
                <w:spacing w:val="-3"/>
                <w:highlight w:val="none"/>
                <w:lang w:val="en-US" w:eastAsia="zh-CN"/>
              </w:rPr>
              <w:t>23</w:t>
            </w:r>
            <w:r>
              <w:rPr>
                <w:highlight w:val="none"/>
              </w:rPr>
              <w:t xml:space="preserve"> </w:t>
            </w:r>
            <w:r>
              <w:rPr>
                <w:spacing w:val="-6"/>
                <w:highlight w:val="none"/>
              </w:rPr>
              <w:t>分）</w:t>
            </w:r>
          </w:p>
        </w:tc>
        <w:tc>
          <w:tcPr>
            <w:tcW w:w="1274" w:type="dxa"/>
            <w:tcBorders>
              <w:left w:val="single" w:color="000000" w:sz="2" w:space="0"/>
            </w:tcBorders>
            <w:vAlign w:val="center"/>
          </w:tcPr>
          <w:p w14:paraId="69CF20FA">
            <w:pPr>
              <w:pStyle w:val="26"/>
              <w:spacing w:before="78" w:line="221" w:lineRule="auto"/>
              <w:jc w:val="center"/>
              <w:rPr>
                <w:spacing w:val="-2"/>
                <w:highlight w:val="none"/>
              </w:rPr>
            </w:pPr>
            <w:r>
              <w:rPr>
                <w:spacing w:val="-2"/>
                <w:highlight w:val="none"/>
              </w:rPr>
              <w:t>工程质量目标及保障措施</w:t>
            </w:r>
          </w:p>
        </w:tc>
        <w:tc>
          <w:tcPr>
            <w:tcW w:w="706" w:type="dxa"/>
            <w:vAlign w:val="center"/>
          </w:tcPr>
          <w:p w14:paraId="07247344">
            <w:pPr>
              <w:pStyle w:val="26"/>
              <w:spacing w:before="72" w:line="221" w:lineRule="auto"/>
              <w:jc w:val="center"/>
              <w:rPr>
                <w:highlight w:val="none"/>
              </w:rPr>
            </w:pPr>
            <w:r>
              <w:rPr>
                <w:rFonts w:hint="eastAsia"/>
                <w:spacing w:val="-6"/>
                <w:highlight w:val="none"/>
                <w:lang w:val="en-US" w:eastAsia="zh-CN"/>
              </w:rPr>
              <w:t>5</w:t>
            </w:r>
            <w:r>
              <w:rPr>
                <w:spacing w:val="-6"/>
                <w:highlight w:val="none"/>
              </w:rPr>
              <w:t>分</w:t>
            </w:r>
          </w:p>
        </w:tc>
        <w:tc>
          <w:tcPr>
            <w:tcW w:w="5170" w:type="dxa"/>
            <w:tcBorders>
              <w:right w:val="single" w:color="000000" w:sz="10" w:space="0"/>
            </w:tcBorders>
            <w:vAlign w:val="top"/>
          </w:tcPr>
          <w:p w14:paraId="186FB558">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spacing w:val="-2"/>
                <w:highlight w:val="none"/>
              </w:rPr>
            </w:pPr>
            <w:r>
              <w:rPr>
                <w:spacing w:val="-2"/>
                <w:highlight w:val="none"/>
              </w:rPr>
              <w:t>投标文件载明的工程质量目标符合招标文件要求，投标文件载明的工程质量保障措施合理、可行，保障措施有力的，得</w:t>
            </w:r>
            <w:r>
              <w:rPr>
                <w:rFonts w:hint="eastAsia"/>
                <w:spacing w:val="-2"/>
                <w:highlight w:val="none"/>
              </w:rPr>
              <w:t>5</w:t>
            </w:r>
            <w:r>
              <w:rPr>
                <w:spacing w:val="-2"/>
                <w:highlight w:val="none"/>
              </w:rPr>
              <w:t>分；</w:t>
            </w:r>
          </w:p>
          <w:p w14:paraId="108CAB0B">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spacing w:val="-2"/>
                <w:highlight w:val="none"/>
              </w:rPr>
            </w:pPr>
            <w:r>
              <w:rPr>
                <w:spacing w:val="-2"/>
                <w:highlight w:val="none"/>
              </w:rPr>
              <w:t>投标文件载明的工程质量目标符合招标文件要求，投标文件载明的工程质量保障措施基本合理、可行的，保障措施相对有力的，得</w:t>
            </w:r>
            <w:r>
              <w:rPr>
                <w:rFonts w:hint="eastAsia"/>
                <w:spacing w:val="-2"/>
                <w:highlight w:val="none"/>
              </w:rPr>
              <w:t>4.5</w:t>
            </w:r>
            <w:r>
              <w:rPr>
                <w:spacing w:val="-2"/>
                <w:highlight w:val="none"/>
              </w:rPr>
              <w:t>分；</w:t>
            </w:r>
          </w:p>
          <w:p w14:paraId="7F8A6FB4">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spacing w:val="-2"/>
                <w:highlight w:val="none"/>
              </w:rPr>
            </w:pPr>
            <w:r>
              <w:rPr>
                <w:spacing w:val="-2"/>
                <w:highlight w:val="none"/>
              </w:rPr>
              <w:t>投标文件载明的工程质量目标符合招标文件要求，投标文件载明的工程质量保障措施合理性、可行性一般的，保障措施一般的，得</w:t>
            </w:r>
            <w:r>
              <w:rPr>
                <w:rFonts w:hint="eastAsia"/>
                <w:spacing w:val="-2"/>
                <w:highlight w:val="none"/>
              </w:rPr>
              <w:t>4</w:t>
            </w:r>
            <w:r>
              <w:rPr>
                <w:spacing w:val="-2"/>
                <w:highlight w:val="none"/>
              </w:rPr>
              <w:t>分；</w:t>
            </w:r>
          </w:p>
          <w:p w14:paraId="1D04D5BF">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spacing w:val="-2"/>
                <w:highlight w:val="none"/>
              </w:rPr>
            </w:pPr>
            <w:r>
              <w:rPr>
                <w:spacing w:val="-2"/>
                <w:highlight w:val="none"/>
              </w:rPr>
              <w:t>投标文件载明的工程质量目标符合招标文件要求，投标文件载明的工程质量保障措施合理性、可行性</w:t>
            </w:r>
            <w:r>
              <w:rPr>
                <w:rFonts w:hint="eastAsia"/>
                <w:spacing w:val="-2"/>
                <w:highlight w:val="none"/>
              </w:rPr>
              <w:t>合格</w:t>
            </w:r>
            <w:r>
              <w:rPr>
                <w:spacing w:val="-2"/>
                <w:highlight w:val="none"/>
              </w:rPr>
              <w:t>的，保障措施</w:t>
            </w:r>
            <w:r>
              <w:rPr>
                <w:rFonts w:hint="eastAsia"/>
                <w:spacing w:val="-2"/>
                <w:highlight w:val="none"/>
              </w:rPr>
              <w:t>合格</w:t>
            </w:r>
            <w:r>
              <w:rPr>
                <w:spacing w:val="-2"/>
                <w:highlight w:val="none"/>
              </w:rPr>
              <w:t>的，得</w:t>
            </w:r>
            <w:r>
              <w:rPr>
                <w:rFonts w:hint="eastAsia"/>
                <w:spacing w:val="-2"/>
                <w:highlight w:val="none"/>
              </w:rPr>
              <w:t>3.5</w:t>
            </w:r>
            <w:r>
              <w:rPr>
                <w:spacing w:val="-2"/>
                <w:highlight w:val="none"/>
              </w:rPr>
              <w:t>分；</w:t>
            </w:r>
          </w:p>
          <w:p w14:paraId="1F16F033">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highlight w:val="none"/>
              </w:rPr>
            </w:pPr>
            <w:r>
              <w:rPr>
                <w:spacing w:val="-2"/>
                <w:highlight w:val="none"/>
              </w:rPr>
              <w:t>投标文件载明的工程质量目标不符合招标文件要求，投标文件载明的工程质量保障措施不合理、不可行的，无保障措施的，</w:t>
            </w:r>
            <w:r>
              <w:rPr>
                <w:rFonts w:hint="eastAsia"/>
                <w:spacing w:val="-2"/>
                <w:highlight w:val="none"/>
              </w:rPr>
              <w:t>不得分</w:t>
            </w:r>
            <w:r>
              <w:rPr>
                <w:spacing w:val="-2"/>
                <w:highlight w:val="none"/>
              </w:rPr>
              <w:t>。</w:t>
            </w:r>
          </w:p>
        </w:tc>
      </w:tr>
      <w:tr w14:paraId="478D7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451536CA">
            <w:pPr>
              <w:rPr>
                <w:rFonts w:ascii="Arial"/>
                <w:sz w:val="21"/>
                <w:highlight w:val="none"/>
              </w:rPr>
            </w:pPr>
          </w:p>
        </w:tc>
        <w:tc>
          <w:tcPr>
            <w:tcW w:w="503" w:type="dxa"/>
            <w:vMerge w:val="continue"/>
            <w:vAlign w:val="top"/>
          </w:tcPr>
          <w:p w14:paraId="097AFBFC">
            <w:pPr>
              <w:rPr>
                <w:rFonts w:ascii="Arial"/>
                <w:sz w:val="21"/>
                <w:highlight w:val="none"/>
              </w:rPr>
            </w:pPr>
          </w:p>
        </w:tc>
        <w:tc>
          <w:tcPr>
            <w:tcW w:w="706" w:type="dxa"/>
            <w:vMerge w:val="continue"/>
            <w:vAlign w:val="top"/>
          </w:tcPr>
          <w:p w14:paraId="3038A953">
            <w:pPr>
              <w:rPr>
                <w:rFonts w:ascii="Arial"/>
                <w:sz w:val="21"/>
                <w:highlight w:val="none"/>
              </w:rPr>
            </w:pPr>
          </w:p>
        </w:tc>
        <w:tc>
          <w:tcPr>
            <w:tcW w:w="707" w:type="dxa"/>
            <w:vMerge w:val="continue"/>
            <w:vAlign w:val="top"/>
          </w:tcPr>
          <w:p w14:paraId="12C4F53A">
            <w:pPr>
              <w:rPr>
                <w:rFonts w:ascii="Arial"/>
                <w:sz w:val="21"/>
                <w:highlight w:val="none"/>
              </w:rPr>
            </w:pPr>
          </w:p>
        </w:tc>
        <w:tc>
          <w:tcPr>
            <w:tcW w:w="565" w:type="dxa"/>
            <w:vMerge w:val="continue"/>
            <w:tcBorders>
              <w:right w:val="single" w:color="000000" w:sz="2" w:space="0"/>
            </w:tcBorders>
            <w:vAlign w:val="top"/>
          </w:tcPr>
          <w:p w14:paraId="21F23790">
            <w:pPr>
              <w:rPr>
                <w:rFonts w:ascii="Arial"/>
                <w:sz w:val="21"/>
                <w:highlight w:val="none"/>
              </w:rPr>
            </w:pPr>
          </w:p>
        </w:tc>
        <w:tc>
          <w:tcPr>
            <w:tcW w:w="1274" w:type="dxa"/>
            <w:tcBorders>
              <w:left w:val="single" w:color="000000" w:sz="2" w:space="0"/>
            </w:tcBorders>
            <w:vAlign w:val="center"/>
          </w:tcPr>
          <w:p w14:paraId="718FAA88">
            <w:pPr>
              <w:pStyle w:val="26"/>
              <w:spacing w:before="78" w:line="221" w:lineRule="auto"/>
              <w:jc w:val="center"/>
              <w:rPr>
                <w:spacing w:val="-2"/>
                <w:highlight w:val="none"/>
              </w:rPr>
            </w:pPr>
            <w:r>
              <w:rPr>
                <w:spacing w:val="-2"/>
                <w:highlight w:val="none"/>
              </w:rPr>
              <w:t>工程实施进度及保障措施</w:t>
            </w:r>
          </w:p>
        </w:tc>
        <w:tc>
          <w:tcPr>
            <w:tcW w:w="706" w:type="dxa"/>
            <w:vAlign w:val="center"/>
          </w:tcPr>
          <w:p w14:paraId="167C1F5C">
            <w:pPr>
              <w:pStyle w:val="26"/>
              <w:spacing w:before="71" w:line="221" w:lineRule="auto"/>
              <w:jc w:val="center"/>
              <w:rPr>
                <w:highlight w:val="none"/>
              </w:rPr>
            </w:pPr>
            <w:r>
              <w:rPr>
                <w:rFonts w:hint="eastAsia"/>
                <w:spacing w:val="-6"/>
                <w:highlight w:val="none"/>
                <w:lang w:val="en-US" w:eastAsia="zh-CN"/>
              </w:rPr>
              <w:t>5</w:t>
            </w:r>
            <w:r>
              <w:rPr>
                <w:spacing w:val="-6"/>
                <w:highlight w:val="none"/>
              </w:rPr>
              <w:t>分</w:t>
            </w:r>
          </w:p>
        </w:tc>
        <w:tc>
          <w:tcPr>
            <w:tcW w:w="5170" w:type="dxa"/>
            <w:tcBorders>
              <w:right w:val="single" w:color="000000" w:sz="10" w:space="0"/>
            </w:tcBorders>
            <w:vAlign w:val="top"/>
          </w:tcPr>
          <w:p w14:paraId="129026DF">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投标文件依据年度项目进度计划，提出的工程实施进度及保障措施合理、可行，保障措施有力的，得5分；</w:t>
            </w:r>
          </w:p>
          <w:p w14:paraId="16305A03">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投标文件依据年度项目进度计划，提出的工程实施进度及保障措施基本合理、可行，保障措施相对有力的，得4.5分；</w:t>
            </w:r>
          </w:p>
          <w:p w14:paraId="3F831296">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投标文件依据年度项目进度计划，提出的工程实施进度及保障措施合理性、可行性一般的，保障措施一般的，得4分；</w:t>
            </w:r>
          </w:p>
          <w:p w14:paraId="340DDF17">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投标文件依据年度项目进度计划，提出的工程实施进度及保障措施合理性、可行性合格的，保障措施合格的，得3.5分；</w:t>
            </w:r>
          </w:p>
          <w:p w14:paraId="751C2327">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highlight w:val="none"/>
              </w:rPr>
            </w:pPr>
            <w:r>
              <w:rPr>
                <w:rFonts w:hint="eastAsia"/>
                <w:spacing w:val="-2"/>
                <w:highlight w:val="none"/>
              </w:rPr>
              <w:t>投标文件依据年度项目进度计划，提出的工程实施进度及保障措施不合理、不可行，无保障措施的，不得分。</w:t>
            </w:r>
          </w:p>
        </w:tc>
      </w:tr>
      <w:tr w14:paraId="7168B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042BF673">
            <w:pPr>
              <w:rPr>
                <w:rFonts w:ascii="Arial"/>
                <w:sz w:val="21"/>
                <w:highlight w:val="none"/>
              </w:rPr>
            </w:pPr>
          </w:p>
        </w:tc>
        <w:tc>
          <w:tcPr>
            <w:tcW w:w="503" w:type="dxa"/>
            <w:vMerge w:val="continue"/>
            <w:vAlign w:val="top"/>
          </w:tcPr>
          <w:p w14:paraId="48699CCD">
            <w:pPr>
              <w:rPr>
                <w:rFonts w:ascii="Arial"/>
                <w:sz w:val="21"/>
                <w:highlight w:val="none"/>
              </w:rPr>
            </w:pPr>
          </w:p>
        </w:tc>
        <w:tc>
          <w:tcPr>
            <w:tcW w:w="706" w:type="dxa"/>
            <w:vMerge w:val="continue"/>
            <w:vAlign w:val="top"/>
          </w:tcPr>
          <w:p w14:paraId="00D8F2F0">
            <w:pPr>
              <w:rPr>
                <w:rFonts w:ascii="Arial"/>
                <w:sz w:val="21"/>
                <w:highlight w:val="none"/>
              </w:rPr>
            </w:pPr>
          </w:p>
        </w:tc>
        <w:tc>
          <w:tcPr>
            <w:tcW w:w="707" w:type="dxa"/>
            <w:vMerge w:val="continue"/>
            <w:vAlign w:val="top"/>
          </w:tcPr>
          <w:p w14:paraId="5081DE0E">
            <w:pPr>
              <w:rPr>
                <w:rFonts w:ascii="Arial"/>
                <w:sz w:val="21"/>
                <w:highlight w:val="none"/>
              </w:rPr>
            </w:pPr>
          </w:p>
        </w:tc>
        <w:tc>
          <w:tcPr>
            <w:tcW w:w="565" w:type="dxa"/>
            <w:vMerge w:val="continue"/>
            <w:tcBorders>
              <w:right w:val="single" w:color="000000" w:sz="2" w:space="0"/>
            </w:tcBorders>
            <w:vAlign w:val="top"/>
          </w:tcPr>
          <w:p w14:paraId="582150C6">
            <w:pPr>
              <w:rPr>
                <w:rFonts w:ascii="Arial"/>
                <w:sz w:val="21"/>
                <w:highlight w:val="none"/>
              </w:rPr>
            </w:pPr>
          </w:p>
        </w:tc>
        <w:tc>
          <w:tcPr>
            <w:tcW w:w="1274" w:type="dxa"/>
            <w:tcBorders>
              <w:left w:val="single" w:color="000000" w:sz="2" w:space="0"/>
              <w:bottom w:val="single" w:color="000000" w:sz="10" w:space="0"/>
            </w:tcBorders>
            <w:vAlign w:val="center"/>
          </w:tcPr>
          <w:p w14:paraId="34C53684">
            <w:pPr>
              <w:pStyle w:val="26"/>
              <w:spacing w:before="78" w:line="221" w:lineRule="auto"/>
              <w:jc w:val="center"/>
              <w:rPr>
                <w:highlight w:val="none"/>
              </w:rPr>
            </w:pPr>
            <w:r>
              <w:rPr>
                <w:spacing w:val="-2"/>
                <w:highlight w:val="none"/>
              </w:rPr>
              <w:t>工程安全目标及保障措</w:t>
            </w:r>
            <w:r>
              <w:rPr>
                <w:highlight w:val="none"/>
              </w:rPr>
              <w:t>施</w:t>
            </w:r>
          </w:p>
        </w:tc>
        <w:tc>
          <w:tcPr>
            <w:tcW w:w="706" w:type="dxa"/>
            <w:tcBorders>
              <w:bottom w:val="single" w:color="000000" w:sz="10" w:space="0"/>
            </w:tcBorders>
            <w:vAlign w:val="center"/>
          </w:tcPr>
          <w:p w14:paraId="0A59FB4D">
            <w:pPr>
              <w:pStyle w:val="26"/>
              <w:spacing w:before="72" w:line="221" w:lineRule="auto"/>
              <w:ind w:left="222"/>
              <w:jc w:val="center"/>
              <w:rPr>
                <w:highlight w:val="none"/>
              </w:rPr>
            </w:pPr>
            <w:r>
              <w:rPr>
                <w:rFonts w:hint="eastAsia"/>
                <w:spacing w:val="-6"/>
                <w:highlight w:val="none"/>
                <w:lang w:val="en-US" w:eastAsia="zh-CN"/>
              </w:rPr>
              <w:t>4</w:t>
            </w:r>
            <w:r>
              <w:rPr>
                <w:spacing w:val="-6"/>
                <w:highlight w:val="none"/>
              </w:rPr>
              <w:t>分</w:t>
            </w:r>
          </w:p>
        </w:tc>
        <w:tc>
          <w:tcPr>
            <w:tcW w:w="5170" w:type="dxa"/>
            <w:tcBorders>
              <w:bottom w:val="single" w:color="000000" w:sz="10" w:space="0"/>
              <w:right w:val="single" w:color="000000" w:sz="10" w:space="0"/>
            </w:tcBorders>
            <w:vAlign w:val="top"/>
          </w:tcPr>
          <w:p w14:paraId="1DA5B488">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投标文件载明的工程安全目标及保障措施合理、可行，保障措施有力的，得4分；</w:t>
            </w:r>
          </w:p>
          <w:p w14:paraId="7156EE00">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投标文件载明的工程安全目标及保障措施基本合理、可行，保障措施相对有力的，得3.6分；</w:t>
            </w:r>
          </w:p>
          <w:p w14:paraId="6042B87A">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投标文件载明的工程安全目标及保障措施合理性、可行性一般的，保障措施一般的，得3.2分；</w:t>
            </w:r>
          </w:p>
          <w:p w14:paraId="3F283C2F">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投标文件载明的工程安全目标及保障措施合理性、可行性合格的，保障措施合格的，得2.8分；</w:t>
            </w:r>
          </w:p>
          <w:p w14:paraId="6BDA6839">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highlight w:val="none"/>
              </w:rPr>
            </w:pPr>
            <w:r>
              <w:rPr>
                <w:rFonts w:hint="eastAsia"/>
                <w:spacing w:val="-2"/>
                <w:highlight w:val="none"/>
              </w:rPr>
              <w:t>投标文件载明的工程安全目标及保障措施不合理、不可行，无保障措施的，不得分。</w:t>
            </w:r>
          </w:p>
        </w:tc>
      </w:tr>
      <w:tr w14:paraId="20B25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697400F5">
            <w:pPr>
              <w:rPr>
                <w:rFonts w:ascii="Arial"/>
                <w:sz w:val="21"/>
                <w:highlight w:val="none"/>
              </w:rPr>
            </w:pPr>
          </w:p>
        </w:tc>
        <w:tc>
          <w:tcPr>
            <w:tcW w:w="503" w:type="dxa"/>
            <w:vMerge w:val="continue"/>
            <w:vAlign w:val="top"/>
          </w:tcPr>
          <w:p w14:paraId="1612703F">
            <w:pPr>
              <w:rPr>
                <w:rFonts w:ascii="Arial"/>
                <w:sz w:val="21"/>
                <w:highlight w:val="none"/>
              </w:rPr>
            </w:pPr>
          </w:p>
        </w:tc>
        <w:tc>
          <w:tcPr>
            <w:tcW w:w="706" w:type="dxa"/>
            <w:vMerge w:val="continue"/>
            <w:vAlign w:val="top"/>
          </w:tcPr>
          <w:p w14:paraId="1292A8BA">
            <w:pPr>
              <w:rPr>
                <w:rFonts w:ascii="Arial"/>
                <w:sz w:val="21"/>
                <w:highlight w:val="none"/>
              </w:rPr>
            </w:pPr>
          </w:p>
        </w:tc>
        <w:tc>
          <w:tcPr>
            <w:tcW w:w="707" w:type="dxa"/>
            <w:vMerge w:val="continue"/>
            <w:vAlign w:val="top"/>
          </w:tcPr>
          <w:p w14:paraId="51F98153">
            <w:pPr>
              <w:rPr>
                <w:rFonts w:ascii="Arial"/>
                <w:sz w:val="21"/>
                <w:highlight w:val="none"/>
              </w:rPr>
            </w:pPr>
          </w:p>
        </w:tc>
        <w:tc>
          <w:tcPr>
            <w:tcW w:w="565" w:type="dxa"/>
            <w:vMerge w:val="continue"/>
            <w:tcBorders>
              <w:right w:val="single" w:color="000000" w:sz="2" w:space="0"/>
            </w:tcBorders>
            <w:vAlign w:val="top"/>
          </w:tcPr>
          <w:p w14:paraId="646A662C">
            <w:pPr>
              <w:rPr>
                <w:rFonts w:ascii="Arial"/>
                <w:sz w:val="21"/>
                <w:highlight w:val="none"/>
              </w:rPr>
            </w:pPr>
          </w:p>
        </w:tc>
        <w:tc>
          <w:tcPr>
            <w:tcW w:w="1274" w:type="dxa"/>
            <w:tcBorders>
              <w:top w:val="single" w:color="000000" w:sz="10" w:space="0"/>
              <w:left w:val="single" w:color="000000" w:sz="2" w:space="0"/>
            </w:tcBorders>
            <w:vAlign w:val="center"/>
          </w:tcPr>
          <w:p w14:paraId="4840D923">
            <w:pPr>
              <w:pStyle w:val="26"/>
              <w:spacing w:before="78" w:line="221" w:lineRule="auto"/>
              <w:jc w:val="center"/>
              <w:rPr>
                <w:spacing w:val="-2"/>
                <w:highlight w:val="none"/>
              </w:rPr>
            </w:pPr>
            <w:r>
              <w:rPr>
                <w:spacing w:val="-2"/>
                <w:highlight w:val="none"/>
              </w:rPr>
              <w:t>投资控制目标及保障措施</w:t>
            </w:r>
          </w:p>
        </w:tc>
        <w:tc>
          <w:tcPr>
            <w:tcW w:w="706" w:type="dxa"/>
            <w:tcBorders>
              <w:top w:val="single" w:color="000000" w:sz="10" w:space="0"/>
            </w:tcBorders>
            <w:vAlign w:val="center"/>
          </w:tcPr>
          <w:p w14:paraId="6A07B5E3">
            <w:pPr>
              <w:pStyle w:val="26"/>
              <w:spacing w:before="71" w:line="221" w:lineRule="auto"/>
              <w:ind w:left="222"/>
              <w:jc w:val="center"/>
              <w:rPr>
                <w:highlight w:val="none"/>
              </w:rPr>
            </w:pPr>
            <w:r>
              <w:rPr>
                <w:rFonts w:hint="eastAsia"/>
                <w:spacing w:val="-6"/>
                <w:highlight w:val="none"/>
                <w:lang w:val="en-US" w:eastAsia="zh-CN"/>
              </w:rPr>
              <w:t>6</w:t>
            </w:r>
            <w:r>
              <w:rPr>
                <w:spacing w:val="-6"/>
                <w:highlight w:val="none"/>
              </w:rPr>
              <w:t>分</w:t>
            </w:r>
          </w:p>
        </w:tc>
        <w:tc>
          <w:tcPr>
            <w:tcW w:w="5170" w:type="dxa"/>
            <w:tcBorders>
              <w:top w:val="single" w:color="000000" w:sz="10" w:space="0"/>
              <w:right w:val="single" w:color="000000" w:sz="10" w:space="0"/>
            </w:tcBorders>
            <w:vAlign w:val="top"/>
          </w:tcPr>
          <w:p w14:paraId="175B52E5">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投标文件载明的投资控制目标及保障措施合理、可行，保障措施有力的，得6分；</w:t>
            </w:r>
          </w:p>
          <w:p w14:paraId="1CCB1433">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投标文件载明的投资控制目标及保障措施基本合理、可行，保障措施相对有力的，得5.4分；</w:t>
            </w:r>
          </w:p>
          <w:p w14:paraId="79BB9A0D">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投标文件载明的投资控制目标及保障措施合理性、可行性一般的，保障措施一般的，得4.8分；</w:t>
            </w:r>
          </w:p>
          <w:p w14:paraId="7478D181">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投标文件载明的投资控制目标及保障措施合理性、可行性合格的，保障措施合格的，得4.2分；</w:t>
            </w:r>
          </w:p>
          <w:p w14:paraId="38D441B3">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highlight w:val="none"/>
              </w:rPr>
            </w:pPr>
            <w:r>
              <w:rPr>
                <w:rFonts w:hint="eastAsia"/>
                <w:spacing w:val="-2"/>
                <w:highlight w:val="none"/>
              </w:rPr>
              <w:t>投标文件载明的投资控制目标及保障措施不合理、不可行，无保障措施的，不得分。</w:t>
            </w:r>
          </w:p>
        </w:tc>
      </w:tr>
      <w:tr w14:paraId="26A35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707" w:type="dxa"/>
            <w:vMerge w:val="continue"/>
            <w:tcBorders>
              <w:left w:val="single" w:color="000000" w:sz="10" w:space="0"/>
            </w:tcBorders>
            <w:vAlign w:val="top"/>
          </w:tcPr>
          <w:p w14:paraId="4FEA48E7">
            <w:pPr>
              <w:rPr>
                <w:rFonts w:ascii="Arial"/>
                <w:sz w:val="21"/>
                <w:highlight w:val="none"/>
              </w:rPr>
            </w:pPr>
          </w:p>
        </w:tc>
        <w:tc>
          <w:tcPr>
            <w:tcW w:w="503" w:type="dxa"/>
            <w:vMerge w:val="continue"/>
            <w:vAlign w:val="top"/>
          </w:tcPr>
          <w:p w14:paraId="3113F839">
            <w:pPr>
              <w:rPr>
                <w:rFonts w:ascii="Arial"/>
                <w:sz w:val="21"/>
                <w:highlight w:val="none"/>
              </w:rPr>
            </w:pPr>
          </w:p>
        </w:tc>
        <w:tc>
          <w:tcPr>
            <w:tcW w:w="706" w:type="dxa"/>
            <w:vMerge w:val="continue"/>
            <w:vAlign w:val="top"/>
          </w:tcPr>
          <w:p w14:paraId="3E205DB7">
            <w:pPr>
              <w:rPr>
                <w:rFonts w:ascii="Arial"/>
                <w:sz w:val="21"/>
                <w:highlight w:val="none"/>
              </w:rPr>
            </w:pPr>
          </w:p>
        </w:tc>
        <w:tc>
          <w:tcPr>
            <w:tcW w:w="707" w:type="dxa"/>
            <w:vMerge w:val="continue"/>
            <w:vAlign w:val="top"/>
          </w:tcPr>
          <w:p w14:paraId="2AAE3FC6">
            <w:pPr>
              <w:rPr>
                <w:rFonts w:ascii="Arial"/>
                <w:sz w:val="21"/>
                <w:highlight w:val="none"/>
              </w:rPr>
            </w:pPr>
          </w:p>
        </w:tc>
        <w:tc>
          <w:tcPr>
            <w:tcW w:w="565" w:type="dxa"/>
            <w:vMerge w:val="continue"/>
            <w:tcBorders>
              <w:right w:val="single" w:color="000000" w:sz="2" w:space="0"/>
            </w:tcBorders>
            <w:vAlign w:val="top"/>
          </w:tcPr>
          <w:p w14:paraId="7F640174">
            <w:pPr>
              <w:rPr>
                <w:rFonts w:ascii="Arial"/>
                <w:sz w:val="21"/>
                <w:highlight w:val="none"/>
              </w:rPr>
            </w:pPr>
          </w:p>
        </w:tc>
        <w:tc>
          <w:tcPr>
            <w:tcW w:w="1274" w:type="dxa"/>
            <w:tcBorders>
              <w:left w:val="single" w:color="000000" w:sz="2" w:space="0"/>
            </w:tcBorders>
            <w:vAlign w:val="center"/>
          </w:tcPr>
          <w:p w14:paraId="379E32DE">
            <w:pPr>
              <w:pStyle w:val="26"/>
              <w:spacing w:before="78" w:line="221" w:lineRule="auto"/>
              <w:jc w:val="center"/>
              <w:rPr>
                <w:spacing w:val="-2"/>
                <w:highlight w:val="none"/>
              </w:rPr>
            </w:pPr>
            <w:r>
              <w:rPr>
                <w:spacing w:val="-2"/>
                <w:highlight w:val="none"/>
              </w:rPr>
              <w:t>环境保护与水保措施</w:t>
            </w:r>
          </w:p>
        </w:tc>
        <w:tc>
          <w:tcPr>
            <w:tcW w:w="706" w:type="dxa"/>
            <w:vAlign w:val="center"/>
          </w:tcPr>
          <w:p w14:paraId="2F2F6F4E">
            <w:pPr>
              <w:pStyle w:val="26"/>
              <w:spacing w:before="306" w:line="221" w:lineRule="auto"/>
              <w:jc w:val="center"/>
              <w:rPr>
                <w:highlight w:val="none"/>
              </w:rPr>
            </w:pPr>
            <w:r>
              <w:rPr>
                <w:rFonts w:hint="eastAsia"/>
                <w:spacing w:val="-6"/>
                <w:highlight w:val="none"/>
                <w:lang w:val="en-US" w:eastAsia="zh-CN"/>
              </w:rPr>
              <w:t>3</w:t>
            </w:r>
            <w:r>
              <w:rPr>
                <w:spacing w:val="-6"/>
                <w:highlight w:val="none"/>
              </w:rPr>
              <w:t>分</w:t>
            </w:r>
          </w:p>
        </w:tc>
        <w:tc>
          <w:tcPr>
            <w:tcW w:w="5170" w:type="dxa"/>
            <w:tcBorders>
              <w:right w:val="single" w:color="000000" w:sz="10" w:space="0"/>
            </w:tcBorders>
            <w:vAlign w:val="top"/>
          </w:tcPr>
          <w:p w14:paraId="7810A5B3">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投标文件提出的环境保护与水保措施合理、可行，保障措施有力的，得3分；</w:t>
            </w:r>
          </w:p>
          <w:p w14:paraId="193B0581">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投标文件提出的环境保护与水保措施基本合理、可行，保障措施相对有力的，得2.7分；</w:t>
            </w:r>
          </w:p>
          <w:p w14:paraId="772E70B6">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投标文件提出的环境保护与水保措施合理性、可行性一般的，保障措施一般的，得2.4分；</w:t>
            </w:r>
          </w:p>
          <w:p w14:paraId="7394B53C">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spacing w:val="-2"/>
                <w:highlight w:val="none"/>
              </w:rPr>
            </w:pPr>
            <w:r>
              <w:rPr>
                <w:rFonts w:hint="eastAsia"/>
                <w:spacing w:val="-2"/>
                <w:highlight w:val="none"/>
              </w:rPr>
              <w:t>投标文件提出的环境保护与水保措施合理性、可行性一般的，保障措施一般的，得2.1分；</w:t>
            </w:r>
          </w:p>
          <w:p w14:paraId="57EDB406">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rFonts w:hint="eastAsia" w:eastAsia="宋体"/>
                <w:highlight w:val="none"/>
                <w:lang w:eastAsia="zh-CN"/>
              </w:rPr>
            </w:pPr>
            <w:r>
              <w:rPr>
                <w:rFonts w:hint="eastAsia"/>
                <w:spacing w:val="-2"/>
                <w:highlight w:val="none"/>
              </w:rPr>
              <w:t>投标文件提出的环境保护与水保措施不合理、不可行，无保障措施的，不得分。</w:t>
            </w:r>
          </w:p>
        </w:tc>
      </w:tr>
      <w:tr w14:paraId="08F9C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07" w:type="dxa"/>
            <w:vMerge w:val="continue"/>
            <w:tcBorders>
              <w:left w:val="single" w:color="000000" w:sz="10" w:space="0"/>
            </w:tcBorders>
            <w:vAlign w:val="top"/>
          </w:tcPr>
          <w:p w14:paraId="360757BE">
            <w:pPr>
              <w:rPr>
                <w:rFonts w:ascii="Arial"/>
                <w:sz w:val="21"/>
                <w:highlight w:val="none"/>
              </w:rPr>
            </w:pPr>
          </w:p>
        </w:tc>
        <w:tc>
          <w:tcPr>
            <w:tcW w:w="503" w:type="dxa"/>
            <w:vMerge w:val="continue"/>
            <w:vAlign w:val="top"/>
          </w:tcPr>
          <w:p w14:paraId="1C18E706">
            <w:pPr>
              <w:rPr>
                <w:rFonts w:ascii="Arial"/>
                <w:sz w:val="21"/>
                <w:highlight w:val="none"/>
              </w:rPr>
            </w:pPr>
          </w:p>
        </w:tc>
        <w:tc>
          <w:tcPr>
            <w:tcW w:w="706" w:type="dxa"/>
            <w:vMerge w:val="continue"/>
            <w:vAlign w:val="top"/>
          </w:tcPr>
          <w:p w14:paraId="139C7886">
            <w:pPr>
              <w:rPr>
                <w:rFonts w:ascii="Arial"/>
                <w:sz w:val="21"/>
                <w:highlight w:val="none"/>
              </w:rPr>
            </w:pPr>
          </w:p>
        </w:tc>
        <w:tc>
          <w:tcPr>
            <w:tcW w:w="707" w:type="dxa"/>
            <w:vMerge w:val="continue"/>
            <w:vAlign w:val="top"/>
          </w:tcPr>
          <w:p w14:paraId="4DCE3EF7">
            <w:pPr>
              <w:rPr>
                <w:rFonts w:ascii="Arial"/>
                <w:sz w:val="21"/>
                <w:highlight w:val="none"/>
              </w:rPr>
            </w:pPr>
          </w:p>
        </w:tc>
        <w:tc>
          <w:tcPr>
            <w:tcW w:w="1839" w:type="dxa"/>
            <w:gridSpan w:val="2"/>
            <w:vAlign w:val="center"/>
          </w:tcPr>
          <w:p w14:paraId="307D8A09">
            <w:pPr>
              <w:pStyle w:val="26"/>
              <w:spacing w:before="22" w:line="221" w:lineRule="auto"/>
              <w:jc w:val="center"/>
              <w:rPr>
                <w:spacing w:val="-4"/>
                <w:highlight w:val="none"/>
              </w:rPr>
            </w:pPr>
            <w:r>
              <w:rPr>
                <w:spacing w:val="-4"/>
                <w:highlight w:val="none"/>
              </w:rPr>
              <w:t>运营方案</w:t>
            </w:r>
          </w:p>
          <w:p w14:paraId="05E41B9E">
            <w:pPr>
              <w:pStyle w:val="26"/>
              <w:spacing w:before="22" w:line="221" w:lineRule="auto"/>
              <w:jc w:val="center"/>
              <w:rPr>
                <w:highlight w:val="none"/>
              </w:rPr>
            </w:pPr>
            <w:r>
              <w:rPr>
                <w:spacing w:val="-3"/>
                <w:highlight w:val="none"/>
              </w:rPr>
              <w:t>（</w:t>
            </w:r>
            <w:r>
              <w:rPr>
                <w:rFonts w:hint="eastAsia"/>
                <w:spacing w:val="-3"/>
                <w:highlight w:val="none"/>
                <w:lang w:val="en-US" w:eastAsia="zh-CN"/>
              </w:rPr>
              <w:t>6</w:t>
            </w:r>
            <w:r>
              <w:rPr>
                <w:spacing w:val="-6"/>
                <w:highlight w:val="none"/>
              </w:rPr>
              <w:t>分）</w:t>
            </w:r>
          </w:p>
        </w:tc>
        <w:tc>
          <w:tcPr>
            <w:tcW w:w="706" w:type="dxa"/>
            <w:vAlign w:val="top"/>
          </w:tcPr>
          <w:p w14:paraId="17A14465">
            <w:pPr>
              <w:spacing w:line="417" w:lineRule="auto"/>
              <w:rPr>
                <w:rFonts w:ascii="Arial"/>
                <w:sz w:val="21"/>
                <w:highlight w:val="none"/>
              </w:rPr>
            </w:pPr>
          </w:p>
          <w:p w14:paraId="0DAC1FD7">
            <w:pPr>
              <w:pStyle w:val="26"/>
              <w:spacing w:before="72" w:line="221" w:lineRule="auto"/>
              <w:ind w:left="224"/>
              <w:rPr>
                <w:highlight w:val="none"/>
              </w:rPr>
            </w:pPr>
            <w:r>
              <w:rPr>
                <w:rFonts w:hint="eastAsia"/>
                <w:spacing w:val="-6"/>
                <w:highlight w:val="none"/>
                <w:lang w:val="en-US" w:eastAsia="zh-CN"/>
              </w:rPr>
              <w:t>6</w:t>
            </w:r>
            <w:r>
              <w:rPr>
                <w:spacing w:val="-6"/>
                <w:highlight w:val="none"/>
              </w:rPr>
              <w:t>分</w:t>
            </w:r>
          </w:p>
        </w:tc>
        <w:tc>
          <w:tcPr>
            <w:tcW w:w="5170" w:type="dxa"/>
            <w:tcBorders>
              <w:right w:val="single" w:color="000000" w:sz="10" w:space="0"/>
            </w:tcBorders>
            <w:vAlign w:val="top"/>
          </w:tcPr>
          <w:p w14:paraId="3FDE2449">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18"/>
              <w:textAlignment w:val="baseline"/>
              <w:rPr>
                <w:highlight w:val="none"/>
              </w:rPr>
            </w:pPr>
            <w:r>
              <w:rPr>
                <w:rFonts w:hint="eastAsia"/>
                <w:spacing w:val="-1"/>
                <w:highlight w:val="none"/>
              </w:rPr>
              <w:t>根据在整个特许经营期内运营体系的完整性，管理流程与制度的合理性，责任权属是否明确，对项目的运营养护、安全目标与运营方案进行赋分：优秀的得6分；良好的得5.4分；一般的得4.8分；合格的得4.2分；不合格或未提供的不得分。</w:t>
            </w:r>
          </w:p>
        </w:tc>
      </w:tr>
      <w:tr w14:paraId="4099C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707" w:type="dxa"/>
            <w:vMerge w:val="continue"/>
            <w:tcBorders>
              <w:left w:val="single" w:color="000000" w:sz="10" w:space="0"/>
            </w:tcBorders>
            <w:vAlign w:val="top"/>
          </w:tcPr>
          <w:p w14:paraId="78059C17">
            <w:pPr>
              <w:rPr>
                <w:rFonts w:ascii="Arial"/>
                <w:sz w:val="21"/>
                <w:highlight w:val="none"/>
              </w:rPr>
            </w:pPr>
          </w:p>
        </w:tc>
        <w:tc>
          <w:tcPr>
            <w:tcW w:w="503" w:type="dxa"/>
            <w:vMerge w:val="continue"/>
            <w:vAlign w:val="top"/>
          </w:tcPr>
          <w:p w14:paraId="2C23F406">
            <w:pPr>
              <w:rPr>
                <w:rFonts w:ascii="Arial"/>
                <w:sz w:val="21"/>
                <w:highlight w:val="none"/>
              </w:rPr>
            </w:pPr>
          </w:p>
        </w:tc>
        <w:tc>
          <w:tcPr>
            <w:tcW w:w="706" w:type="dxa"/>
            <w:vMerge w:val="continue"/>
            <w:vAlign w:val="top"/>
          </w:tcPr>
          <w:p w14:paraId="047CEFFD">
            <w:pPr>
              <w:rPr>
                <w:rFonts w:ascii="Arial"/>
                <w:sz w:val="21"/>
                <w:highlight w:val="none"/>
              </w:rPr>
            </w:pPr>
          </w:p>
        </w:tc>
        <w:tc>
          <w:tcPr>
            <w:tcW w:w="707" w:type="dxa"/>
            <w:vMerge w:val="continue"/>
            <w:vAlign w:val="top"/>
          </w:tcPr>
          <w:p w14:paraId="4C8CB38A">
            <w:pPr>
              <w:rPr>
                <w:rFonts w:ascii="Arial"/>
                <w:sz w:val="21"/>
                <w:highlight w:val="none"/>
              </w:rPr>
            </w:pPr>
          </w:p>
        </w:tc>
        <w:tc>
          <w:tcPr>
            <w:tcW w:w="1839" w:type="dxa"/>
            <w:gridSpan w:val="2"/>
            <w:vAlign w:val="center"/>
          </w:tcPr>
          <w:p w14:paraId="01F4BF7B">
            <w:pPr>
              <w:pStyle w:val="26"/>
              <w:spacing w:before="22" w:line="230" w:lineRule="auto"/>
              <w:ind w:right="54"/>
              <w:jc w:val="center"/>
              <w:rPr>
                <w:spacing w:val="-4"/>
                <w:highlight w:val="none"/>
              </w:rPr>
            </w:pPr>
            <w:r>
              <w:rPr>
                <w:spacing w:val="-4"/>
                <w:highlight w:val="none"/>
              </w:rPr>
              <w:t>移交方案</w:t>
            </w:r>
          </w:p>
          <w:p w14:paraId="0825A4BD">
            <w:pPr>
              <w:pStyle w:val="26"/>
              <w:spacing w:before="22" w:line="230" w:lineRule="auto"/>
              <w:ind w:right="54"/>
              <w:jc w:val="center"/>
              <w:rPr>
                <w:highlight w:val="none"/>
              </w:rPr>
            </w:pPr>
            <w:r>
              <w:rPr>
                <w:spacing w:val="22"/>
                <w:highlight w:val="none"/>
              </w:rPr>
              <w:t>（</w:t>
            </w:r>
            <w:r>
              <w:rPr>
                <w:rFonts w:hint="eastAsia"/>
                <w:spacing w:val="22"/>
                <w:highlight w:val="none"/>
                <w:lang w:val="en-US" w:eastAsia="zh-CN"/>
              </w:rPr>
              <w:t>3</w:t>
            </w:r>
            <w:r>
              <w:rPr>
                <w:spacing w:val="-6"/>
                <w:highlight w:val="none"/>
              </w:rPr>
              <w:t>分）</w:t>
            </w:r>
          </w:p>
        </w:tc>
        <w:tc>
          <w:tcPr>
            <w:tcW w:w="706" w:type="dxa"/>
            <w:vAlign w:val="top"/>
          </w:tcPr>
          <w:p w14:paraId="438E8022">
            <w:pPr>
              <w:spacing w:line="282" w:lineRule="auto"/>
              <w:rPr>
                <w:rFonts w:ascii="Arial"/>
                <w:sz w:val="21"/>
                <w:highlight w:val="none"/>
              </w:rPr>
            </w:pPr>
          </w:p>
          <w:p w14:paraId="1A16CEDA">
            <w:pPr>
              <w:pStyle w:val="26"/>
              <w:spacing w:before="71" w:line="221" w:lineRule="auto"/>
              <w:ind w:left="222"/>
              <w:rPr>
                <w:highlight w:val="none"/>
              </w:rPr>
            </w:pPr>
            <w:r>
              <w:rPr>
                <w:rFonts w:hint="eastAsia"/>
                <w:spacing w:val="-6"/>
                <w:highlight w:val="none"/>
                <w:lang w:val="en-US" w:eastAsia="zh-CN"/>
              </w:rPr>
              <w:t>3</w:t>
            </w:r>
            <w:r>
              <w:rPr>
                <w:spacing w:val="-6"/>
                <w:highlight w:val="none"/>
              </w:rPr>
              <w:t>分</w:t>
            </w:r>
          </w:p>
        </w:tc>
        <w:tc>
          <w:tcPr>
            <w:tcW w:w="5170" w:type="dxa"/>
            <w:tcBorders>
              <w:right w:val="single" w:color="000000" w:sz="10" w:space="0"/>
            </w:tcBorders>
            <w:vAlign w:val="top"/>
          </w:tcPr>
          <w:p w14:paraId="6627EC54">
            <w:pPr>
              <w:pStyle w:val="26"/>
              <w:keepNext w:val="0"/>
              <w:keepLines w:val="0"/>
              <w:pageBreakBefore w:val="0"/>
              <w:widowControl/>
              <w:kinsoku w:val="0"/>
              <w:wordWrap/>
              <w:overflowPunct/>
              <w:topLinePunct w:val="0"/>
              <w:autoSpaceDE w:val="0"/>
              <w:autoSpaceDN w:val="0"/>
              <w:bidi w:val="0"/>
              <w:adjustRightInd w:val="0"/>
              <w:snapToGrid w:val="0"/>
              <w:spacing w:line="400" w:lineRule="exact"/>
              <w:ind w:left="90" w:right="168"/>
              <w:textAlignment w:val="baseline"/>
              <w:rPr>
                <w:highlight w:val="none"/>
              </w:rPr>
            </w:pPr>
            <w:r>
              <w:rPr>
                <w:rFonts w:hint="eastAsia"/>
                <w:spacing w:val="-2"/>
                <w:highlight w:val="none"/>
              </w:rPr>
              <w:t>根据移交方案可行性、可操作性，包括但不限于移交的时间安排、移交验收程序、移交内容、移交标准以及移交后的质量保证措施等进行赋分：优秀的得3分；良好的得2.7分；一般的得2.4分；合格的得2.1分；不合格或未提供的不得分。</w:t>
            </w:r>
          </w:p>
        </w:tc>
      </w:tr>
      <w:tr w14:paraId="516A6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1210" w:type="dxa"/>
            <w:gridSpan w:val="2"/>
            <w:tcBorders>
              <w:left w:val="single" w:color="000000" w:sz="10" w:space="0"/>
            </w:tcBorders>
            <w:vAlign w:val="top"/>
          </w:tcPr>
          <w:p w14:paraId="31ABB33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Arial"/>
                <w:sz w:val="21"/>
                <w:highlight w:val="none"/>
              </w:rPr>
            </w:pPr>
          </w:p>
          <w:p w14:paraId="6B24B360">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355"/>
              <w:textAlignment w:val="baseline"/>
              <w:rPr>
                <w:highlight w:val="none"/>
              </w:rPr>
            </w:pPr>
            <w:r>
              <w:rPr>
                <w:spacing w:val="-2"/>
                <w:highlight w:val="none"/>
              </w:rPr>
              <w:t>3.1.3</w:t>
            </w:r>
          </w:p>
        </w:tc>
        <w:tc>
          <w:tcPr>
            <w:tcW w:w="9128" w:type="dxa"/>
            <w:gridSpan w:val="6"/>
            <w:tcBorders>
              <w:right w:val="single" w:color="000000" w:sz="10" w:space="0"/>
            </w:tcBorders>
            <w:vAlign w:val="top"/>
          </w:tcPr>
          <w:p w14:paraId="4E0438C8">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82"/>
              <w:textAlignment w:val="baseline"/>
              <w:rPr>
                <w:highlight w:val="none"/>
              </w:rPr>
            </w:pPr>
            <w:r>
              <w:rPr>
                <w:spacing w:val="-3"/>
                <w:highlight w:val="none"/>
              </w:rPr>
              <w:t>投标人不得存在的其他情形：</w:t>
            </w:r>
          </w:p>
          <w:p w14:paraId="5E0BDDF3">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86"/>
              <w:textAlignment w:val="baseline"/>
              <w:rPr>
                <w:highlight w:val="none"/>
              </w:rPr>
            </w:pPr>
            <w:r>
              <w:rPr>
                <w:spacing w:val="-1"/>
                <w:highlight w:val="none"/>
              </w:rPr>
              <w:t>（1）串通投标或弄虚作假或有其他违法行为的；</w:t>
            </w:r>
          </w:p>
          <w:p w14:paraId="1EADB3C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86"/>
              <w:textAlignment w:val="baseline"/>
              <w:rPr>
                <w:highlight w:val="none"/>
              </w:rPr>
            </w:pPr>
            <w:r>
              <w:rPr>
                <w:spacing w:val="-1"/>
                <w:highlight w:val="none"/>
              </w:rPr>
              <w:t>（2）不按评标委员会要求澄清、说明或补正的。</w:t>
            </w:r>
          </w:p>
        </w:tc>
      </w:tr>
      <w:tr w14:paraId="4562C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210" w:type="dxa"/>
            <w:gridSpan w:val="2"/>
            <w:tcBorders>
              <w:left w:val="single" w:color="000000" w:sz="10" w:space="0"/>
              <w:bottom w:val="single" w:color="000000" w:sz="10" w:space="0"/>
            </w:tcBorders>
            <w:vAlign w:val="center"/>
          </w:tcPr>
          <w:p w14:paraId="17D8DC05">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355"/>
              <w:jc w:val="both"/>
              <w:textAlignment w:val="baseline"/>
              <w:rPr>
                <w:highlight w:val="none"/>
              </w:rPr>
            </w:pPr>
            <w:r>
              <w:rPr>
                <w:spacing w:val="-2"/>
                <w:highlight w:val="none"/>
              </w:rPr>
              <w:t>3.4.1</w:t>
            </w:r>
          </w:p>
        </w:tc>
        <w:tc>
          <w:tcPr>
            <w:tcW w:w="706" w:type="dxa"/>
            <w:tcBorders>
              <w:bottom w:val="single" w:color="000000" w:sz="10" w:space="0"/>
            </w:tcBorders>
            <w:vAlign w:val="top"/>
          </w:tcPr>
          <w:p w14:paraId="09531A79">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161" w:right="106" w:hanging="6"/>
              <w:textAlignment w:val="baseline"/>
              <w:rPr>
                <w:highlight w:val="none"/>
              </w:rPr>
            </w:pPr>
            <w:r>
              <w:rPr>
                <w:spacing w:val="-4"/>
                <w:highlight w:val="none"/>
              </w:rPr>
              <w:t>评标</w:t>
            </w:r>
            <w:r>
              <w:rPr>
                <w:highlight w:val="none"/>
              </w:rPr>
              <w:t xml:space="preserve"> </w:t>
            </w:r>
            <w:r>
              <w:rPr>
                <w:spacing w:val="-7"/>
                <w:highlight w:val="none"/>
              </w:rPr>
              <w:t>结果</w:t>
            </w:r>
          </w:p>
        </w:tc>
        <w:tc>
          <w:tcPr>
            <w:tcW w:w="8422" w:type="dxa"/>
            <w:gridSpan w:val="5"/>
            <w:tcBorders>
              <w:bottom w:val="single" w:color="000000" w:sz="10" w:space="0"/>
              <w:right w:val="single" w:color="000000" w:sz="10" w:space="0"/>
            </w:tcBorders>
            <w:vAlign w:val="center"/>
          </w:tcPr>
          <w:p w14:paraId="604442E2">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81"/>
              <w:jc w:val="both"/>
              <w:textAlignment w:val="baseline"/>
              <w:rPr>
                <w:highlight w:val="none"/>
              </w:rPr>
            </w:pPr>
            <w:r>
              <w:rPr>
                <w:spacing w:val="-1"/>
                <w:highlight w:val="none"/>
              </w:rPr>
              <w:t>推荐的中标候选人的人数为</w:t>
            </w:r>
            <w:r>
              <w:rPr>
                <w:rFonts w:hint="eastAsia"/>
                <w:spacing w:val="-1"/>
                <w:highlight w:val="none"/>
                <w:lang w:val="en-US" w:eastAsia="zh-CN"/>
              </w:rPr>
              <w:t>1</w:t>
            </w:r>
            <w:r>
              <w:rPr>
                <w:spacing w:val="-1"/>
                <w:highlight w:val="none"/>
              </w:rPr>
              <w:t>名。</w:t>
            </w:r>
          </w:p>
        </w:tc>
      </w:tr>
      <w:tr w14:paraId="5E2C328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0" w:hRule="atLeast"/>
        </w:trPr>
        <w:tc>
          <w:tcPr>
            <w:tcW w:w="10338" w:type="dxa"/>
            <w:gridSpan w:val="8"/>
            <w:vAlign w:val="top"/>
          </w:tcPr>
          <w:p w14:paraId="5763CF81">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78" w:right="193" w:firstLine="14"/>
              <w:jc w:val="both"/>
              <w:textAlignment w:val="baseline"/>
              <w:rPr>
                <w:rFonts w:hint="eastAsia"/>
                <w:spacing w:val="-1"/>
                <w:highlight w:val="none"/>
                <w:lang w:val="en-US" w:eastAsia="zh-CN"/>
              </w:rPr>
            </w:pPr>
            <w:r>
              <w:rPr>
                <w:rFonts w:hint="eastAsia"/>
                <w:b/>
                <w:bCs/>
                <w:spacing w:val="-1"/>
                <w:highlight w:val="none"/>
                <w:lang w:val="en-US" w:eastAsia="zh-CN"/>
              </w:rPr>
              <w:t>注：</w:t>
            </w:r>
          </w:p>
          <w:p w14:paraId="137D3D8B">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79" w:right="376" w:firstLine="1"/>
              <w:jc w:val="both"/>
              <w:textAlignment w:val="baseline"/>
              <w:rPr>
                <w:b w:val="0"/>
                <w:bCs w:val="0"/>
                <w:highlight w:val="none"/>
              </w:rPr>
            </w:pPr>
            <w:r>
              <w:rPr>
                <w:rFonts w:hint="eastAsia"/>
                <w:b w:val="0"/>
                <w:bCs w:val="0"/>
                <w:spacing w:val="-2"/>
                <w:highlight w:val="none"/>
                <w:lang w:val="en-US" w:eastAsia="zh-CN"/>
              </w:rPr>
              <w:t>1、</w:t>
            </w:r>
            <w:r>
              <w:rPr>
                <w:b w:val="0"/>
                <w:bCs w:val="0"/>
                <w:spacing w:val="-2"/>
                <w:highlight w:val="none"/>
              </w:rPr>
              <w:t>技术</w:t>
            </w:r>
            <w:r>
              <w:rPr>
                <w:rFonts w:hint="eastAsia"/>
                <w:b w:val="0"/>
                <w:bCs w:val="0"/>
                <w:spacing w:val="-2"/>
                <w:highlight w:val="none"/>
                <w:lang w:val="en-US" w:eastAsia="zh-CN"/>
              </w:rPr>
              <w:t>标</w:t>
            </w:r>
            <w:r>
              <w:rPr>
                <w:b w:val="0"/>
                <w:bCs w:val="0"/>
                <w:spacing w:val="-2"/>
                <w:highlight w:val="none"/>
              </w:rPr>
              <w:t>（</w:t>
            </w:r>
            <w:r>
              <w:rPr>
                <w:rFonts w:hint="eastAsia"/>
                <w:b w:val="0"/>
                <w:bCs w:val="0"/>
                <w:spacing w:val="-2"/>
                <w:highlight w:val="none"/>
              </w:rPr>
              <w:t>项目实施计划</w:t>
            </w:r>
            <w:r>
              <w:rPr>
                <w:b w:val="0"/>
                <w:bCs w:val="0"/>
                <w:spacing w:val="-2"/>
                <w:highlight w:val="none"/>
              </w:rPr>
              <w:t>）为</w:t>
            </w:r>
            <w:r>
              <w:rPr>
                <w:rFonts w:hint="eastAsia"/>
                <w:b w:val="0"/>
                <w:bCs w:val="0"/>
                <w:spacing w:val="-2"/>
                <w:highlight w:val="none"/>
              </w:rPr>
              <w:t>暗标横向评审</w:t>
            </w:r>
            <w:r>
              <w:rPr>
                <w:b w:val="0"/>
                <w:bCs w:val="0"/>
                <w:spacing w:val="-2"/>
                <w:highlight w:val="none"/>
              </w:rPr>
              <w:t>，由专家评委评审打分，取所有评委评分中分别去掉一个最高和最低评分后的平均值为最终得</w:t>
            </w:r>
            <w:r>
              <w:rPr>
                <w:b w:val="0"/>
                <w:bCs w:val="0"/>
                <w:spacing w:val="-4"/>
                <w:highlight w:val="none"/>
              </w:rPr>
              <w:t>分，保留两位小数点，第三位四舍五入。</w:t>
            </w:r>
          </w:p>
          <w:p w14:paraId="4CB3970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76"/>
              <w:textAlignment w:val="baseline"/>
              <w:rPr>
                <w:rFonts w:hint="eastAsia"/>
                <w:b w:val="0"/>
                <w:bCs w:val="0"/>
                <w:spacing w:val="-2"/>
                <w:highlight w:val="none"/>
              </w:rPr>
            </w:pPr>
            <w:r>
              <w:rPr>
                <w:rFonts w:hint="eastAsia"/>
                <w:b w:val="0"/>
                <w:bCs w:val="0"/>
                <w:spacing w:val="-2"/>
                <w:highlight w:val="none"/>
              </w:rPr>
              <w:t>2、该项目技术标为暗标横向评审，暗标横向评审技术标不设目录，评审前系统自动对所有投标人的技术标及各评分点分别进行编号；投标企业制作的技术标部分不得出现可能泄露投标人单位及个人信息的文字、图片、图表（技术标部分不得签章）等有关表述，否则该评分点作零分处理。</w:t>
            </w:r>
          </w:p>
          <w:p w14:paraId="182D7EAC">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76"/>
              <w:textAlignment w:val="baseline"/>
              <w:rPr>
                <w:rFonts w:hint="eastAsia"/>
                <w:b w:val="0"/>
                <w:bCs w:val="0"/>
                <w:spacing w:val="-2"/>
                <w:highlight w:val="none"/>
              </w:rPr>
            </w:pPr>
            <w:r>
              <w:rPr>
                <w:rFonts w:hint="eastAsia"/>
                <w:b w:val="0"/>
                <w:bCs w:val="0"/>
                <w:spacing w:val="-2"/>
                <w:highlight w:val="none"/>
              </w:rPr>
              <w:t>2.1 技术标暗标不设空白页。技术标投标文件封面不出现投标人、法定代表人签章内容，格式以系统设置为准。正文必须按招标文件要求的顺序进行排版；</w:t>
            </w:r>
          </w:p>
          <w:p w14:paraId="7B4E01C6">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76"/>
              <w:textAlignment w:val="baseline"/>
              <w:rPr>
                <w:rFonts w:hint="eastAsia" w:eastAsia="宋体"/>
                <w:b w:val="0"/>
                <w:bCs w:val="0"/>
                <w:spacing w:val="-2"/>
                <w:highlight w:val="none"/>
                <w:lang w:eastAsia="zh-CN"/>
              </w:rPr>
            </w:pPr>
            <w:r>
              <w:rPr>
                <w:rFonts w:hint="eastAsia"/>
                <w:b w:val="0"/>
                <w:bCs w:val="0"/>
                <w:spacing w:val="-2"/>
                <w:highlight w:val="none"/>
              </w:rPr>
              <w:t>2.2</w:t>
            </w:r>
            <w:r>
              <w:rPr>
                <w:rFonts w:hint="eastAsia"/>
                <w:b w:val="0"/>
                <w:bCs w:val="0"/>
                <w:spacing w:val="-2"/>
                <w:highlight w:val="none"/>
                <w:lang w:val="en-US" w:eastAsia="zh-CN"/>
              </w:rPr>
              <w:t xml:space="preserve"> </w:t>
            </w:r>
            <w:r>
              <w:rPr>
                <w:rFonts w:hint="eastAsia"/>
                <w:b w:val="0"/>
                <w:bCs w:val="0"/>
                <w:spacing w:val="-2"/>
                <w:highlight w:val="none"/>
              </w:rPr>
              <w:t>技术标暗标正文文字排版统一使用中文宋体字体，文字为白底黑色，图表采用黑白灰色（不得采用彩色）；文字部分不得插入任何图表（可以用“见附图x”或“见附表x”说明）。所有附图、附表必须依次附在各章对应评分点内容的文末，计算在页数要求内；</w:t>
            </w:r>
            <w:r>
              <w:rPr>
                <w:rFonts w:hint="eastAsia"/>
                <w:b/>
                <w:bCs/>
                <w:spacing w:val="-2"/>
                <w:highlight w:val="none"/>
              </w:rPr>
              <w:t>技术标暗标文件中各评分点页数均不超过</w:t>
            </w:r>
            <w:r>
              <w:rPr>
                <w:rFonts w:hint="eastAsia"/>
                <w:b/>
                <w:bCs/>
                <w:spacing w:val="-2"/>
                <w:highlight w:val="none"/>
                <w:lang w:val="en-US" w:eastAsia="zh-CN"/>
              </w:rPr>
              <w:t>10</w:t>
            </w:r>
            <w:r>
              <w:rPr>
                <w:rFonts w:hint="eastAsia"/>
                <w:b/>
                <w:bCs/>
                <w:spacing w:val="-2"/>
                <w:highlight w:val="none"/>
              </w:rPr>
              <w:t>0页</w:t>
            </w:r>
            <w:r>
              <w:rPr>
                <w:rFonts w:hint="eastAsia"/>
                <w:b w:val="0"/>
                <w:bCs w:val="0"/>
                <w:spacing w:val="-2"/>
                <w:highlight w:val="none"/>
                <w:lang w:eastAsia="zh-CN"/>
              </w:rPr>
              <w:t>。</w:t>
            </w:r>
          </w:p>
          <w:p w14:paraId="2CCEFA0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76"/>
              <w:textAlignment w:val="baseline"/>
              <w:rPr>
                <w:b w:val="0"/>
                <w:bCs w:val="0"/>
                <w:spacing w:val="-2"/>
                <w:highlight w:val="none"/>
              </w:rPr>
            </w:pPr>
            <w:r>
              <w:rPr>
                <w:rFonts w:hint="eastAsia"/>
                <w:b w:val="0"/>
                <w:bCs w:val="0"/>
                <w:spacing w:val="-2"/>
                <w:highlight w:val="none"/>
              </w:rPr>
              <w:t>2.3 正文采用宋体四号常规字，字符间距设为标准值，行距为单倍行距，不勾选“如果定义了文档网格，则对齐到网格”；正文统一设为左对齐，章、节标题、及段落首行缩进2个汉字，段落前后不设空行；正文版面不加页眉、页脚、边框、下划线等标志，正文页码用小五号阿拉伯数字，居中。单位符号中有上下角标要求的，必须在相应位置做角标</w:t>
            </w:r>
            <w:r>
              <w:rPr>
                <w:b w:val="0"/>
                <w:bCs w:val="0"/>
                <w:spacing w:val="-2"/>
                <w:highlight w:val="none"/>
              </w:rPr>
              <w:t>；</w:t>
            </w:r>
          </w:p>
          <w:p w14:paraId="0012424A">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75" w:right="92"/>
              <w:textAlignment w:val="baseline"/>
              <w:rPr>
                <w:b w:val="0"/>
                <w:bCs w:val="0"/>
                <w:highlight w:val="none"/>
              </w:rPr>
            </w:pPr>
            <w:r>
              <w:rPr>
                <w:rFonts w:hint="eastAsia"/>
                <w:b w:val="0"/>
                <w:bCs w:val="0"/>
                <w:spacing w:val="-3"/>
                <w:highlight w:val="none"/>
              </w:rPr>
              <w:t>2</w:t>
            </w:r>
            <w:r>
              <w:rPr>
                <w:b w:val="0"/>
                <w:bCs w:val="0"/>
                <w:spacing w:val="-3"/>
                <w:highlight w:val="none"/>
              </w:rPr>
              <w:t xml:space="preserve">.4 </w:t>
            </w:r>
            <w:r>
              <w:rPr>
                <w:rFonts w:hint="eastAsia"/>
                <w:b w:val="0"/>
                <w:bCs w:val="0"/>
                <w:spacing w:val="-3"/>
                <w:highlight w:val="none"/>
              </w:rPr>
              <w:t>技术标暗标文件的格式、制作不符合上述要求的</w:t>
            </w:r>
            <w:r>
              <w:rPr>
                <w:b w:val="0"/>
                <w:bCs w:val="0"/>
                <w:spacing w:val="-3"/>
                <w:highlight w:val="none"/>
              </w:rPr>
              <w:t>，每一分项扣0.2分。</w:t>
            </w:r>
            <w:r>
              <w:rPr>
                <w:rFonts w:hint="eastAsia"/>
                <w:b w:val="0"/>
                <w:bCs w:val="0"/>
                <w:spacing w:val="-3"/>
                <w:highlight w:val="none"/>
              </w:rPr>
              <w:t>技术标实行暗标的，对技术标（暗标）部分不予澄清、说明或者补正</w:t>
            </w:r>
            <w:r>
              <w:rPr>
                <w:b w:val="0"/>
                <w:bCs w:val="0"/>
                <w:spacing w:val="-4"/>
                <w:highlight w:val="none"/>
              </w:rPr>
              <w:t>。</w:t>
            </w:r>
          </w:p>
          <w:p w14:paraId="4A77FEFD">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75" w:right="55" w:firstLine="6"/>
              <w:jc w:val="both"/>
              <w:textAlignment w:val="baseline"/>
              <w:rPr>
                <w:b w:val="0"/>
                <w:bCs w:val="0"/>
                <w:highlight w:val="none"/>
              </w:rPr>
            </w:pPr>
            <w:r>
              <w:rPr>
                <w:rFonts w:hint="eastAsia"/>
                <w:b w:val="0"/>
                <w:bCs w:val="0"/>
                <w:spacing w:val="-2"/>
                <w:highlight w:val="none"/>
                <w:lang w:val="en-US" w:eastAsia="zh-CN"/>
              </w:rPr>
              <w:t>3、</w:t>
            </w:r>
            <w:r>
              <w:rPr>
                <w:rFonts w:hint="eastAsia"/>
                <w:b w:val="0"/>
                <w:bCs w:val="0"/>
                <w:spacing w:val="-2"/>
                <w:highlight w:val="none"/>
              </w:rPr>
              <w:t>暗标评审仅限评标环节。评标结束后，如出现质疑、投诉、举报等，经认定评标错误的，由评标委员会纠正错误或重新评分，此时不再受暗标评审约束，但在纠正错误或重新评分中发现投标企业技术标出现可能泄露投标人单位及个人信息的文字、图片、图表（技术标不得签章）等有关表述的，对应技术标评分点仍按零分处理</w:t>
            </w:r>
            <w:r>
              <w:rPr>
                <w:b w:val="0"/>
                <w:bCs w:val="0"/>
                <w:spacing w:val="-5"/>
                <w:highlight w:val="none"/>
              </w:rPr>
              <w:t>。</w:t>
            </w:r>
          </w:p>
          <w:p w14:paraId="5D1C7F27">
            <w:pPr>
              <w:pStyle w:val="26"/>
              <w:keepNext w:val="0"/>
              <w:keepLines w:val="0"/>
              <w:pageBreakBefore w:val="0"/>
              <w:widowControl/>
              <w:kinsoku w:val="0"/>
              <w:wordWrap/>
              <w:overflowPunct/>
              <w:topLinePunct w:val="0"/>
              <w:autoSpaceDE w:val="0"/>
              <w:autoSpaceDN w:val="0"/>
              <w:bidi w:val="0"/>
              <w:adjustRightInd w:val="0"/>
              <w:snapToGrid w:val="0"/>
              <w:spacing w:line="440" w:lineRule="exact"/>
              <w:ind w:left="77"/>
              <w:textAlignment w:val="baseline"/>
              <w:rPr>
                <w:highlight w:val="none"/>
              </w:rPr>
            </w:pPr>
            <w:r>
              <w:rPr>
                <w:rFonts w:hint="eastAsia"/>
                <w:b w:val="0"/>
                <w:bCs w:val="0"/>
                <w:spacing w:val="-3"/>
                <w:highlight w:val="none"/>
                <w:lang w:val="en-US" w:eastAsia="zh-CN"/>
              </w:rPr>
              <w:t>4、</w:t>
            </w:r>
            <w:r>
              <w:rPr>
                <w:rFonts w:hint="eastAsia"/>
                <w:b w:val="0"/>
                <w:bCs w:val="0"/>
                <w:spacing w:val="-3"/>
                <w:highlight w:val="none"/>
              </w:rPr>
              <w:t>如所有投标企业技术标都出现能反映企业信息等相关内容的，该项目流标</w:t>
            </w:r>
            <w:r>
              <w:rPr>
                <w:b w:val="0"/>
                <w:bCs w:val="0"/>
                <w:spacing w:val="-3"/>
                <w:highlight w:val="none"/>
              </w:rPr>
              <w:t>。</w:t>
            </w:r>
          </w:p>
        </w:tc>
      </w:tr>
    </w:tbl>
    <w:p w14:paraId="127DF591">
      <w:pPr>
        <w:pStyle w:val="4"/>
        <w:rPr>
          <w:highlight w:val="none"/>
        </w:rPr>
      </w:pPr>
    </w:p>
    <w:p w14:paraId="04B21BFB">
      <w:pPr>
        <w:rPr>
          <w:highlight w:val="none"/>
        </w:rPr>
        <w:sectPr>
          <w:headerReference r:id="rId15" w:type="default"/>
          <w:footerReference r:id="rId16" w:type="default"/>
          <w:pgSz w:w="11912" w:h="16841"/>
          <w:pgMar w:top="1132" w:right="775" w:bottom="1057" w:left="772" w:header="864" w:footer="843" w:gutter="0"/>
          <w:pgNumType w:fmt="decimal"/>
          <w:cols w:space="720" w:num="1"/>
        </w:sectPr>
      </w:pPr>
    </w:p>
    <w:p w14:paraId="489358AA">
      <w:pPr>
        <w:keepNext/>
        <w:keepLines/>
        <w:widowControl w:val="0"/>
        <w:suppressLineNumbers w:val="0"/>
        <w:autoSpaceDE w:val="0"/>
        <w:autoSpaceDN w:val="0"/>
        <w:spacing w:before="0" w:beforeAutospacing="0" w:after="0" w:afterAutospacing="0" w:line="360" w:lineRule="auto"/>
        <w:ind w:left="0" w:right="0"/>
        <w:jc w:val="both"/>
        <w:outlineLvl w:val="2"/>
        <w:rPr>
          <w:rFonts w:hint="eastAsia" w:ascii="宋体" w:hAnsi="宋体" w:eastAsia="宋体" w:cs="宋体"/>
          <w:b/>
          <w:bCs w:val="0"/>
          <w:snapToGrid w:val="0"/>
          <w:color w:val="000000"/>
          <w:kern w:val="0"/>
          <w:sz w:val="24"/>
          <w:szCs w:val="24"/>
          <w:highlight w:val="none"/>
          <w:lang w:val="en-US" w:eastAsia="zh-CN" w:bidi="ar"/>
        </w:rPr>
      </w:pPr>
      <w:r>
        <w:rPr>
          <w:rFonts w:hint="eastAsia" w:ascii="宋体" w:hAnsi="宋体" w:eastAsia="宋体" w:cs="宋体"/>
          <w:b/>
          <w:bCs w:val="0"/>
          <w:snapToGrid w:val="0"/>
          <w:color w:val="000000"/>
          <w:kern w:val="0"/>
          <w:sz w:val="24"/>
          <w:szCs w:val="24"/>
          <w:highlight w:val="none"/>
          <w:lang w:val="en-US" w:eastAsia="zh-CN" w:bidi="ar"/>
        </w:rPr>
        <w:t>1. 评标办法</w:t>
      </w:r>
    </w:p>
    <w:p w14:paraId="56D859A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textAlignment w:val="baseline"/>
        <w:rPr>
          <w:rFonts w:hint="eastAsia" w:ascii="宋体" w:hAnsi="宋体" w:eastAsia="宋体" w:cs="宋体"/>
          <w:sz w:val="22"/>
          <w:szCs w:val="22"/>
          <w:highlight w:val="none"/>
        </w:rPr>
      </w:pPr>
      <w:r>
        <w:rPr>
          <w:rFonts w:ascii="宋体" w:hAnsi="宋体" w:eastAsia="宋体" w:cs="宋体"/>
          <w:sz w:val="22"/>
          <w:szCs w:val="22"/>
          <w:highlight w:val="none"/>
        </w:rPr>
        <w:t>本</w:t>
      </w:r>
      <w:r>
        <w:rPr>
          <w:rFonts w:hint="eastAsia" w:ascii="宋体" w:hAnsi="宋体" w:eastAsia="宋体" w:cs="宋体"/>
          <w:sz w:val="22"/>
          <w:szCs w:val="22"/>
          <w:highlight w:val="none"/>
        </w:rPr>
        <w:t>次评标采用综合评估法。评标委员会对满足招标文件实质性要求的投标文件，按照本章第2.2款规定的评分标准进行打分，并按得分由高到低顺序推荐中标候选人，或根据招标人授权直接确定中标人。综合评分相等时，评标委员会依次按照以下优先顺序推荐中标候选人或确定中标人：</w:t>
      </w:r>
    </w:p>
    <w:p w14:paraId="734CD39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（1）以独立投标的民营企业投标人优先；</w:t>
      </w:r>
    </w:p>
    <w:p w14:paraId="6E6E3C1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（2）以有民营企业参与的联合体投标人优先；</w:t>
      </w:r>
    </w:p>
    <w:p w14:paraId="20BB906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（3）以收费期限得分高的优先；</w:t>
      </w:r>
    </w:p>
    <w:p w14:paraId="46B7FD3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（4）以银行存款证明得分高的优先；</w:t>
      </w:r>
    </w:p>
    <w:p w14:paraId="52849D8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（5）以类似项目业绩得分高的优先；</w:t>
      </w:r>
    </w:p>
    <w:p w14:paraId="34E2478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（6）以项目建设方案、项目运营方案、项目移交方案合计综合得分高的优先；</w:t>
      </w:r>
    </w:p>
    <w:p w14:paraId="5354444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rPr>
        <w:t>（7）上述条件均一致的，由评标委员会投票，按少数服从多数的原则确定中标候选人顺序</w:t>
      </w:r>
      <w:r>
        <w:rPr>
          <w:rFonts w:ascii="宋体" w:hAnsi="宋体" w:eastAsia="宋体" w:cs="宋体"/>
          <w:spacing w:val="-2"/>
          <w:sz w:val="22"/>
          <w:szCs w:val="22"/>
          <w:highlight w:val="none"/>
        </w:rPr>
        <w:t>。</w:t>
      </w:r>
    </w:p>
    <w:p w14:paraId="1796E285">
      <w:pPr>
        <w:keepNext/>
        <w:keepLines/>
        <w:widowControl w:val="0"/>
        <w:suppressLineNumbers w:val="0"/>
        <w:autoSpaceDE w:val="0"/>
        <w:autoSpaceDN w:val="0"/>
        <w:spacing w:before="0" w:beforeAutospacing="0" w:after="0" w:afterAutospacing="0" w:line="360" w:lineRule="auto"/>
        <w:ind w:left="0" w:right="0"/>
        <w:jc w:val="both"/>
        <w:outlineLvl w:val="2"/>
        <w:rPr>
          <w:rFonts w:hint="eastAsia" w:ascii="宋体" w:hAnsi="宋体" w:eastAsia="宋体" w:cs="宋体"/>
          <w:b/>
          <w:bCs w:val="0"/>
          <w:snapToGrid w:val="0"/>
          <w:color w:val="000000"/>
          <w:kern w:val="0"/>
          <w:sz w:val="24"/>
          <w:szCs w:val="24"/>
          <w:highlight w:val="none"/>
          <w:lang w:val="en-US" w:eastAsia="zh-CN" w:bidi="ar"/>
        </w:rPr>
      </w:pPr>
      <w:r>
        <w:rPr>
          <w:rFonts w:hint="eastAsia" w:ascii="宋体" w:hAnsi="宋体" w:eastAsia="宋体" w:cs="宋体"/>
          <w:b/>
          <w:bCs w:val="0"/>
          <w:snapToGrid w:val="0"/>
          <w:color w:val="000000"/>
          <w:kern w:val="0"/>
          <w:sz w:val="24"/>
          <w:szCs w:val="24"/>
          <w:highlight w:val="none"/>
          <w:lang w:val="en-US" w:eastAsia="zh-CN" w:bidi="ar"/>
        </w:rPr>
        <w:t>2. 评审标准</w:t>
      </w:r>
    </w:p>
    <w:p w14:paraId="10A18F7D">
      <w:pPr>
        <w:keepNext/>
        <w:keepLines/>
        <w:widowControl w:val="0"/>
        <w:suppressLineNumbers w:val="0"/>
        <w:autoSpaceDE w:val="0"/>
        <w:autoSpaceDN w:val="0"/>
        <w:spacing w:before="0" w:beforeAutospacing="0" w:after="0" w:afterAutospacing="0" w:line="360" w:lineRule="auto"/>
        <w:ind w:left="0" w:right="0"/>
        <w:jc w:val="both"/>
        <w:outlineLvl w:val="2"/>
        <w:rPr>
          <w:rFonts w:hint="default" w:ascii="Times New Roman" w:hAnsi="Times New Roman" w:eastAsia="宋体" w:cs="Times New Roman"/>
          <w:b/>
          <w:bCs w:val="0"/>
          <w:kern w:val="0"/>
          <w:sz w:val="24"/>
          <w:szCs w:val="24"/>
          <w:highlight w:val="none"/>
        </w:rPr>
      </w:pPr>
      <w:r>
        <w:rPr>
          <w:rFonts w:hint="default" w:ascii="Times New Roman" w:hAnsi="Times New Roman" w:eastAsia="宋体" w:cs="Times New Roman"/>
          <w:b/>
          <w:bCs w:val="0"/>
          <w:snapToGrid w:val="0"/>
          <w:color w:val="000000"/>
          <w:kern w:val="0"/>
          <w:sz w:val="24"/>
          <w:szCs w:val="24"/>
          <w:highlight w:val="none"/>
          <w:lang w:val="en-US" w:eastAsia="zh-CN" w:bidi="ar"/>
        </w:rPr>
        <w:t xml:space="preserve">2.1 </w:t>
      </w:r>
      <w:r>
        <w:rPr>
          <w:rFonts w:hint="eastAsia" w:ascii="宋体" w:hAnsi="宋体" w:eastAsia="宋体" w:cs="宋体"/>
          <w:b/>
          <w:bCs w:val="0"/>
          <w:snapToGrid w:val="0"/>
          <w:color w:val="000000"/>
          <w:kern w:val="0"/>
          <w:sz w:val="24"/>
          <w:szCs w:val="24"/>
          <w:highlight w:val="none"/>
          <w:lang w:val="en-US" w:eastAsia="zh-CN" w:bidi="ar"/>
        </w:rPr>
        <w:t>初步评审标准</w:t>
      </w:r>
    </w:p>
    <w:p w14:paraId="46298B73">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2.1.1 </w:t>
      </w:r>
      <w:r>
        <w:rPr>
          <w:rFonts w:hint="eastAsia" w:ascii="宋体" w:hAnsi="宋体" w:eastAsia="宋体" w:cs="宋体"/>
          <w:bCs/>
          <w:snapToGrid w:val="0"/>
          <w:color w:val="000000"/>
          <w:kern w:val="0"/>
          <w:sz w:val="22"/>
          <w:szCs w:val="22"/>
          <w:highlight w:val="none"/>
          <w:lang w:val="en-US" w:eastAsia="zh-CN" w:bidi="ar"/>
        </w:rPr>
        <w:t>形式评审标准：见评标办法前附表。</w:t>
      </w:r>
    </w:p>
    <w:p w14:paraId="41CEB792">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2.1.2 </w:t>
      </w:r>
      <w:r>
        <w:rPr>
          <w:rFonts w:hint="eastAsia" w:ascii="宋体" w:hAnsi="宋体" w:eastAsia="宋体" w:cs="宋体"/>
          <w:bCs/>
          <w:snapToGrid w:val="0"/>
          <w:color w:val="000000"/>
          <w:kern w:val="0"/>
          <w:sz w:val="22"/>
          <w:szCs w:val="22"/>
          <w:highlight w:val="none"/>
          <w:lang w:val="en-US" w:eastAsia="zh-CN" w:bidi="ar"/>
        </w:rPr>
        <w:t>资格评审标准：见评标办法前附表。</w:t>
      </w:r>
    </w:p>
    <w:p w14:paraId="1FE00237">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2.1.3 </w:t>
      </w:r>
      <w:r>
        <w:rPr>
          <w:rFonts w:hint="eastAsia" w:ascii="宋体" w:hAnsi="宋体" w:eastAsia="宋体" w:cs="宋体"/>
          <w:bCs/>
          <w:snapToGrid w:val="0"/>
          <w:color w:val="000000"/>
          <w:kern w:val="0"/>
          <w:sz w:val="22"/>
          <w:szCs w:val="22"/>
          <w:highlight w:val="none"/>
          <w:lang w:val="en-US" w:eastAsia="zh-CN" w:bidi="ar"/>
        </w:rPr>
        <w:t>响应性评审标准：见评标办法前附表。</w:t>
      </w:r>
    </w:p>
    <w:p w14:paraId="4F2EEBB8">
      <w:pPr>
        <w:keepNext/>
        <w:keepLines/>
        <w:widowControl w:val="0"/>
        <w:suppressLineNumbers w:val="0"/>
        <w:autoSpaceDE w:val="0"/>
        <w:autoSpaceDN w:val="0"/>
        <w:spacing w:before="0" w:beforeAutospacing="0" w:after="0" w:afterAutospacing="0" w:line="360" w:lineRule="auto"/>
        <w:ind w:left="0" w:right="0"/>
        <w:jc w:val="both"/>
        <w:outlineLvl w:val="2"/>
        <w:rPr>
          <w:rFonts w:hint="default" w:ascii="Times New Roman" w:hAnsi="Times New Roman" w:eastAsia="宋体" w:cs="Times New Roman"/>
          <w:b/>
          <w:bCs w:val="0"/>
          <w:kern w:val="0"/>
          <w:sz w:val="24"/>
          <w:szCs w:val="24"/>
          <w:highlight w:val="none"/>
        </w:rPr>
      </w:pPr>
      <w:r>
        <w:rPr>
          <w:rFonts w:hint="default" w:ascii="Times New Roman" w:hAnsi="Times New Roman" w:eastAsia="宋体" w:cs="Times New Roman"/>
          <w:b/>
          <w:bCs w:val="0"/>
          <w:snapToGrid w:val="0"/>
          <w:color w:val="000000"/>
          <w:kern w:val="0"/>
          <w:sz w:val="24"/>
          <w:szCs w:val="24"/>
          <w:highlight w:val="none"/>
          <w:lang w:val="en-US" w:eastAsia="zh-CN" w:bidi="ar"/>
        </w:rPr>
        <w:t xml:space="preserve">2.2 </w:t>
      </w:r>
      <w:r>
        <w:rPr>
          <w:rFonts w:hint="eastAsia" w:ascii="宋体" w:hAnsi="宋体" w:eastAsia="宋体" w:cs="宋体"/>
          <w:b/>
          <w:bCs w:val="0"/>
          <w:snapToGrid w:val="0"/>
          <w:color w:val="000000"/>
          <w:kern w:val="0"/>
          <w:sz w:val="24"/>
          <w:szCs w:val="24"/>
          <w:highlight w:val="none"/>
          <w:lang w:val="en-US" w:eastAsia="zh-CN" w:bidi="ar"/>
        </w:rPr>
        <w:t>分值构成与评分标准</w:t>
      </w:r>
    </w:p>
    <w:p w14:paraId="3707F02E">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2.2.1 </w:t>
      </w:r>
      <w:r>
        <w:rPr>
          <w:rFonts w:hint="eastAsia" w:ascii="宋体" w:hAnsi="宋体" w:eastAsia="宋体" w:cs="宋体"/>
          <w:bCs/>
          <w:snapToGrid w:val="0"/>
          <w:color w:val="000000"/>
          <w:kern w:val="0"/>
          <w:sz w:val="22"/>
          <w:szCs w:val="22"/>
          <w:highlight w:val="none"/>
          <w:lang w:val="en-US" w:eastAsia="zh-CN" w:bidi="ar"/>
        </w:rPr>
        <w:t>分值构成</w:t>
      </w:r>
    </w:p>
    <w:p w14:paraId="5609414B">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1</w:t>
      </w:r>
      <w:r>
        <w:rPr>
          <w:rFonts w:hint="eastAsia" w:ascii="宋体" w:hAnsi="宋体" w:eastAsia="宋体" w:cs="宋体"/>
          <w:bCs/>
          <w:snapToGrid w:val="0"/>
          <w:color w:val="000000"/>
          <w:kern w:val="0"/>
          <w:sz w:val="22"/>
          <w:szCs w:val="22"/>
          <w:highlight w:val="none"/>
          <w:lang w:val="en-US" w:eastAsia="zh-CN" w:bidi="ar"/>
        </w:rPr>
        <w:t>）商务部分：见评标办法前附表。</w:t>
      </w:r>
    </w:p>
    <w:p w14:paraId="628F79E7">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2</w:t>
      </w:r>
      <w:r>
        <w:rPr>
          <w:rFonts w:hint="eastAsia" w:ascii="宋体" w:hAnsi="宋体" w:eastAsia="宋体" w:cs="宋体"/>
          <w:bCs/>
          <w:snapToGrid w:val="0"/>
          <w:color w:val="000000"/>
          <w:kern w:val="0"/>
          <w:sz w:val="22"/>
          <w:szCs w:val="22"/>
          <w:highlight w:val="none"/>
          <w:lang w:val="en-US" w:eastAsia="zh-CN" w:bidi="ar"/>
        </w:rPr>
        <w:t>）技术部分：见评标办法前附表。</w:t>
      </w:r>
    </w:p>
    <w:p w14:paraId="0D30CDBF">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3</w:t>
      </w:r>
      <w:r>
        <w:rPr>
          <w:rFonts w:hint="eastAsia" w:ascii="宋体" w:hAnsi="宋体" w:eastAsia="宋体" w:cs="宋体"/>
          <w:bCs/>
          <w:snapToGrid w:val="0"/>
          <w:color w:val="000000"/>
          <w:kern w:val="0"/>
          <w:sz w:val="22"/>
          <w:szCs w:val="22"/>
          <w:highlight w:val="none"/>
          <w:lang w:val="en-US" w:eastAsia="zh-CN" w:bidi="ar"/>
        </w:rPr>
        <w:t>）投标报价：见评标办法前附表。</w:t>
      </w:r>
    </w:p>
    <w:p w14:paraId="51FEEA47">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2.2.2 </w:t>
      </w:r>
      <w:r>
        <w:rPr>
          <w:rFonts w:hint="eastAsia" w:ascii="宋体" w:hAnsi="宋体" w:eastAsia="宋体" w:cs="宋体"/>
          <w:bCs/>
          <w:snapToGrid w:val="0"/>
          <w:color w:val="000000"/>
          <w:kern w:val="0"/>
          <w:sz w:val="22"/>
          <w:szCs w:val="22"/>
          <w:highlight w:val="none"/>
          <w:lang w:val="en-US" w:eastAsia="zh-CN" w:bidi="ar"/>
        </w:rPr>
        <w:t>评分标准</w:t>
      </w:r>
    </w:p>
    <w:p w14:paraId="67F7A614">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1</w:t>
      </w:r>
      <w:r>
        <w:rPr>
          <w:rFonts w:hint="eastAsia" w:ascii="宋体" w:hAnsi="宋体" w:eastAsia="宋体" w:cs="宋体"/>
          <w:bCs/>
          <w:snapToGrid w:val="0"/>
          <w:color w:val="000000"/>
          <w:kern w:val="0"/>
          <w:sz w:val="22"/>
          <w:szCs w:val="22"/>
          <w:highlight w:val="none"/>
          <w:lang w:val="en-US" w:eastAsia="zh-CN" w:bidi="ar"/>
        </w:rPr>
        <w:t>）商务部分评分标准：见评标办法前附表。</w:t>
      </w:r>
    </w:p>
    <w:p w14:paraId="6D9B130A">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2</w:t>
      </w:r>
      <w:r>
        <w:rPr>
          <w:rFonts w:hint="eastAsia" w:ascii="宋体" w:hAnsi="宋体" w:eastAsia="宋体" w:cs="宋体"/>
          <w:bCs/>
          <w:snapToGrid w:val="0"/>
          <w:color w:val="000000"/>
          <w:kern w:val="0"/>
          <w:sz w:val="22"/>
          <w:szCs w:val="22"/>
          <w:highlight w:val="none"/>
          <w:lang w:val="en-US" w:eastAsia="zh-CN" w:bidi="ar"/>
        </w:rPr>
        <w:t>）技术部分评分标准：见评标办法前附表。</w:t>
      </w:r>
    </w:p>
    <w:p w14:paraId="4AE32194">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3</w:t>
      </w:r>
      <w:r>
        <w:rPr>
          <w:rFonts w:hint="eastAsia" w:ascii="宋体" w:hAnsi="宋体" w:eastAsia="宋体" w:cs="宋体"/>
          <w:bCs/>
          <w:snapToGrid w:val="0"/>
          <w:color w:val="000000"/>
          <w:kern w:val="0"/>
          <w:sz w:val="22"/>
          <w:szCs w:val="22"/>
          <w:highlight w:val="none"/>
          <w:lang w:val="en-US" w:eastAsia="zh-CN" w:bidi="ar"/>
        </w:rPr>
        <w:t>）投标报价评分标准：见评标办法前附表。</w:t>
      </w:r>
    </w:p>
    <w:p w14:paraId="413BBBA2">
      <w:pPr>
        <w:pStyle w:val="2"/>
        <w:widowControl/>
        <w:spacing w:after="0" w:afterAutospacing="0" w:line="360" w:lineRule="auto"/>
        <w:jc w:val="both"/>
        <w:rPr>
          <w:rFonts w:hint="default" w:ascii="Times New Roman" w:hAnsi="Times New Roman" w:eastAsia="宋体" w:cs="Times New Roman"/>
          <w:b/>
          <w:bCs w:val="0"/>
          <w:kern w:val="0"/>
          <w:sz w:val="28"/>
          <w:szCs w:val="28"/>
          <w:highlight w:val="none"/>
        </w:rPr>
      </w:pPr>
      <w:r>
        <w:rPr>
          <w:rFonts w:hint="default" w:ascii="Times New Roman" w:hAnsi="Times New Roman" w:eastAsia="宋体" w:cs="Times New Roman"/>
          <w:b/>
          <w:bCs w:val="0"/>
          <w:kern w:val="0"/>
          <w:sz w:val="28"/>
          <w:szCs w:val="28"/>
          <w:highlight w:val="none"/>
        </w:rPr>
        <w:t>3</w:t>
      </w:r>
      <w:r>
        <w:rPr>
          <w:rFonts w:hint="eastAsia" w:ascii="宋体" w:hAnsi="宋体" w:eastAsia="宋体" w:cs="宋体"/>
          <w:b/>
          <w:bCs w:val="0"/>
          <w:kern w:val="0"/>
          <w:sz w:val="28"/>
          <w:szCs w:val="28"/>
          <w:highlight w:val="none"/>
        </w:rPr>
        <w:t>、评标程序</w:t>
      </w:r>
    </w:p>
    <w:p w14:paraId="2B5DCA35">
      <w:pPr>
        <w:keepNext/>
        <w:keepLines/>
        <w:widowControl w:val="0"/>
        <w:suppressLineNumbers w:val="0"/>
        <w:autoSpaceDE w:val="0"/>
        <w:autoSpaceDN w:val="0"/>
        <w:spacing w:before="0" w:beforeAutospacing="0" w:after="0" w:afterAutospacing="0" w:line="360" w:lineRule="auto"/>
        <w:ind w:left="0" w:right="0"/>
        <w:jc w:val="both"/>
        <w:outlineLvl w:val="2"/>
        <w:rPr>
          <w:rFonts w:hint="default" w:ascii="Times New Roman" w:hAnsi="Times New Roman" w:eastAsia="宋体" w:cs="Times New Roman"/>
          <w:b/>
          <w:bCs w:val="0"/>
          <w:kern w:val="0"/>
          <w:sz w:val="24"/>
          <w:szCs w:val="24"/>
          <w:highlight w:val="none"/>
        </w:rPr>
      </w:pPr>
      <w:r>
        <w:rPr>
          <w:rFonts w:hint="default" w:ascii="Times New Roman" w:hAnsi="Times New Roman" w:eastAsia="宋体" w:cs="Times New Roman"/>
          <w:b/>
          <w:bCs w:val="0"/>
          <w:snapToGrid w:val="0"/>
          <w:color w:val="000000"/>
          <w:kern w:val="0"/>
          <w:sz w:val="24"/>
          <w:szCs w:val="24"/>
          <w:highlight w:val="none"/>
          <w:lang w:val="en-US" w:eastAsia="zh-CN" w:bidi="ar"/>
        </w:rPr>
        <w:t xml:space="preserve">3.1 </w:t>
      </w:r>
      <w:r>
        <w:rPr>
          <w:rFonts w:hint="eastAsia" w:ascii="宋体" w:hAnsi="宋体" w:eastAsia="宋体" w:cs="宋体"/>
          <w:b/>
          <w:bCs w:val="0"/>
          <w:snapToGrid w:val="0"/>
          <w:color w:val="000000"/>
          <w:kern w:val="0"/>
          <w:sz w:val="24"/>
          <w:szCs w:val="24"/>
          <w:highlight w:val="none"/>
          <w:lang w:val="en-US" w:eastAsia="zh-CN" w:bidi="ar"/>
        </w:rPr>
        <w:t>初步评审</w:t>
      </w:r>
    </w:p>
    <w:p w14:paraId="761C3113">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评标委员会依据本章第</w:t>
      </w:r>
      <w:r>
        <w:rPr>
          <w:rFonts w:hint="default" w:ascii="Times New Roman" w:hAnsi="Times New Roman" w:eastAsia="宋体" w:cs="Times New Roman"/>
          <w:bCs/>
          <w:snapToGrid w:val="0"/>
          <w:color w:val="000000"/>
          <w:kern w:val="0"/>
          <w:sz w:val="22"/>
          <w:szCs w:val="22"/>
          <w:highlight w:val="none"/>
          <w:lang w:val="en-US" w:eastAsia="zh-CN" w:bidi="ar"/>
        </w:rPr>
        <w:t>2.1</w:t>
      </w:r>
      <w:r>
        <w:rPr>
          <w:rFonts w:hint="eastAsia" w:ascii="宋体" w:hAnsi="宋体" w:eastAsia="宋体" w:cs="宋体"/>
          <w:bCs/>
          <w:snapToGrid w:val="0"/>
          <w:color w:val="000000"/>
          <w:kern w:val="0"/>
          <w:sz w:val="22"/>
          <w:szCs w:val="22"/>
          <w:highlight w:val="none"/>
          <w:lang w:val="en-US" w:eastAsia="zh-CN" w:bidi="ar"/>
        </w:rPr>
        <w:t>款规定的标准对投标文件进行初步评审。有一项不符合评审标准的，否决其投标。</w:t>
      </w:r>
    </w:p>
    <w:p w14:paraId="1FE9BE7B">
      <w:pPr>
        <w:keepNext/>
        <w:keepLines/>
        <w:widowControl w:val="0"/>
        <w:suppressLineNumbers w:val="0"/>
        <w:autoSpaceDE w:val="0"/>
        <w:autoSpaceDN w:val="0"/>
        <w:spacing w:before="0" w:beforeAutospacing="0" w:after="0" w:afterAutospacing="0" w:line="360" w:lineRule="auto"/>
        <w:ind w:left="0" w:right="0"/>
        <w:jc w:val="both"/>
        <w:outlineLvl w:val="2"/>
        <w:rPr>
          <w:rFonts w:hint="default" w:ascii="Times New Roman" w:hAnsi="Times New Roman" w:eastAsia="宋体" w:cs="Times New Roman"/>
          <w:b/>
          <w:bCs w:val="0"/>
          <w:kern w:val="0"/>
          <w:sz w:val="24"/>
          <w:szCs w:val="24"/>
          <w:highlight w:val="none"/>
        </w:rPr>
      </w:pPr>
      <w:r>
        <w:rPr>
          <w:rFonts w:hint="default" w:ascii="Times New Roman" w:hAnsi="Times New Roman" w:eastAsia="宋体" w:cs="Times New Roman"/>
          <w:b/>
          <w:bCs w:val="0"/>
          <w:snapToGrid w:val="0"/>
          <w:color w:val="000000"/>
          <w:kern w:val="0"/>
          <w:sz w:val="24"/>
          <w:szCs w:val="24"/>
          <w:highlight w:val="none"/>
          <w:lang w:val="en-US" w:eastAsia="zh-CN" w:bidi="ar"/>
        </w:rPr>
        <w:t xml:space="preserve">3.2 </w:t>
      </w:r>
      <w:r>
        <w:rPr>
          <w:rFonts w:hint="eastAsia" w:ascii="宋体" w:hAnsi="宋体" w:eastAsia="宋体" w:cs="宋体"/>
          <w:b/>
          <w:bCs w:val="0"/>
          <w:snapToGrid w:val="0"/>
          <w:color w:val="000000"/>
          <w:kern w:val="0"/>
          <w:sz w:val="24"/>
          <w:szCs w:val="24"/>
          <w:highlight w:val="none"/>
          <w:lang w:val="en-US" w:eastAsia="zh-CN" w:bidi="ar"/>
        </w:rPr>
        <w:t>详细评审</w:t>
      </w:r>
    </w:p>
    <w:p w14:paraId="3C3B2975">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只有通过初步评审的投标才能够进入本阶段评审。</w:t>
      </w:r>
    </w:p>
    <w:p w14:paraId="1F552930">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3.2.1 </w:t>
      </w:r>
      <w:r>
        <w:rPr>
          <w:rFonts w:hint="eastAsia" w:ascii="宋体" w:hAnsi="宋体" w:eastAsia="宋体" w:cs="宋体"/>
          <w:bCs/>
          <w:snapToGrid w:val="0"/>
          <w:color w:val="000000"/>
          <w:kern w:val="0"/>
          <w:sz w:val="22"/>
          <w:szCs w:val="22"/>
          <w:highlight w:val="none"/>
          <w:lang w:val="en-US" w:eastAsia="zh-CN" w:bidi="ar"/>
        </w:rPr>
        <w:t>评标委员会按本章评标办法前附表第</w:t>
      </w:r>
      <w:r>
        <w:rPr>
          <w:rFonts w:hint="default" w:ascii="Times New Roman" w:hAnsi="Times New Roman" w:eastAsia="宋体" w:cs="Times New Roman"/>
          <w:bCs/>
          <w:snapToGrid w:val="0"/>
          <w:color w:val="000000"/>
          <w:kern w:val="0"/>
          <w:sz w:val="22"/>
          <w:szCs w:val="22"/>
          <w:highlight w:val="none"/>
          <w:lang w:val="en-US" w:eastAsia="zh-CN" w:bidi="ar"/>
        </w:rPr>
        <w:t>2.2</w:t>
      </w:r>
      <w:r>
        <w:rPr>
          <w:rFonts w:hint="eastAsia" w:ascii="宋体" w:hAnsi="宋体" w:eastAsia="宋体" w:cs="宋体"/>
          <w:bCs/>
          <w:snapToGrid w:val="0"/>
          <w:color w:val="000000"/>
          <w:kern w:val="0"/>
          <w:sz w:val="22"/>
          <w:szCs w:val="22"/>
          <w:highlight w:val="none"/>
          <w:lang w:val="en-US" w:eastAsia="zh-CN" w:bidi="ar"/>
        </w:rPr>
        <w:t>款规定的量化因素和分值进行打分，并计算出综合评估得分。</w:t>
      </w:r>
    </w:p>
    <w:p w14:paraId="45566711">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1</w:t>
      </w:r>
      <w:r>
        <w:rPr>
          <w:rFonts w:hint="eastAsia" w:ascii="宋体" w:hAnsi="宋体" w:eastAsia="宋体" w:cs="宋体"/>
          <w:bCs/>
          <w:snapToGrid w:val="0"/>
          <w:color w:val="000000"/>
          <w:kern w:val="0"/>
          <w:sz w:val="22"/>
          <w:szCs w:val="22"/>
          <w:highlight w:val="none"/>
          <w:lang w:val="en-US" w:eastAsia="zh-CN" w:bidi="ar"/>
        </w:rPr>
        <w:t>）按本章第</w:t>
      </w:r>
      <w:r>
        <w:rPr>
          <w:rFonts w:hint="default" w:ascii="Times New Roman" w:hAnsi="Times New Roman" w:eastAsia="宋体" w:cs="Times New Roman"/>
          <w:bCs/>
          <w:snapToGrid w:val="0"/>
          <w:color w:val="000000"/>
          <w:kern w:val="0"/>
          <w:sz w:val="22"/>
          <w:szCs w:val="22"/>
          <w:highlight w:val="none"/>
          <w:lang w:val="en-US" w:eastAsia="zh-CN" w:bidi="ar"/>
        </w:rPr>
        <w:t>2.2.2</w:t>
      </w: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1</w:t>
      </w:r>
      <w:r>
        <w:rPr>
          <w:rFonts w:hint="eastAsia" w:ascii="宋体" w:hAnsi="宋体" w:eastAsia="宋体" w:cs="宋体"/>
          <w:bCs/>
          <w:snapToGrid w:val="0"/>
          <w:color w:val="000000"/>
          <w:kern w:val="0"/>
          <w:sz w:val="22"/>
          <w:szCs w:val="22"/>
          <w:highlight w:val="none"/>
          <w:lang w:val="en-US" w:eastAsia="zh-CN" w:bidi="ar"/>
        </w:rPr>
        <w:t>）目规定的评审因素和分值对商务部分计算出得分</w:t>
      </w:r>
      <w:r>
        <w:rPr>
          <w:rFonts w:hint="default" w:ascii="Times New Roman" w:hAnsi="Times New Roman" w:eastAsia="宋体" w:cs="Times New Roman"/>
          <w:bCs/>
          <w:snapToGrid w:val="0"/>
          <w:color w:val="000000"/>
          <w:kern w:val="0"/>
          <w:sz w:val="22"/>
          <w:szCs w:val="22"/>
          <w:highlight w:val="none"/>
          <w:lang w:val="en-US" w:eastAsia="zh-CN" w:bidi="ar"/>
        </w:rPr>
        <w:t>A</w:t>
      </w:r>
      <w:r>
        <w:rPr>
          <w:rFonts w:hint="eastAsia" w:ascii="宋体" w:hAnsi="宋体" w:eastAsia="宋体" w:cs="宋体"/>
          <w:bCs/>
          <w:snapToGrid w:val="0"/>
          <w:color w:val="000000"/>
          <w:kern w:val="0"/>
          <w:sz w:val="22"/>
          <w:szCs w:val="22"/>
          <w:highlight w:val="none"/>
          <w:lang w:val="en-US" w:eastAsia="zh-CN" w:bidi="ar"/>
        </w:rPr>
        <w:t>；</w:t>
      </w:r>
    </w:p>
    <w:p w14:paraId="20A9240F">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2</w:t>
      </w:r>
      <w:r>
        <w:rPr>
          <w:rFonts w:hint="eastAsia" w:ascii="宋体" w:hAnsi="宋体" w:eastAsia="宋体" w:cs="宋体"/>
          <w:bCs/>
          <w:snapToGrid w:val="0"/>
          <w:color w:val="000000"/>
          <w:kern w:val="0"/>
          <w:sz w:val="22"/>
          <w:szCs w:val="22"/>
          <w:highlight w:val="none"/>
          <w:lang w:val="en-US" w:eastAsia="zh-CN" w:bidi="ar"/>
        </w:rPr>
        <w:t>）按本章第</w:t>
      </w:r>
      <w:r>
        <w:rPr>
          <w:rFonts w:hint="default" w:ascii="Times New Roman" w:hAnsi="Times New Roman" w:eastAsia="宋体" w:cs="Times New Roman"/>
          <w:bCs/>
          <w:snapToGrid w:val="0"/>
          <w:color w:val="000000"/>
          <w:kern w:val="0"/>
          <w:sz w:val="22"/>
          <w:szCs w:val="22"/>
          <w:highlight w:val="none"/>
          <w:lang w:val="en-US" w:eastAsia="zh-CN" w:bidi="ar"/>
        </w:rPr>
        <w:t>2.2.2</w:t>
      </w: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2</w:t>
      </w:r>
      <w:r>
        <w:rPr>
          <w:rFonts w:hint="eastAsia" w:ascii="宋体" w:hAnsi="宋体" w:eastAsia="宋体" w:cs="宋体"/>
          <w:bCs/>
          <w:snapToGrid w:val="0"/>
          <w:color w:val="000000"/>
          <w:kern w:val="0"/>
          <w:sz w:val="22"/>
          <w:szCs w:val="22"/>
          <w:highlight w:val="none"/>
          <w:lang w:val="en-US" w:eastAsia="zh-CN" w:bidi="ar"/>
        </w:rPr>
        <w:t>）目规定的评审因素和分值对技术部分计算出得分</w:t>
      </w:r>
      <w:r>
        <w:rPr>
          <w:rFonts w:hint="default" w:ascii="Times New Roman" w:hAnsi="Times New Roman" w:eastAsia="宋体" w:cs="Times New Roman"/>
          <w:bCs/>
          <w:snapToGrid w:val="0"/>
          <w:color w:val="000000"/>
          <w:kern w:val="0"/>
          <w:sz w:val="22"/>
          <w:szCs w:val="22"/>
          <w:highlight w:val="none"/>
          <w:lang w:val="en-US" w:eastAsia="zh-CN" w:bidi="ar"/>
        </w:rPr>
        <w:t>B</w:t>
      </w:r>
      <w:r>
        <w:rPr>
          <w:rFonts w:hint="eastAsia" w:ascii="宋体" w:hAnsi="宋体" w:eastAsia="宋体" w:cs="宋体"/>
          <w:bCs/>
          <w:snapToGrid w:val="0"/>
          <w:color w:val="000000"/>
          <w:kern w:val="0"/>
          <w:sz w:val="22"/>
          <w:szCs w:val="22"/>
          <w:highlight w:val="none"/>
          <w:lang w:val="en-US" w:eastAsia="zh-CN" w:bidi="ar"/>
        </w:rPr>
        <w:t>。</w:t>
      </w:r>
    </w:p>
    <w:p w14:paraId="03D8AB87">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3</w:t>
      </w:r>
      <w:r>
        <w:rPr>
          <w:rFonts w:hint="eastAsia" w:ascii="宋体" w:hAnsi="宋体" w:eastAsia="宋体" w:cs="宋体"/>
          <w:bCs/>
          <w:snapToGrid w:val="0"/>
          <w:color w:val="000000"/>
          <w:kern w:val="0"/>
          <w:sz w:val="22"/>
          <w:szCs w:val="22"/>
          <w:highlight w:val="none"/>
          <w:lang w:val="en-US" w:eastAsia="zh-CN" w:bidi="ar"/>
        </w:rPr>
        <w:t>）按本章第</w:t>
      </w:r>
      <w:r>
        <w:rPr>
          <w:rFonts w:hint="default" w:ascii="Times New Roman" w:hAnsi="Times New Roman" w:eastAsia="宋体" w:cs="Times New Roman"/>
          <w:bCs/>
          <w:snapToGrid w:val="0"/>
          <w:color w:val="000000"/>
          <w:kern w:val="0"/>
          <w:sz w:val="22"/>
          <w:szCs w:val="22"/>
          <w:highlight w:val="none"/>
          <w:lang w:val="en-US" w:eastAsia="zh-CN" w:bidi="ar"/>
        </w:rPr>
        <w:t>2.2.2</w:t>
      </w: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3</w:t>
      </w:r>
      <w:r>
        <w:rPr>
          <w:rFonts w:hint="eastAsia" w:ascii="宋体" w:hAnsi="宋体" w:eastAsia="宋体" w:cs="宋体"/>
          <w:bCs/>
          <w:snapToGrid w:val="0"/>
          <w:color w:val="000000"/>
          <w:kern w:val="0"/>
          <w:sz w:val="22"/>
          <w:szCs w:val="22"/>
          <w:highlight w:val="none"/>
          <w:lang w:val="en-US" w:eastAsia="zh-CN" w:bidi="ar"/>
        </w:rPr>
        <w:t>）目规定的评审因素和分值对投标报价计算出得分</w:t>
      </w:r>
      <w:r>
        <w:rPr>
          <w:rFonts w:hint="default" w:ascii="Times New Roman" w:hAnsi="Times New Roman" w:eastAsia="宋体" w:cs="Times New Roman"/>
          <w:bCs/>
          <w:snapToGrid w:val="0"/>
          <w:color w:val="000000"/>
          <w:kern w:val="0"/>
          <w:sz w:val="22"/>
          <w:szCs w:val="22"/>
          <w:highlight w:val="none"/>
          <w:lang w:val="en-US" w:eastAsia="zh-CN" w:bidi="ar"/>
        </w:rPr>
        <w:t>C</w:t>
      </w:r>
      <w:r>
        <w:rPr>
          <w:rFonts w:hint="eastAsia" w:ascii="宋体" w:hAnsi="宋体" w:eastAsia="宋体" w:cs="宋体"/>
          <w:bCs/>
          <w:snapToGrid w:val="0"/>
          <w:color w:val="000000"/>
          <w:kern w:val="0"/>
          <w:sz w:val="22"/>
          <w:szCs w:val="22"/>
          <w:highlight w:val="none"/>
          <w:lang w:val="en-US" w:eastAsia="zh-CN" w:bidi="ar"/>
        </w:rPr>
        <w:t>。</w:t>
      </w:r>
    </w:p>
    <w:p w14:paraId="0F3F17CF">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3.2.2 </w:t>
      </w:r>
      <w:r>
        <w:rPr>
          <w:rFonts w:hint="eastAsia" w:ascii="宋体" w:hAnsi="宋体" w:eastAsia="宋体" w:cs="宋体"/>
          <w:bCs/>
          <w:snapToGrid w:val="0"/>
          <w:color w:val="000000"/>
          <w:kern w:val="0"/>
          <w:sz w:val="22"/>
          <w:szCs w:val="22"/>
          <w:highlight w:val="none"/>
          <w:lang w:val="en-US" w:eastAsia="zh-CN" w:bidi="ar"/>
        </w:rPr>
        <w:t>评分分值计算保留小数点后两位，小数点后第三位</w:t>
      </w:r>
      <w:r>
        <w:rPr>
          <w:rFonts w:hint="default" w:ascii="Times New Roman" w:hAnsi="Times New Roman" w:eastAsia="宋体" w:cs="Times New Roman"/>
          <w:bCs/>
          <w:snapToGrid w:val="0"/>
          <w:color w:val="000000"/>
          <w:kern w:val="0"/>
          <w:sz w:val="22"/>
          <w:szCs w:val="22"/>
          <w:highlight w:val="none"/>
          <w:lang w:val="en-US" w:eastAsia="zh-CN" w:bidi="ar"/>
        </w:rPr>
        <w:t>“</w:t>
      </w:r>
      <w:r>
        <w:rPr>
          <w:rFonts w:hint="eastAsia" w:ascii="宋体" w:hAnsi="宋体" w:eastAsia="宋体" w:cs="宋体"/>
          <w:bCs/>
          <w:snapToGrid w:val="0"/>
          <w:color w:val="000000"/>
          <w:kern w:val="0"/>
          <w:sz w:val="22"/>
          <w:szCs w:val="22"/>
          <w:highlight w:val="none"/>
          <w:lang w:val="en-US" w:eastAsia="zh-CN" w:bidi="ar"/>
        </w:rPr>
        <w:t>四舍五入</w:t>
      </w:r>
      <w:r>
        <w:rPr>
          <w:rFonts w:hint="default" w:ascii="Times New Roman" w:hAnsi="Times New Roman" w:eastAsia="宋体" w:cs="Times New Roman"/>
          <w:bCs/>
          <w:snapToGrid w:val="0"/>
          <w:color w:val="000000"/>
          <w:kern w:val="0"/>
          <w:sz w:val="22"/>
          <w:szCs w:val="22"/>
          <w:highlight w:val="none"/>
          <w:lang w:val="en-US" w:eastAsia="zh-CN" w:bidi="ar"/>
        </w:rPr>
        <w:t>”</w:t>
      </w:r>
      <w:r>
        <w:rPr>
          <w:rFonts w:hint="eastAsia" w:ascii="宋体" w:hAnsi="宋体" w:eastAsia="宋体" w:cs="宋体"/>
          <w:bCs/>
          <w:snapToGrid w:val="0"/>
          <w:color w:val="000000"/>
          <w:kern w:val="0"/>
          <w:sz w:val="22"/>
          <w:szCs w:val="22"/>
          <w:highlight w:val="none"/>
          <w:lang w:val="en-US" w:eastAsia="zh-CN" w:bidi="ar"/>
        </w:rPr>
        <w:t>。</w:t>
      </w:r>
    </w:p>
    <w:p w14:paraId="5DCF29C3">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3.2.3 </w:t>
      </w:r>
      <w:r>
        <w:rPr>
          <w:rFonts w:hint="eastAsia" w:ascii="宋体" w:hAnsi="宋体" w:eastAsia="宋体" w:cs="宋体"/>
          <w:bCs/>
          <w:snapToGrid w:val="0"/>
          <w:color w:val="000000"/>
          <w:kern w:val="0"/>
          <w:sz w:val="22"/>
          <w:szCs w:val="22"/>
          <w:highlight w:val="none"/>
          <w:lang w:val="en-US" w:eastAsia="zh-CN" w:bidi="ar"/>
        </w:rPr>
        <w:t>投标人得分</w:t>
      </w:r>
      <w:r>
        <w:rPr>
          <w:rFonts w:hint="default" w:ascii="Times New Roman" w:hAnsi="Times New Roman" w:eastAsia="宋体" w:cs="Times New Roman"/>
          <w:bCs/>
          <w:snapToGrid w:val="0"/>
          <w:color w:val="000000"/>
          <w:kern w:val="0"/>
          <w:sz w:val="22"/>
          <w:szCs w:val="22"/>
          <w:highlight w:val="none"/>
          <w:lang w:val="en-US" w:eastAsia="zh-CN" w:bidi="ar"/>
        </w:rPr>
        <w:t>=A+B+C</w:t>
      </w:r>
      <w:r>
        <w:rPr>
          <w:rFonts w:hint="eastAsia" w:ascii="宋体" w:hAnsi="宋体" w:eastAsia="宋体" w:cs="宋体"/>
          <w:bCs/>
          <w:snapToGrid w:val="0"/>
          <w:color w:val="000000"/>
          <w:kern w:val="0"/>
          <w:sz w:val="22"/>
          <w:szCs w:val="22"/>
          <w:highlight w:val="none"/>
          <w:lang w:val="en-US" w:eastAsia="zh-CN" w:bidi="ar"/>
        </w:rPr>
        <w:t>。</w:t>
      </w:r>
    </w:p>
    <w:p w14:paraId="4452EE20">
      <w:pPr>
        <w:keepNext/>
        <w:keepLines/>
        <w:widowControl w:val="0"/>
        <w:suppressLineNumbers w:val="0"/>
        <w:autoSpaceDE w:val="0"/>
        <w:autoSpaceDN w:val="0"/>
        <w:spacing w:before="0" w:beforeAutospacing="0" w:after="0" w:afterAutospacing="0" w:line="360" w:lineRule="auto"/>
        <w:ind w:left="0" w:right="0"/>
        <w:jc w:val="both"/>
        <w:outlineLvl w:val="2"/>
        <w:rPr>
          <w:rFonts w:hint="default" w:ascii="Times New Roman" w:hAnsi="Times New Roman" w:eastAsia="宋体" w:cs="Times New Roman"/>
          <w:b/>
          <w:bCs w:val="0"/>
          <w:kern w:val="0"/>
          <w:sz w:val="24"/>
          <w:szCs w:val="24"/>
          <w:highlight w:val="none"/>
        </w:rPr>
      </w:pPr>
      <w:r>
        <w:rPr>
          <w:rFonts w:hint="default" w:ascii="Times New Roman" w:hAnsi="Times New Roman" w:eastAsia="宋体" w:cs="Times New Roman"/>
          <w:b/>
          <w:bCs w:val="0"/>
          <w:snapToGrid w:val="0"/>
          <w:color w:val="000000"/>
          <w:kern w:val="0"/>
          <w:sz w:val="24"/>
          <w:szCs w:val="24"/>
          <w:highlight w:val="none"/>
          <w:lang w:val="en-US" w:eastAsia="zh-CN" w:bidi="ar"/>
        </w:rPr>
        <w:t xml:space="preserve">3.3 </w:t>
      </w:r>
      <w:r>
        <w:rPr>
          <w:rFonts w:hint="eastAsia" w:ascii="宋体" w:hAnsi="宋体" w:eastAsia="宋体" w:cs="宋体"/>
          <w:b/>
          <w:bCs w:val="0"/>
          <w:snapToGrid w:val="0"/>
          <w:color w:val="000000"/>
          <w:kern w:val="0"/>
          <w:sz w:val="24"/>
          <w:szCs w:val="24"/>
          <w:highlight w:val="none"/>
          <w:lang w:val="en-US" w:eastAsia="zh-CN" w:bidi="ar"/>
        </w:rPr>
        <w:t>投标文件相关信息的核查</w:t>
      </w:r>
    </w:p>
    <w:p w14:paraId="5046E669">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3.3.1 </w:t>
      </w:r>
      <w:r>
        <w:rPr>
          <w:rFonts w:hint="eastAsia" w:ascii="宋体" w:hAnsi="宋体" w:eastAsia="宋体" w:cs="宋体"/>
          <w:bCs/>
          <w:snapToGrid w:val="0"/>
          <w:color w:val="000000"/>
          <w:kern w:val="0"/>
          <w:sz w:val="22"/>
          <w:szCs w:val="22"/>
          <w:highlight w:val="none"/>
          <w:lang w:val="en-US" w:eastAsia="zh-CN" w:bidi="ar"/>
        </w:rPr>
        <w:t>评标委员会应对在评标过程中发现的投标人与投标人之间、投标人与招标人之间存在的串通投标的情形进行评审和认定。投标人存在串通投标、弄虚作假、行贿等违法行为的，评标委员会应否决其投标。</w:t>
      </w:r>
    </w:p>
    <w:p w14:paraId="20A300C2">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1</w:t>
      </w:r>
      <w:r>
        <w:rPr>
          <w:rFonts w:hint="eastAsia" w:ascii="宋体" w:hAnsi="宋体" w:eastAsia="宋体" w:cs="宋体"/>
          <w:bCs/>
          <w:snapToGrid w:val="0"/>
          <w:color w:val="000000"/>
          <w:kern w:val="0"/>
          <w:sz w:val="22"/>
          <w:szCs w:val="22"/>
          <w:highlight w:val="none"/>
          <w:lang w:val="en-US" w:eastAsia="zh-CN" w:bidi="ar"/>
        </w:rPr>
        <w:t xml:space="preserve">）有下列情形之一的，属于投标人相互串通投标： </w:t>
      </w:r>
    </w:p>
    <w:p w14:paraId="5C2E2AEF">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a.</w:t>
      </w:r>
      <w:r>
        <w:rPr>
          <w:rFonts w:hint="eastAsia" w:ascii="宋体" w:hAnsi="宋体" w:eastAsia="宋体" w:cs="宋体"/>
          <w:bCs/>
          <w:snapToGrid w:val="0"/>
          <w:color w:val="000000"/>
          <w:kern w:val="0"/>
          <w:sz w:val="22"/>
          <w:szCs w:val="22"/>
          <w:highlight w:val="none"/>
          <w:lang w:val="en-US" w:eastAsia="zh-CN" w:bidi="ar"/>
        </w:rPr>
        <w:t xml:space="preserve">投标人之间协商投标报价等投标文件的实质性内容； </w:t>
      </w:r>
    </w:p>
    <w:p w14:paraId="1D39F8B6">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b.</w:t>
      </w:r>
      <w:r>
        <w:rPr>
          <w:rFonts w:hint="eastAsia" w:ascii="宋体" w:hAnsi="宋体" w:eastAsia="宋体" w:cs="宋体"/>
          <w:bCs/>
          <w:snapToGrid w:val="0"/>
          <w:color w:val="000000"/>
          <w:kern w:val="0"/>
          <w:sz w:val="22"/>
          <w:szCs w:val="22"/>
          <w:highlight w:val="none"/>
          <w:lang w:val="en-US" w:eastAsia="zh-CN" w:bidi="ar"/>
        </w:rPr>
        <w:t>投标人之间约定中标人；</w:t>
      </w:r>
    </w:p>
    <w:p w14:paraId="4591595A">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c.</w:t>
      </w:r>
      <w:r>
        <w:rPr>
          <w:rFonts w:hint="eastAsia" w:ascii="宋体" w:hAnsi="宋体" w:eastAsia="宋体" w:cs="宋体"/>
          <w:bCs/>
          <w:snapToGrid w:val="0"/>
          <w:color w:val="000000"/>
          <w:kern w:val="0"/>
          <w:sz w:val="22"/>
          <w:szCs w:val="22"/>
          <w:highlight w:val="none"/>
          <w:lang w:val="en-US" w:eastAsia="zh-CN" w:bidi="ar"/>
        </w:rPr>
        <w:t>投标人之间约定部分投标人放弃投标或中标；</w:t>
      </w:r>
    </w:p>
    <w:p w14:paraId="3D49FA75">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d.</w:t>
      </w:r>
      <w:r>
        <w:rPr>
          <w:rFonts w:hint="eastAsia" w:ascii="宋体" w:hAnsi="宋体" w:eastAsia="宋体" w:cs="宋体"/>
          <w:bCs/>
          <w:snapToGrid w:val="0"/>
          <w:color w:val="000000"/>
          <w:kern w:val="0"/>
          <w:sz w:val="22"/>
          <w:szCs w:val="22"/>
          <w:highlight w:val="none"/>
          <w:lang w:val="en-US" w:eastAsia="zh-CN" w:bidi="ar"/>
        </w:rPr>
        <w:t>属于同一集团、协会、商会等组织成员的投标人按照该组织要求协同投标；</w:t>
      </w:r>
    </w:p>
    <w:p w14:paraId="02835B37">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e.</w:t>
      </w:r>
      <w:r>
        <w:rPr>
          <w:rFonts w:hint="eastAsia" w:ascii="宋体" w:hAnsi="宋体" w:eastAsia="宋体" w:cs="宋体"/>
          <w:bCs/>
          <w:snapToGrid w:val="0"/>
          <w:color w:val="000000"/>
          <w:kern w:val="0"/>
          <w:sz w:val="22"/>
          <w:szCs w:val="22"/>
          <w:highlight w:val="none"/>
          <w:lang w:val="en-US" w:eastAsia="zh-CN" w:bidi="ar"/>
        </w:rPr>
        <w:t>投标人之间为谋取中标或排斥特定投标人而采取的其他联合行动。</w:t>
      </w:r>
    </w:p>
    <w:p w14:paraId="25F87C57">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2</w:t>
      </w:r>
      <w:r>
        <w:rPr>
          <w:rFonts w:hint="eastAsia" w:ascii="宋体" w:hAnsi="宋体" w:eastAsia="宋体" w:cs="宋体"/>
          <w:bCs/>
          <w:snapToGrid w:val="0"/>
          <w:color w:val="000000"/>
          <w:kern w:val="0"/>
          <w:sz w:val="22"/>
          <w:szCs w:val="22"/>
          <w:highlight w:val="none"/>
          <w:lang w:val="en-US" w:eastAsia="zh-CN" w:bidi="ar"/>
        </w:rPr>
        <w:t>）有下列情形之一的，视为投标人相互串通投标：</w:t>
      </w:r>
    </w:p>
    <w:p w14:paraId="65A7E453">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a.</w:t>
      </w:r>
      <w:r>
        <w:rPr>
          <w:rFonts w:hint="eastAsia" w:ascii="宋体" w:hAnsi="宋体" w:eastAsia="宋体" w:cs="宋体"/>
          <w:bCs/>
          <w:snapToGrid w:val="0"/>
          <w:color w:val="000000"/>
          <w:kern w:val="0"/>
          <w:sz w:val="22"/>
          <w:szCs w:val="22"/>
          <w:highlight w:val="none"/>
          <w:lang w:val="en-US" w:eastAsia="zh-CN" w:bidi="ar"/>
        </w:rPr>
        <w:t xml:space="preserve">不同投标人的投标文件由同一单位或个人编制； </w:t>
      </w:r>
    </w:p>
    <w:p w14:paraId="62F555CB">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b.</w:t>
      </w:r>
      <w:r>
        <w:rPr>
          <w:rFonts w:hint="eastAsia" w:ascii="宋体" w:hAnsi="宋体" w:eastAsia="宋体" w:cs="宋体"/>
          <w:bCs/>
          <w:snapToGrid w:val="0"/>
          <w:color w:val="000000"/>
          <w:kern w:val="0"/>
          <w:sz w:val="22"/>
          <w:szCs w:val="22"/>
          <w:highlight w:val="none"/>
          <w:lang w:val="en-US" w:eastAsia="zh-CN" w:bidi="ar"/>
        </w:rPr>
        <w:t>不同投标人委托同一单位或个人办理投标事宜；</w:t>
      </w:r>
    </w:p>
    <w:p w14:paraId="019A0283">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c.</w:t>
      </w:r>
      <w:r>
        <w:rPr>
          <w:rFonts w:hint="eastAsia" w:ascii="宋体" w:hAnsi="宋体" w:eastAsia="宋体" w:cs="宋体"/>
          <w:bCs/>
          <w:snapToGrid w:val="0"/>
          <w:color w:val="000000"/>
          <w:kern w:val="0"/>
          <w:sz w:val="22"/>
          <w:szCs w:val="22"/>
          <w:highlight w:val="none"/>
          <w:lang w:val="en-US" w:eastAsia="zh-CN" w:bidi="ar"/>
        </w:rPr>
        <w:t>不同投标人的投标文件载明的项目管理成员为同一人；</w:t>
      </w:r>
    </w:p>
    <w:p w14:paraId="6ACC3EB9">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d.</w:t>
      </w:r>
      <w:r>
        <w:rPr>
          <w:rFonts w:hint="eastAsia" w:ascii="宋体" w:hAnsi="宋体" w:eastAsia="宋体" w:cs="宋体"/>
          <w:bCs/>
          <w:snapToGrid w:val="0"/>
          <w:color w:val="000000"/>
          <w:kern w:val="0"/>
          <w:sz w:val="22"/>
          <w:szCs w:val="22"/>
          <w:highlight w:val="none"/>
          <w:lang w:val="en-US" w:eastAsia="zh-CN" w:bidi="ar"/>
        </w:rPr>
        <w:t xml:space="preserve">不同投标人的投标文件异常一致或投标报价呈规律性差异； </w:t>
      </w:r>
    </w:p>
    <w:p w14:paraId="5B00EBBD">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e.</w:t>
      </w:r>
      <w:r>
        <w:rPr>
          <w:rFonts w:hint="eastAsia" w:ascii="宋体" w:hAnsi="宋体" w:eastAsia="宋体" w:cs="宋体"/>
          <w:bCs/>
          <w:snapToGrid w:val="0"/>
          <w:color w:val="000000"/>
          <w:kern w:val="0"/>
          <w:sz w:val="22"/>
          <w:szCs w:val="22"/>
          <w:highlight w:val="none"/>
          <w:lang w:val="en-US" w:eastAsia="zh-CN" w:bidi="ar"/>
        </w:rPr>
        <w:t>不同投标人的投标文件相互混装。</w:t>
      </w:r>
    </w:p>
    <w:p w14:paraId="28E553C3">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3</w:t>
      </w:r>
      <w:r>
        <w:rPr>
          <w:rFonts w:hint="eastAsia" w:ascii="宋体" w:hAnsi="宋体" w:eastAsia="宋体" w:cs="宋体"/>
          <w:bCs/>
          <w:snapToGrid w:val="0"/>
          <w:color w:val="000000"/>
          <w:kern w:val="0"/>
          <w:sz w:val="22"/>
          <w:szCs w:val="22"/>
          <w:highlight w:val="none"/>
          <w:lang w:val="en-US" w:eastAsia="zh-CN" w:bidi="ar"/>
        </w:rPr>
        <w:t>）有下列情形之一的，属于招标人与投标人串通投标：</w:t>
      </w:r>
    </w:p>
    <w:p w14:paraId="06576347">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a.</w:t>
      </w:r>
      <w:r>
        <w:rPr>
          <w:rFonts w:hint="eastAsia" w:ascii="宋体" w:hAnsi="宋体" w:eastAsia="宋体" w:cs="宋体"/>
          <w:bCs/>
          <w:snapToGrid w:val="0"/>
          <w:color w:val="000000"/>
          <w:kern w:val="0"/>
          <w:sz w:val="22"/>
          <w:szCs w:val="22"/>
          <w:highlight w:val="none"/>
          <w:lang w:val="en-US" w:eastAsia="zh-CN" w:bidi="ar"/>
        </w:rPr>
        <w:t xml:space="preserve">招标人在开标前开启投标文件并将有关信息泄露给其他投标人； </w:t>
      </w:r>
    </w:p>
    <w:p w14:paraId="771AD016">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b.</w:t>
      </w:r>
      <w:r>
        <w:rPr>
          <w:rFonts w:hint="eastAsia" w:ascii="宋体" w:hAnsi="宋体" w:eastAsia="宋体" w:cs="宋体"/>
          <w:bCs/>
          <w:snapToGrid w:val="0"/>
          <w:color w:val="000000"/>
          <w:kern w:val="0"/>
          <w:sz w:val="22"/>
          <w:szCs w:val="22"/>
          <w:highlight w:val="none"/>
          <w:lang w:val="en-US" w:eastAsia="zh-CN" w:bidi="ar"/>
        </w:rPr>
        <w:t xml:space="preserve">招标人直接或间接向投标人泄露标底、评标委员会成员等信息； </w:t>
      </w:r>
    </w:p>
    <w:p w14:paraId="4F3DC38A">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c.</w:t>
      </w:r>
      <w:r>
        <w:rPr>
          <w:rFonts w:hint="eastAsia" w:ascii="宋体" w:hAnsi="宋体" w:eastAsia="宋体" w:cs="宋体"/>
          <w:bCs/>
          <w:snapToGrid w:val="0"/>
          <w:color w:val="000000"/>
          <w:kern w:val="0"/>
          <w:sz w:val="22"/>
          <w:szCs w:val="22"/>
          <w:highlight w:val="none"/>
          <w:lang w:val="en-US" w:eastAsia="zh-CN" w:bidi="ar"/>
        </w:rPr>
        <w:t>招标人明示或暗示投标人压低或抬高投标报价；</w:t>
      </w:r>
    </w:p>
    <w:p w14:paraId="2EBECE59">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d.</w:t>
      </w:r>
      <w:r>
        <w:rPr>
          <w:rFonts w:hint="eastAsia" w:ascii="宋体" w:hAnsi="宋体" w:eastAsia="宋体" w:cs="宋体"/>
          <w:bCs/>
          <w:snapToGrid w:val="0"/>
          <w:color w:val="000000"/>
          <w:kern w:val="0"/>
          <w:sz w:val="22"/>
          <w:szCs w:val="22"/>
          <w:highlight w:val="none"/>
          <w:lang w:val="en-US" w:eastAsia="zh-CN" w:bidi="ar"/>
        </w:rPr>
        <w:t>招标人授意投标人撤换、修改投标文件；</w:t>
      </w:r>
    </w:p>
    <w:p w14:paraId="7A3BA2CC">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e.</w:t>
      </w:r>
      <w:r>
        <w:rPr>
          <w:rFonts w:hint="eastAsia" w:ascii="宋体" w:hAnsi="宋体" w:eastAsia="宋体" w:cs="宋体"/>
          <w:bCs/>
          <w:snapToGrid w:val="0"/>
          <w:color w:val="000000"/>
          <w:kern w:val="0"/>
          <w:sz w:val="22"/>
          <w:szCs w:val="22"/>
          <w:highlight w:val="none"/>
          <w:lang w:val="en-US" w:eastAsia="zh-CN" w:bidi="ar"/>
        </w:rPr>
        <w:t>招标人明示或暗示投标人为特定投标人中标提供方便；</w:t>
      </w:r>
    </w:p>
    <w:p w14:paraId="37B112AF">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f.</w:t>
      </w:r>
      <w:r>
        <w:rPr>
          <w:rFonts w:hint="eastAsia" w:ascii="宋体" w:hAnsi="宋体" w:eastAsia="宋体" w:cs="宋体"/>
          <w:bCs/>
          <w:snapToGrid w:val="0"/>
          <w:color w:val="000000"/>
          <w:kern w:val="0"/>
          <w:sz w:val="22"/>
          <w:szCs w:val="22"/>
          <w:highlight w:val="none"/>
          <w:lang w:val="en-US" w:eastAsia="zh-CN" w:bidi="ar"/>
        </w:rPr>
        <w:t>招标人与投标人为谋求特定投标人中标而采取的其他串通行为。</w:t>
      </w:r>
    </w:p>
    <w:p w14:paraId="30E647D6">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w:t>
      </w:r>
      <w:r>
        <w:rPr>
          <w:rFonts w:hint="default" w:ascii="Times New Roman" w:hAnsi="Times New Roman" w:eastAsia="宋体" w:cs="Times New Roman"/>
          <w:bCs/>
          <w:snapToGrid w:val="0"/>
          <w:color w:val="000000"/>
          <w:kern w:val="0"/>
          <w:sz w:val="22"/>
          <w:szCs w:val="22"/>
          <w:highlight w:val="none"/>
          <w:lang w:val="en-US" w:eastAsia="zh-CN" w:bidi="ar"/>
        </w:rPr>
        <w:t>4</w:t>
      </w:r>
      <w:r>
        <w:rPr>
          <w:rFonts w:hint="eastAsia" w:ascii="宋体" w:hAnsi="宋体" w:eastAsia="宋体" w:cs="宋体"/>
          <w:bCs/>
          <w:snapToGrid w:val="0"/>
          <w:color w:val="000000"/>
          <w:kern w:val="0"/>
          <w:sz w:val="22"/>
          <w:szCs w:val="22"/>
          <w:highlight w:val="none"/>
          <w:lang w:val="en-US" w:eastAsia="zh-CN" w:bidi="ar"/>
        </w:rPr>
        <w:t>）投标人有下列情形之一的，属于弄虚作假的行为：</w:t>
      </w:r>
    </w:p>
    <w:p w14:paraId="7D64E8AF">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a.</w:t>
      </w:r>
      <w:r>
        <w:rPr>
          <w:rFonts w:hint="eastAsia" w:ascii="宋体" w:hAnsi="宋体" w:eastAsia="宋体" w:cs="宋体"/>
          <w:bCs/>
          <w:snapToGrid w:val="0"/>
          <w:color w:val="000000"/>
          <w:kern w:val="0"/>
          <w:sz w:val="22"/>
          <w:szCs w:val="22"/>
          <w:highlight w:val="none"/>
          <w:lang w:val="en-US" w:eastAsia="zh-CN" w:bidi="ar"/>
        </w:rPr>
        <w:t xml:space="preserve">使用通过受让或租借等方式获取的资格、资质证书投标； </w:t>
      </w:r>
    </w:p>
    <w:p w14:paraId="1FEE1909">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b.</w:t>
      </w:r>
      <w:r>
        <w:rPr>
          <w:rFonts w:hint="eastAsia" w:ascii="宋体" w:hAnsi="宋体" w:eastAsia="宋体" w:cs="宋体"/>
          <w:bCs/>
          <w:snapToGrid w:val="0"/>
          <w:color w:val="000000"/>
          <w:kern w:val="0"/>
          <w:sz w:val="22"/>
          <w:szCs w:val="22"/>
          <w:highlight w:val="none"/>
          <w:lang w:val="en-US" w:eastAsia="zh-CN" w:bidi="ar"/>
        </w:rPr>
        <w:t>使用伪造、变造的许可证件；</w:t>
      </w:r>
    </w:p>
    <w:p w14:paraId="067AE155">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c.</w:t>
      </w:r>
      <w:r>
        <w:rPr>
          <w:rFonts w:hint="eastAsia" w:ascii="宋体" w:hAnsi="宋体" w:eastAsia="宋体" w:cs="宋体"/>
          <w:bCs/>
          <w:snapToGrid w:val="0"/>
          <w:color w:val="000000"/>
          <w:kern w:val="0"/>
          <w:sz w:val="22"/>
          <w:szCs w:val="22"/>
          <w:highlight w:val="none"/>
          <w:lang w:val="en-US" w:eastAsia="zh-CN" w:bidi="ar"/>
        </w:rPr>
        <w:t>提供虚假的财务状况或业绩；</w:t>
      </w:r>
    </w:p>
    <w:p w14:paraId="12757AA8">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d.</w:t>
      </w:r>
      <w:r>
        <w:rPr>
          <w:rFonts w:hint="eastAsia" w:ascii="宋体" w:hAnsi="宋体" w:eastAsia="宋体" w:cs="宋体"/>
          <w:bCs/>
          <w:snapToGrid w:val="0"/>
          <w:color w:val="000000"/>
          <w:kern w:val="0"/>
          <w:sz w:val="22"/>
          <w:szCs w:val="22"/>
          <w:highlight w:val="none"/>
          <w:lang w:val="en-US" w:eastAsia="zh-CN" w:bidi="ar"/>
        </w:rPr>
        <w:t xml:space="preserve">提供虚假的项目负责人或主要技术人员简历、劳动关系证明； </w:t>
      </w:r>
    </w:p>
    <w:p w14:paraId="124731FE">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e.</w:t>
      </w:r>
      <w:r>
        <w:rPr>
          <w:rFonts w:hint="eastAsia" w:ascii="宋体" w:hAnsi="宋体" w:eastAsia="宋体" w:cs="宋体"/>
          <w:bCs/>
          <w:snapToGrid w:val="0"/>
          <w:color w:val="000000"/>
          <w:kern w:val="0"/>
          <w:sz w:val="22"/>
          <w:szCs w:val="22"/>
          <w:highlight w:val="none"/>
          <w:lang w:val="en-US" w:eastAsia="zh-CN" w:bidi="ar"/>
        </w:rPr>
        <w:t>提供虚假的信用状况；</w:t>
      </w:r>
    </w:p>
    <w:p w14:paraId="015B6114">
      <w:pPr>
        <w:keepNext w:val="0"/>
        <w:keepLines w:val="0"/>
        <w:widowControl w:val="0"/>
        <w:suppressLineNumbers w:val="0"/>
        <w:autoSpaceDE w:val="0"/>
        <w:autoSpaceDN w:val="0"/>
        <w:spacing w:before="0" w:beforeAutospacing="0" w:after="0" w:afterAutospacing="0" w:line="410" w:lineRule="exact"/>
        <w:ind w:left="0" w:right="0" w:firstLine="440" w:firstLineChars="200"/>
        <w:jc w:val="both"/>
        <w:rPr>
          <w:rFonts w:hint="default" w:ascii="Times New Roman" w:hAnsi="Times New Roman" w:eastAsia="宋体" w:cs="Times New Roman"/>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f.</w:t>
      </w:r>
      <w:r>
        <w:rPr>
          <w:rFonts w:hint="eastAsia" w:ascii="宋体" w:hAnsi="宋体" w:eastAsia="宋体" w:cs="宋体"/>
          <w:bCs/>
          <w:snapToGrid w:val="0"/>
          <w:color w:val="000000"/>
          <w:kern w:val="0"/>
          <w:sz w:val="22"/>
          <w:szCs w:val="22"/>
          <w:highlight w:val="none"/>
          <w:lang w:val="en-US" w:eastAsia="zh-CN" w:bidi="ar"/>
        </w:rPr>
        <w:t>其他弄虚作假的行为。</w:t>
      </w:r>
    </w:p>
    <w:p w14:paraId="1F0B74F0">
      <w:pPr>
        <w:keepNext/>
        <w:keepLines/>
        <w:widowControl w:val="0"/>
        <w:suppressLineNumbers w:val="0"/>
        <w:autoSpaceDE w:val="0"/>
        <w:autoSpaceDN w:val="0"/>
        <w:spacing w:before="0" w:beforeAutospacing="0" w:after="0" w:afterAutospacing="0" w:line="360" w:lineRule="auto"/>
        <w:ind w:left="0" w:right="0"/>
        <w:jc w:val="both"/>
        <w:outlineLvl w:val="2"/>
        <w:rPr>
          <w:rFonts w:hint="default" w:ascii="Times New Roman" w:hAnsi="Times New Roman" w:eastAsia="宋体" w:cs="Times New Roman"/>
          <w:b/>
          <w:bCs w:val="0"/>
          <w:kern w:val="0"/>
          <w:sz w:val="24"/>
          <w:szCs w:val="24"/>
          <w:highlight w:val="none"/>
        </w:rPr>
      </w:pPr>
      <w:r>
        <w:rPr>
          <w:rFonts w:hint="default" w:ascii="Times New Roman" w:hAnsi="Times New Roman" w:eastAsia="宋体" w:cs="Times New Roman"/>
          <w:b/>
          <w:bCs w:val="0"/>
          <w:snapToGrid w:val="0"/>
          <w:color w:val="000000"/>
          <w:kern w:val="0"/>
          <w:sz w:val="24"/>
          <w:szCs w:val="24"/>
          <w:highlight w:val="none"/>
          <w:lang w:val="en-US" w:eastAsia="zh-CN" w:bidi="ar"/>
        </w:rPr>
        <w:t xml:space="preserve">3.4 </w:t>
      </w:r>
      <w:r>
        <w:rPr>
          <w:rFonts w:hint="eastAsia" w:ascii="宋体" w:hAnsi="宋体" w:eastAsia="宋体" w:cs="宋体"/>
          <w:b/>
          <w:bCs w:val="0"/>
          <w:snapToGrid w:val="0"/>
          <w:color w:val="000000"/>
          <w:kern w:val="0"/>
          <w:sz w:val="24"/>
          <w:szCs w:val="24"/>
          <w:highlight w:val="none"/>
          <w:lang w:val="en-US" w:eastAsia="zh-CN" w:bidi="ar"/>
        </w:rPr>
        <w:t>投标文件的澄清和说明</w:t>
      </w:r>
    </w:p>
    <w:p w14:paraId="3DE5B8CD">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3.4.1 </w:t>
      </w:r>
      <w:r>
        <w:rPr>
          <w:rFonts w:hint="eastAsia" w:ascii="宋体" w:hAnsi="宋体" w:eastAsia="宋体" w:cs="宋体"/>
          <w:bCs/>
          <w:snapToGrid w:val="0"/>
          <w:color w:val="000000"/>
          <w:kern w:val="0"/>
          <w:sz w:val="22"/>
          <w:szCs w:val="22"/>
          <w:highlight w:val="none"/>
          <w:lang w:val="en-US" w:eastAsia="zh-CN" w:bidi="ar"/>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51540108">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3.4.2 </w:t>
      </w:r>
      <w:r>
        <w:rPr>
          <w:rFonts w:hint="eastAsia" w:ascii="宋体" w:hAnsi="宋体" w:eastAsia="宋体" w:cs="宋体"/>
          <w:bCs/>
          <w:snapToGrid w:val="0"/>
          <w:color w:val="000000"/>
          <w:kern w:val="0"/>
          <w:sz w:val="22"/>
          <w:szCs w:val="22"/>
          <w:highlight w:val="none"/>
          <w:lang w:val="en-US" w:eastAsia="zh-CN" w:bidi="ar"/>
        </w:rPr>
        <w:t>澄清和说明不得超出投标文件的范围或改变投标文件的实质性内容（算术性错误的修正除外）。投标人的书面澄清、说明属于投标文件的组成部分。</w:t>
      </w:r>
    </w:p>
    <w:p w14:paraId="46029384">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3.4.3 </w:t>
      </w:r>
      <w:r>
        <w:rPr>
          <w:rFonts w:hint="eastAsia" w:ascii="宋体" w:hAnsi="宋体" w:eastAsia="宋体" w:cs="宋体"/>
          <w:bCs/>
          <w:snapToGrid w:val="0"/>
          <w:color w:val="000000"/>
          <w:kern w:val="0"/>
          <w:sz w:val="22"/>
          <w:szCs w:val="22"/>
          <w:highlight w:val="none"/>
          <w:lang w:val="en-US" w:eastAsia="zh-CN" w:bidi="ar"/>
        </w:rPr>
        <w:t>评标委员会不得暗示或诱导投标人作出澄清、说明，对投标人提交的澄清、说明有疑问的，可以要求投标人进一步澄清或说明，直至满足评标委员会的要求。</w:t>
      </w:r>
    </w:p>
    <w:p w14:paraId="069092DA">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3.4.4 </w:t>
      </w:r>
      <w:r>
        <w:rPr>
          <w:rFonts w:hint="eastAsia" w:ascii="宋体" w:hAnsi="宋体" w:eastAsia="宋体" w:cs="宋体"/>
          <w:bCs/>
          <w:snapToGrid w:val="0"/>
          <w:color w:val="000000"/>
          <w:kern w:val="0"/>
          <w:sz w:val="22"/>
          <w:szCs w:val="22"/>
          <w:highlight w:val="none"/>
          <w:lang w:val="en-US" w:eastAsia="zh-CN" w:bidi="ar"/>
        </w:rPr>
        <w:t>凡超出招标文件规定的或给发包人带来未曾要求的利益的变化、偏差或其他因素在评标时不予考虑。</w:t>
      </w:r>
    </w:p>
    <w:p w14:paraId="52540C60">
      <w:pPr>
        <w:keepNext/>
        <w:keepLines/>
        <w:widowControl w:val="0"/>
        <w:suppressLineNumbers w:val="0"/>
        <w:autoSpaceDE w:val="0"/>
        <w:autoSpaceDN w:val="0"/>
        <w:spacing w:before="0" w:beforeAutospacing="0" w:after="0" w:afterAutospacing="0" w:line="360" w:lineRule="auto"/>
        <w:ind w:left="0" w:right="0"/>
        <w:jc w:val="both"/>
        <w:outlineLvl w:val="2"/>
        <w:rPr>
          <w:rFonts w:hint="default" w:ascii="Times New Roman" w:hAnsi="Times New Roman" w:eastAsia="宋体" w:cs="Times New Roman"/>
          <w:b/>
          <w:bCs w:val="0"/>
          <w:kern w:val="0"/>
          <w:sz w:val="24"/>
          <w:szCs w:val="24"/>
          <w:highlight w:val="none"/>
        </w:rPr>
      </w:pPr>
      <w:r>
        <w:rPr>
          <w:rFonts w:hint="default" w:ascii="Times New Roman" w:hAnsi="Times New Roman" w:eastAsia="宋体" w:cs="Times New Roman"/>
          <w:b/>
          <w:bCs w:val="0"/>
          <w:snapToGrid w:val="0"/>
          <w:color w:val="000000"/>
          <w:kern w:val="0"/>
          <w:sz w:val="24"/>
          <w:szCs w:val="24"/>
          <w:highlight w:val="none"/>
          <w:lang w:val="en-US" w:eastAsia="zh-CN" w:bidi="ar"/>
        </w:rPr>
        <w:t xml:space="preserve">3.5 </w:t>
      </w:r>
      <w:r>
        <w:rPr>
          <w:rFonts w:hint="eastAsia" w:ascii="宋体" w:hAnsi="宋体" w:eastAsia="宋体" w:cs="宋体"/>
          <w:b/>
          <w:bCs w:val="0"/>
          <w:snapToGrid w:val="0"/>
          <w:color w:val="000000"/>
          <w:kern w:val="0"/>
          <w:sz w:val="24"/>
          <w:szCs w:val="24"/>
          <w:highlight w:val="none"/>
          <w:lang w:val="en-US" w:eastAsia="zh-CN" w:bidi="ar"/>
        </w:rPr>
        <w:t>不得否决投标的情形</w:t>
      </w:r>
    </w:p>
    <w:p w14:paraId="13A46D94">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eastAsia" w:ascii="宋体" w:hAnsi="宋体" w:eastAsia="宋体" w:cs="宋体"/>
          <w:bCs/>
          <w:snapToGrid w:val="0"/>
          <w:color w:val="000000"/>
          <w:kern w:val="0"/>
          <w:sz w:val="22"/>
          <w:szCs w:val="22"/>
          <w:highlight w:val="none"/>
          <w:lang w:val="en-US" w:eastAsia="zh-CN" w:bidi="ar"/>
        </w:rPr>
        <w:t>投标文件存在第二章</w:t>
      </w:r>
      <w:r>
        <w:rPr>
          <w:rFonts w:hint="default" w:ascii="Times New Roman" w:hAnsi="Times New Roman" w:eastAsia="宋体" w:cs="Times New Roman"/>
          <w:bCs/>
          <w:snapToGrid w:val="0"/>
          <w:color w:val="000000"/>
          <w:kern w:val="0"/>
          <w:sz w:val="22"/>
          <w:szCs w:val="22"/>
          <w:highlight w:val="none"/>
          <w:lang w:val="en-US" w:eastAsia="zh-CN" w:bidi="ar"/>
        </w:rPr>
        <w:t>“</w:t>
      </w:r>
      <w:r>
        <w:rPr>
          <w:rFonts w:hint="eastAsia" w:ascii="宋体" w:hAnsi="宋体" w:eastAsia="宋体" w:cs="宋体"/>
          <w:bCs/>
          <w:snapToGrid w:val="0"/>
          <w:color w:val="000000"/>
          <w:kern w:val="0"/>
          <w:sz w:val="22"/>
          <w:szCs w:val="22"/>
          <w:highlight w:val="none"/>
          <w:lang w:val="en-US" w:eastAsia="zh-CN" w:bidi="ar"/>
        </w:rPr>
        <w:t>投标人须知</w:t>
      </w:r>
      <w:r>
        <w:rPr>
          <w:rFonts w:hint="default" w:ascii="Times New Roman" w:hAnsi="Times New Roman" w:eastAsia="宋体" w:cs="Times New Roman"/>
          <w:bCs/>
          <w:snapToGrid w:val="0"/>
          <w:color w:val="000000"/>
          <w:kern w:val="0"/>
          <w:sz w:val="22"/>
          <w:szCs w:val="22"/>
          <w:highlight w:val="none"/>
          <w:lang w:val="en-US" w:eastAsia="zh-CN" w:bidi="ar"/>
        </w:rPr>
        <w:t>”</w:t>
      </w:r>
      <w:r>
        <w:rPr>
          <w:rFonts w:hint="eastAsia" w:ascii="宋体" w:hAnsi="宋体" w:eastAsia="宋体" w:cs="宋体"/>
          <w:bCs/>
          <w:snapToGrid w:val="0"/>
          <w:color w:val="000000"/>
          <w:kern w:val="0"/>
          <w:sz w:val="22"/>
          <w:szCs w:val="22"/>
          <w:highlight w:val="none"/>
          <w:lang w:val="en-US" w:eastAsia="zh-CN" w:bidi="ar"/>
        </w:rPr>
        <w:t xml:space="preserve">第 </w:t>
      </w:r>
      <w:r>
        <w:rPr>
          <w:rFonts w:hint="default" w:ascii="Times New Roman" w:hAnsi="Times New Roman" w:eastAsia="宋体" w:cs="Times New Roman"/>
          <w:bCs/>
          <w:snapToGrid w:val="0"/>
          <w:color w:val="000000"/>
          <w:kern w:val="0"/>
          <w:sz w:val="22"/>
          <w:szCs w:val="22"/>
          <w:highlight w:val="none"/>
          <w:lang w:val="en-US" w:eastAsia="zh-CN" w:bidi="ar"/>
        </w:rPr>
        <w:t>1.1</w:t>
      </w:r>
      <w:r>
        <w:rPr>
          <w:rFonts w:hint="eastAsia" w:ascii="Times New Roman" w:hAnsi="Times New Roman" w:eastAsia="宋体" w:cs="Times New Roman"/>
          <w:bCs/>
          <w:snapToGrid w:val="0"/>
          <w:color w:val="000000"/>
          <w:kern w:val="0"/>
          <w:sz w:val="22"/>
          <w:szCs w:val="22"/>
          <w:highlight w:val="none"/>
          <w:lang w:val="en-US" w:eastAsia="zh-CN" w:bidi="ar"/>
        </w:rPr>
        <w:t>0</w:t>
      </w:r>
      <w:r>
        <w:rPr>
          <w:rFonts w:hint="default" w:ascii="Times New Roman" w:hAnsi="Times New Roman" w:eastAsia="宋体" w:cs="Times New Roman"/>
          <w:bCs/>
          <w:snapToGrid w:val="0"/>
          <w:color w:val="000000"/>
          <w:kern w:val="0"/>
          <w:sz w:val="22"/>
          <w:szCs w:val="22"/>
          <w:highlight w:val="none"/>
          <w:lang w:val="en-US" w:eastAsia="zh-CN" w:bidi="ar"/>
        </w:rPr>
        <w:t xml:space="preserve">.3 </w:t>
      </w:r>
      <w:r>
        <w:rPr>
          <w:rFonts w:hint="eastAsia" w:ascii="宋体" w:hAnsi="宋体" w:eastAsia="宋体" w:cs="宋体"/>
          <w:bCs/>
          <w:snapToGrid w:val="0"/>
          <w:color w:val="000000"/>
          <w:kern w:val="0"/>
          <w:sz w:val="22"/>
          <w:szCs w:val="22"/>
          <w:highlight w:val="none"/>
          <w:lang w:val="en-US" w:eastAsia="zh-CN" w:bidi="ar"/>
        </w:rPr>
        <w:t>项所列情形的，均视为细微偏差，评标委员会不得否决投标人的投标，应按照第二章</w:t>
      </w:r>
      <w:r>
        <w:rPr>
          <w:rFonts w:hint="default" w:ascii="Times New Roman" w:hAnsi="Times New Roman" w:eastAsia="宋体" w:cs="Times New Roman"/>
          <w:bCs/>
          <w:snapToGrid w:val="0"/>
          <w:color w:val="000000"/>
          <w:kern w:val="0"/>
          <w:sz w:val="22"/>
          <w:szCs w:val="22"/>
          <w:highlight w:val="none"/>
          <w:lang w:val="en-US" w:eastAsia="zh-CN" w:bidi="ar"/>
        </w:rPr>
        <w:t>“</w:t>
      </w:r>
      <w:r>
        <w:rPr>
          <w:rFonts w:hint="eastAsia" w:ascii="宋体" w:hAnsi="宋体" w:eastAsia="宋体" w:cs="宋体"/>
          <w:bCs/>
          <w:snapToGrid w:val="0"/>
          <w:color w:val="000000"/>
          <w:kern w:val="0"/>
          <w:sz w:val="22"/>
          <w:szCs w:val="22"/>
          <w:highlight w:val="none"/>
          <w:lang w:val="en-US" w:eastAsia="zh-CN" w:bidi="ar"/>
        </w:rPr>
        <w:t>投标人须知</w:t>
      </w:r>
      <w:r>
        <w:rPr>
          <w:rFonts w:hint="default" w:ascii="Times New Roman" w:hAnsi="Times New Roman" w:eastAsia="宋体" w:cs="Times New Roman"/>
          <w:bCs/>
          <w:snapToGrid w:val="0"/>
          <w:color w:val="000000"/>
          <w:kern w:val="0"/>
          <w:sz w:val="22"/>
          <w:szCs w:val="22"/>
          <w:highlight w:val="none"/>
          <w:lang w:val="en-US" w:eastAsia="zh-CN" w:bidi="ar"/>
        </w:rPr>
        <w:t>”</w:t>
      </w:r>
      <w:r>
        <w:rPr>
          <w:rFonts w:hint="eastAsia" w:ascii="宋体" w:hAnsi="宋体" w:eastAsia="宋体" w:cs="宋体"/>
          <w:bCs/>
          <w:snapToGrid w:val="0"/>
          <w:color w:val="000000"/>
          <w:kern w:val="0"/>
          <w:sz w:val="22"/>
          <w:szCs w:val="22"/>
          <w:highlight w:val="none"/>
          <w:lang w:val="en-US" w:eastAsia="zh-CN" w:bidi="ar"/>
        </w:rPr>
        <w:t xml:space="preserve">第 </w:t>
      </w:r>
      <w:r>
        <w:rPr>
          <w:rFonts w:hint="default" w:ascii="Times New Roman" w:hAnsi="Times New Roman" w:eastAsia="宋体" w:cs="Times New Roman"/>
          <w:bCs/>
          <w:snapToGrid w:val="0"/>
          <w:color w:val="000000"/>
          <w:kern w:val="0"/>
          <w:sz w:val="22"/>
          <w:szCs w:val="22"/>
          <w:highlight w:val="none"/>
          <w:lang w:val="en-US" w:eastAsia="zh-CN" w:bidi="ar"/>
        </w:rPr>
        <w:t>1.1</w:t>
      </w:r>
      <w:r>
        <w:rPr>
          <w:rFonts w:hint="eastAsia" w:ascii="Times New Roman" w:hAnsi="Times New Roman" w:eastAsia="宋体" w:cs="Times New Roman"/>
          <w:bCs/>
          <w:snapToGrid w:val="0"/>
          <w:color w:val="000000"/>
          <w:kern w:val="0"/>
          <w:sz w:val="22"/>
          <w:szCs w:val="22"/>
          <w:highlight w:val="none"/>
          <w:lang w:val="en-US" w:eastAsia="zh-CN" w:bidi="ar"/>
        </w:rPr>
        <w:t>0</w:t>
      </w:r>
      <w:r>
        <w:rPr>
          <w:rFonts w:hint="default" w:ascii="Times New Roman" w:hAnsi="Times New Roman" w:eastAsia="宋体" w:cs="Times New Roman"/>
          <w:bCs/>
          <w:snapToGrid w:val="0"/>
          <w:color w:val="000000"/>
          <w:kern w:val="0"/>
          <w:sz w:val="22"/>
          <w:szCs w:val="22"/>
          <w:highlight w:val="none"/>
          <w:lang w:val="en-US" w:eastAsia="zh-CN" w:bidi="ar"/>
        </w:rPr>
        <w:t xml:space="preserve">.4 </w:t>
      </w:r>
      <w:r>
        <w:rPr>
          <w:rFonts w:hint="eastAsia" w:ascii="宋体" w:hAnsi="宋体" w:eastAsia="宋体" w:cs="宋体"/>
          <w:bCs/>
          <w:snapToGrid w:val="0"/>
          <w:color w:val="000000"/>
          <w:kern w:val="0"/>
          <w:sz w:val="22"/>
          <w:szCs w:val="22"/>
          <w:highlight w:val="none"/>
          <w:lang w:val="en-US" w:eastAsia="zh-CN" w:bidi="ar"/>
        </w:rPr>
        <w:t>项规定的原则处理。</w:t>
      </w:r>
    </w:p>
    <w:p w14:paraId="3EB99D06">
      <w:pPr>
        <w:keepNext/>
        <w:keepLines/>
        <w:widowControl w:val="0"/>
        <w:suppressLineNumbers w:val="0"/>
        <w:autoSpaceDE w:val="0"/>
        <w:autoSpaceDN w:val="0"/>
        <w:spacing w:before="0" w:beforeAutospacing="0" w:after="0" w:afterAutospacing="0" w:line="360" w:lineRule="auto"/>
        <w:ind w:left="0" w:right="0"/>
        <w:jc w:val="both"/>
        <w:outlineLvl w:val="2"/>
        <w:rPr>
          <w:rFonts w:hint="default" w:ascii="Times New Roman" w:hAnsi="Times New Roman" w:eastAsia="宋体" w:cs="Times New Roman"/>
          <w:b/>
          <w:bCs w:val="0"/>
          <w:kern w:val="0"/>
          <w:sz w:val="24"/>
          <w:szCs w:val="24"/>
          <w:highlight w:val="none"/>
        </w:rPr>
      </w:pPr>
      <w:r>
        <w:rPr>
          <w:rFonts w:hint="default" w:ascii="Times New Roman" w:hAnsi="Times New Roman" w:eastAsia="宋体" w:cs="Times New Roman"/>
          <w:b/>
          <w:bCs w:val="0"/>
          <w:snapToGrid w:val="0"/>
          <w:color w:val="000000"/>
          <w:kern w:val="0"/>
          <w:sz w:val="24"/>
          <w:szCs w:val="24"/>
          <w:highlight w:val="none"/>
          <w:lang w:val="en-US" w:eastAsia="zh-CN" w:bidi="ar"/>
        </w:rPr>
        <w:t xml:space="preserve">3.6 </w:t>
      </w:r>
      <w:r>
        <w:rPr>
          <w:rFonts w:hint="eastAsia" w:ascii="宋体" w:hAnsi="宋体" w:eastAsia="宋体" w:cs="宋体"/>
          <w:b/>
          <w:bCs w:val="0"/>
          <w:snapToGrid w:val="0"/>
          <w:color w:val="000000"/>
          <w:kern w:val="0"/>
          <w:sz w:val="24"/>
          <w:szCs w:val="24"/>
          <w:highlight w:val="none"/>
          <w:lang w:val="en-US" w:eastAsia="zh-CN" w:bidi="ar"/>
        </w:rPr>
        <w:t>评标结果</w:t>
      </w:r>
    </w:p>
    <w:p w14:paraId="60AF98F2">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default" w:ascii="Times New Roman" w:hAnsi="Times New Roman" w:eastAsia="宋体" w:cs="Times New Roman"/>
          <w:bCs/>
          <w:kern w:val="0"/>
          <w:sz w:val="22"/>
          <w:szCs w:val="22"/>
          <w:highlight w:val="none"/>
        </w:rPr>
      </w:pPr>
      <w:r>
        <w:rPr>
          <w:rFonts w:hint="default" w:ascii="Times New Roman" w:hAnsi="Times New Roman" w:eastAsia="宋体" w:cs="Times New Roman"/>
          <w:bCs/>
          <w:snapToGrid w:val="0"/>
          <w:color w:val="000000"/>
          <w:kern w:val="0"/>
          <w:sz w:val="22"/>
          <w:szCs w:val="22"/>
          <w:highlight w:val="none"/>
          <w:lang w:val="en-US" w:eastAsia="zh-CN" w:bidi="ar"/>
        </w:rPr>
        <w:t xml:space="preserve">3.6.1 </w:t>
      </w:r>
      <w:r>
        <w:rPr>
          <w:rFonts w:hint="eastAsia" w:ascii="宋体" w:hAnsi="宋体" w:eastAsia="宋体" w:cs="宋体"/>
          <w:bCs/>
          <w:snapToGrid w:val="0"/>
          <w:color w:val="000000"/>
          <w:kern w:val="0"/>
          <w:sz w:val="22"/>
          <w:szCs w:val="22"/>
          <w:highlight w:val="none"/>
          <w:lang w:val="en-US" w:eastAsia="zh-CN" w:bidi="ar"/>
        </w:rPr>
        <w:t>除第二章</w:t>
      </w:r>
      <w:r>
        <w:rPr>
          <w:rFonts w:hint="default" w:ascii="Times New Roman" w:hAnsi="Times New Roman" w:eastAsia="宋体" w:cs="Times New Roman"/>
          <w:bCs/>
          <w:snapToGrid w:val="0"/>
          <w:color w:val="000000"/>
          <w:kern w:val="0"/>
          <w:sz w:val="22"/>
          <w:szCs w:val="22"/>
          <w:highlight w:val="none"/>
          <w:lang w:val="en-US" w:eastAsia="zh-CN" w:bidi="ar"/>
        </w:rPr>
        <w:t>“</w:t>
      </w:r>
      <w:r>
        <w:rPr>
          <w:rFonts w:hint="eastAsia" w:ascii="宋体" w:hAnsi="宋体" w:eastAsia="宋体" w:cs="宋体"/>
          <w:bCs/>
          <w:snapToGrid w:val="0"/>
          <w:color w:val="000000"/>
          <w:kern w:val="0"/>
          <w:sz w:val="22"/>
          <w:szCs w:val="22"/>
          <w:highlight w:val="none"/>
          <w:lang w:val="en-US" w:eastAsia="zh-CN" w:bidi="ar"/>
        </w:rPr>
        <w:t>投标人须知</w:t>
      </w:r>
      <w:r>
        <w:rPr>
          <w:rFonts w:hint="default" w:ascii="Times New Roman" w:hAnsi="Times New Roman" w:eastAsia="宋体" w:cs="Times New Roman"/>
          <w:bCs/>
          <w:snapToGrid w:val="0"/>
          <w:color w:val="000000"/>
          <w:kern w:val="0"/>
          <w:sz w:val="22"/>
          <w:szCs w:val="22"/>
          <w:highlight w:val="none"/>
          <w:lang w:val="en-US" w:eastAsia="zh-CN" w:bidi="ar"/>
        </w:rPr>
        <w:t>”</w:t>
      </w:r>
      <w:r>
        <w:rPr>
          <w:rFonts w:hint="eastAsia" w:ascii="宋体" w:hAnsi="宋体" w:eastAsia="宋体" w:cs="宋体"/>
          <w:bCs/>
          <w:snapToGrid w:val="0"/>
          <w:color w:val="000000"/>
          <w:kern w:val="0"/>
          <w:sz w:val="22"/>
          <w:szCs w:val="22"/>
          <w:highlight w:val="none"/>
          <w:lang w:val="en-US" w:eastAsia="zh-CN" w:bidi="ar"/>
        </w:rPr>
        <w:t>前附表授权直接确定中标人外，评标委员会应推荐中标候选人，并标明排序。</w:t>
      </w:r>
    </w:p>
    <w:p w14:paraId="2D23F6AF">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eastAsia" w:ascii="宋体" w:hAnsi="宋体" w:eastAsia="宋体" w:cs="宋体"/>
          <w:bCs/>
          <w:snapToGrid w:val="0"/>
          <w:color w:val="000000"/>
          <w:kern w:val="0"/>
          <w:sz w:val="22"/>
          <w:szCs w:val="22"/>
          <w:highlight w:val="none"/>
          <w:lang w:val="en-US" w:eastAsia="zh-CN" w:bidi="ar"/>
        </w:rPr>
      </w:pPr>
      <w:r>
        <w:rPr>
          <w:rFonts w:hint="default" w:ascii="宋体" w:hAnsi="宋体" w:eastAsia="宋体" w:cs="宋体"/>
          <w:bCs/>
          <w:snapToGrid w:val="0"/>
          <w:color w:val="000000"/>
          <w:kern w:val="0"/>
          <w:sz w:val="22"/>
          <w:szCs w:val="22"/>
          <w:highlight w:val="none"/>
          <w:lang w:val="en-US" w:eastAsia="zh-CN" w:bidi="ar"/>
        </w:rPr>
        <w:t xml:space="preserve">3.6.2 </w:t>
      </w:r>
      <w:r>
        <w:rPr>
          <w:rFonts w:hint="eastAsia" w:ascii="宋体" w:hAnsi="宋体" w:eastAsia="宋体" w:cs="宋体"/>
          <w:bCs/>
          <w:snapToGrid w:val="0"/>
          <w:color w:val="000000"/>
          <w:kern w:val="0"/>
          <w:sz w:val="22"/>
          <w:szCs w:val="22"/>
          <w:highlight w:val="none"/>
          <w:lang w:val="en-US" w:eastAsia="zh-CN" w:bidi="ar"/>
        </w:rPr>
        <w:t>评标委员会完成评标后，应向招标人提交书面评标报告。</w:t>
      </w:r>
    </w:p>
    <w:p w14:paraId="7B4A9E5E">
      <w:pPr>
        <w:keepNext w:val="0"/>
        <w:keepLines w:val="0"/>
        <w:widowControl w:val="0"/>
        <w:suppressLineNumbers w:val="0"/>
        <w:autoSpaceDE w:val="0"/>
        <w:autoSpaceDN w:val="0"/>
        <w:spacing w:before="0" w:beforeAutospacing="0" w:after="0" w:afterAutospacing="0" w:line="360" w:lineRule="auto"/>
        <w:ind w:left="0" w:right="0" w:firstLine="440" w:firstLineChars="200"/>
        <w:jc w:val="both"/>
        <w:rPr>
          <w:rFonts w:hint="eastAsia" w:ascii="宋体" w:hAnsi="宋体" w:eastAsia="宋体" w:cs="宋体"/>
          <w:bCs/>
          <w:snapToGrid w:val="0"/>
          <w:color w:val="000000"/>
          <w:kern w:val="0"/>
          <w:sz w:val="22"/>
          <w:szCs w:val="22"/>
          <w:highlight w:val="none"/>
          <w:lang w:val="en-US" w:eastAsia="zh-CN" w:bidi="ar"/>
        </w:rPr>
        <w:sectPr>
          <w:headerReference r:id="rId17" w:type="default"/>
          <w:footerReference r:id="rId18" w:type="default"/>
          <w:pgSz w:w="11912" w:h="16841"/>
          <w:pgMar w:top="1143" w:right="1104" w:bottom="1057" w:left="1104" w:header="864" w:footer="843" w:gutter="0"/>
          <w:pgNumType w:fmt="decimal"/>
          <w:cols w:space="720" w:num="1"/>
        </w:sectPr>
      </w:pPr>
    </w:p>
    <w:p w14:paraId="5606FE50">
      <w:pPr>
        <w:spacing w:before="39" w:line="219" w:lineRule="auto"/>
        <w:ind w:left="3418"/>
        <w:outlineLvl w:val="0"/>
        <w:rPr>
          <w:rFonts w:ascii="黑体" w:hAnsi="黑体" w:eastAsia="黑体" w:cs="黑体"/>
          <w:sz w:val="36"/>
          <w:szCs w:val="36"/>
          <w:highlight w:val="none"/>
        </w:rPr>
      </w:pPr>
      <w:bookmarkStart w:id="12" w:name="bookmark7"/>
      <w:bookmarkEnd w:id="12"/>
      <w:bookmarkStart w:id="13" w:name="_Toc28770"/>
      <w:bookmarkStart w:id="14" w:name="_Toc16246"/>
      <w:r>
        <w:rPr>
          <w:rFonts w:ascii="黑体" w:hAnsi="黑体" w:eastAsia="黑体" w:cs="黑体"/>
          <w:b/>
          <w:bCs/>
          <w:spacing w:val="-4"/>
          <w:sz w:val="36"/>
          <w:szCs w:val="36"/>
          <w:highlight w:val="none"/>
        </w:rPr>
        <w:t>第四章</w:t>
      </w:r>
      <w:r>
        <w:rPr>
          <w:rFonts w:ascii="黑体" w:hAnsi="黑体" w:eastAsia="黑体" w:cs="黑体"/>
          <w:spacing w:val="-4"/>
          <w:sz w:val="36"/>
          <w:szCs w:val="36"/>
          <w:highlight w:val="none"/>
        </w:rPr>
        <w:t xml:space="preserve">  </w:t>
      </w:r>
      <w:r>
        <w:rPr>
          <w:rFonts w:hint="eastAsia" w:ascii="黑体" w:hAnsi="黑体" w:eastAsia="黑体" w:cs="黑体"/>
          <w:b/>
          <w:bCs/>
          <w:spacing w:val="-4"/>
          <w:sz w:val="36"/>
          <w:szCs w:val="36"/>
          <w:highlight w:val="none"/>
          <w:lang w:val="en-US" w:eastAsia="zh-CN"/>
        </w:rPr>
        <w:t>初步</w:t>
      </w:r>
      <w:r>
        <w:rPr>
          <w:rFonts w:ascii="黑体" w:hAnsi="黑体" w:eastAsia="黑体" w:cs="黑体"/>
          <w:b/>
          <w:bCs/>
          <w:spacing w:val="-4"/>
          <w:sz w:val="36"/>
          <w:szCs w:val="36"/>
          <w:highlight w:val="none"/>
        </w:rPr>
        <w:t>协议</w:t>
      </w:r>
      <w:bookmarkEnd w:id="13"/>
      <w:bookmarkEnd w:id="14"/>
    </w:p>
    <w:p w14:paraId="00870FED">
      <w:pPr>
        <w:pStyle w:val="4"/>
        <w:spacing w:line="251" w:lineRule="auto"/>
        <w:rPr>
          <w:highlight w:val="none"/>
        </w:rPr>
      </w:pPr>
    </w:p>
    <w:p w14:paraId="4835C9C1">
      <w:pPr>
        <w:pStyle w:val="4"/>
        <w:spacing w:line="251" w:lineRule="auto"/>
        <w:rPr>
          <w:highlight w:val="none"/>
        </w:rPr>
      </w:pPr>
    </w:p>
    <w:p w14:paraId="12AD56C3">
      <w:pPr>
        <w:pStyle w:val="4"/>
        <w:spacing w:line="252" w:lineRule="auto"/>
        <w:rPr>
          <w:highlight w:val="none"/>
        </w:rPr>
      </w:pPr>
    </w:p>
    <w:p w14:paraId="57BBD842">
      <w:pPr>
        <w:spacing w:before="156" w:line="272" w:lineRule="auto"/>
        <w:ind w:left="3420" w:right="1601" w:hanging="1807"/>
        <w:rPr>
          <w:rFonts w:ascii="黑体" w:hAnsi="黑体" w:eastAsia="黑体" w:cs="黑体"/>
          <w:sz w:val="48"/>
          <w:szCs w:val="48"/>
          <w:highlight w:val="none"/>
        </w:rPr>
      </w:pPr>
      <w:r>
        <w:rPr>
          <w:rFonts w:ascii="黑体" w:hAnsi="黑体" w:eastAsia="黑体" w:cs="黑体"/>
          <w:b/>
          <w:bCs/>
          <w:spacing w:val="-5"/>
          <w:sz w:val="48"/>
          <w:szCs w:val="48"/>
          <w:highlight w:val="none"/>
        </w:rPr>
        <w:t>S98全椒至禄口高速公路安徽段</w:t>
      </w:r>
      <w:r>
        <w:rPr>
          <w:rFonts w:ascii="黑体" w:hAnsi="黑体" w:eastAsia="黑体" w:cs="黑体"/>
          <w:spacing w:val="6"/>
          <w:sz w:val="48"/>
          <w:szCs w:val="48"/>
          <w:highlight w:val="none"/>
        </w:rPr>
        <w:t xml:space="preserve"> </w:t>
      </w:r>
      <w:r>
        <w:rPr>
          <w:rFonts w:ascii="黑体" w:hAnsi="黑体" w:eastAsia="黑体" w:cs="黑体"/>
          <w:b/>
          <w:bCs/>
          <w:spacing w:val="-7"/>
          <w:sz w:val="48"/>
          <w:szCs w:val="48"/>
          <w:highlight w:val="none"/>
        </w:rPr>
        <w:t>特许经营项目</w:t>
      </w:r>
    </w:p>
    <w:p w14:paraId="1159AC2C">
      <w:pPr>
        <w:pStyle w:val="4"/>
        <w:spacing w:line="266" w:lineRule="auto"/>
        <w:rPr>
          <w:highlight w:val="none"/>
        </w:rPr>
      </w:pPr>
    </w:p>
    <w:p w14:paraId="6EC6DAFC">
      <w:pPr>
        <w:pStyle w:val="4"/>
        <w:spacing w:line="266" w:lineRule="auto"/>
        <w:rPr>
          <w:highlight w:val="none"/>
        </w:rPr>
      </w:pPr>
    </w:p>
    <w:p w14:paraId="350B6E66">
      <w:pPr>
        <w:pStyle w:val="4"/>
        <w:spacing w:line="266" w:lineRule="auto"/>
        <w:rPr>
          <w:highlight w:val="none"/>
        </w:rPr>
      </w:pPr>
    </w:p>
    <w:p w14:paraId="79C91004">
      <w:pPr>
        <w:pStyle w:val="4"/>
        <w:spacing w:line="266" w:lineRule="auto"/>
        <w:rPr>
          <w:highlight w:val="none"/>
        </w:rPr>
      </w:pPr>
    </w:p>
    <w:p w14:paraId="3F5A8B22">
      <w:pPr>
        <w:pStyle w:val="4"/>
        <w:spacing w:line="266" w:lineRule="auto"/>
        <w:rPr>
          <w:highlight w:val="none"/>
        </w:rPr>
      </w:pPr>
    </w:p>
    <w:p w14:paraId="782C5FC2">
      <w:pPr>
        <w:pStyle w:val="4"/>
        <w:spacing w:line="266" w:lineRule="auto"/>
        <w:rPr>
          <w:highlight w:val="none"/>
        </w:rPr>
      </w:pPr>
    </w:p>
    <w:p w14:paraId="45522C84">
      <w:pPr>
        <w:pStyle w:val="4"/>
        <w:spacing w:line="266" w:lineRule="auto"/>
        <w:rPr>
          <w:highlight w:val="none"/>
        </w:rPr>
      </w:pPr>
    </w:p>
    <w:p w14:paraId="577B77B2">
      <w:pPr>
        <w:pStyle w:val="4"/>
        <w:spacing w:line="266" w:lineRule="auto"/>
        <w:rPr>
          <w:highlight w:val="none"/>
        </w:rPr>
      </w:pPr>
    </w:p>
    <w:p w14:paraId="6D083799">
      <w:pPr>
        <w:pStyle w:val="4"/>
        <w:spacing w:line="267" w:lineRule="auto"/>
        <w:rPr>
          <w:highlight w:val="none"/>
        </w:rPr>
      </w:pPr>
    </w:p>
    <w:p w14:paraId="0DBBFAB7">
      <w:pPr>
        <w:spacing w:before="234" w:line="219" w:lineRule="auto"/>
        <w:ind w:left="2339"/>
        <w:rPr>
          <w:rFonts w:ascii="黑体" w:hAnsi="黑体" w:eastAsia="黑体" w:cs="黑体"/>
          <w:sz w:val="72"/>
          <w:szCs w:val="72"/>
          <w:highlight w:val="none"/>
        </w:rPr>
      </w:pPr>
      <w:r>
        <w:rPr>
          <w:rFonts w:hint="eastAsia" w:ascii="黑体" w:hAnsi="黑体" w:eastAsia="黑体" w:cs="黑体"/>
          <w:spacing w:val="30"/>
          <w:sz w:val="72"/>
          <w:szCs w:val="72"/>
          <w:highlight w:val="none"/>
          <w:lang w:val="en-US" w:eastAsia="zh-CN"/>
        </w:rPr>
        <w:t>初</w:t>
      </w:r>
      <w:r>
        <w:rPr>
          <w:rFonts w:ascii="黑体" w:hAnsi="黑体" w:eastAsia="黑体" w:cs="黑体"/>
          <w:spacing w:val="30"/>
          <w:sz w:val="72"/>
          <w:szCs w:val="72"/>
          <w:highlight w:val="none"/>
        </w:rPr>
        <w:t xml:space="preserve">  </w:t>
      </w:r>
      <w:r>
        <w:rPr>
          <w:rFonts w:hint="eastAsia" w:ascii="黑体" w:hAnsi="黑体" w:eastAsia="黑体" w:cs="黑体"/>
          <w:spacing w:val="30"/>
          <w:sz w:val="72"/>
          <w:szCs w:val="72"/>
          <w:highlight w:val="none"/>
          <w:lang w:val="en-US" w:eastAsia="zh-CN"/>
        </w:rPr>
        <w:t>步</w:t>
      </w:r>
      <w:r>
        <w:rPr>
          <w:rFonts w:ascii="黑体" w:hAnsi="黑体" w:eastAsia="黑体" w:cs="黑体"/>
          <w:spacing w:val="17"/>
          <w:sz w:val="72"/>
          <w:szCs w:val="72"/>
          <w:highlight w:val="none"/>
        </w:rPr>
        <w:t xml:space="preserve">  </w:t>
      </w:r>
      <w:r>
        <w:rPr>
          <w:rFonts w:ascii="黑体" w:hAnsi="黑体" w:eastAsia="黑体" w:cs="黑体"/>
          <w:b/>
          <w:bCs/>
          <w:spacing w:val="-33"/>
          <w:sz w:val="72"/>
          <w:szCs w:val="72"/>
          <w:highlight w:val="none"/>
        </w:rPr>
        <w:t>协</w:t>
      </w:r>
      <w:r>
        <w:rPr>
          <w:rFonts w:ascii="黑体" w:hAnsi="黑体" w:eastAsia="黑体" w:cs="黑体"/>
          <w:spacing w:val="19"/>
          <w:sz w:val="72"/>
          <w:szCs w:val="72"/>
          <w:highlight w:val="none"/>
        </w:rPr>
        <w:t xml:space="preserve">  </w:t>
      </w:r>
      <w:r>
        <w:rPr>
          <w:rFonts w:ascii="黑体" w:hAnsi="黑体" w:eastAsia="黑体" w:cs="黑体"/>
          <w:b/>
          <w:bCs/>
          <w:spacing w:val="-33"/>
          <w:sz w:val="72"/>
          <w:szCs w:val="72"/>
          <w:highlight w:val="none"/>
        </w:rPr>
        <w:t>议</w:t>
      </w:r>
    </w:p>
    <w:p w14:paraId="58322CED">
      <w:pPr>
        <w:pStyle w:val="4"/>
        <w:spacing w:line="248" w:lineRule="auto"/>
        <w:rPr>
          <w:highlight w:val="none"/>
        </w:rPr>
      </w:pPr>
    </w:p>
    <w:p w14:paraId="765D695A">
      <w:pPr>
        <w:pStyle w:val="4"/>
        <w:spacing w:line="248" w:lineRule="auto"/>
        <w:rPr>
          <w:highlight w:val="none"/>
        </w:rPr>
      </w:pPr>
    </w:p>
    <w:p w14:paraId="5B7BD967">
      <w:pPr>
        <w:pStyle w:val="4"/>
        <w:spacing w:line="248" w:lineRule="auto"/>
        <w:rPr>
          <w:highlight w:val="none"/>
        </w:rPr>
      </w:pPr>
    </w:p>
    <w:p w14:paraId="5FD1B219">
      <w:pPr>
        <w:pStyle w:val="4"/>
        <w:spacing w:line="248" w:lineRule="auto"/>
        <w:rPr>
          <w:highlight w:val="none"/>
        </w:rPr>
      </w:pPr>
    </w:p>
    <w:p w14:paraId="20FC5A05">
      <w:pPr>
        <w:pStyle w:val="4"/>
        <w:spacing w:line="248" w:lineRule="auto"/>
        <w:rPr>
          <w:highlight w:val="none"/>
        </w:rPr>
      </w:pPr>
    </w:p>
    <w:p w14:paraId="56465FE4">
      <w:pPr>
        <w:pStyle w:val="4"/>
        <w:spacing w:line="248" w:lineRule="auto"/>
        <w:rPr>
          <w:highlight w:val="none"/>
        </w:rPr>
      </w:pPr>
    </w:p>
    <w:p w14:paraId="3D104382">
      <w:pPr>
        <w:pStyle w:val="4"/>
        <w:spacing w:line="249" w:lineRule="auto"/>
        <w:rPr>
          <w:highlight w:val="none"/>
        </w:rPr>
      </w:pPr>
    </w:p>
    <w:p w14:paraId="378D52B6">
      <w:pPr>
        <w:pStyle w:val="4"/>
        <w:spacing w:line="249" w:lineRule="auto"/>
        <w:rPr>
          <w:highlight w:val="none"/>
        </w:rPr>
      </w:pPr>
    </w:p>
    <w:p w14:paraId="4A39D041">
      <w:pPr>
        <w:spacing w:before="91" w:line="219" w:lineRule="auto"/>
        <w:ind w:left="621"/>
        <w:rPr>
          <w:rFonts w:ascii="黑体" w:hAnsi="黑体" w:eastAsia="黑体" w:cs="黑体"/>
          <w:sz w:val="28"/>
          <w:szCs w:val="28"/>
          <w:highlight w:val="none"/>
        </w:rPr>
      </w:pPr>
      <w:r>
        <w:rPr>
          <w:rFonts w:ascii="黑体" w:hAnsi="黑体" w:eastAsia="黑体" w:cs="黑体"/>
          <w:spacing w:val="-1"/>
          <w:sz w:val="28"/>
          <w:szCs w:val="28"/>
          <w:highlight w:val="none"/>
        </w:rPr>
        <w:t>甲   方</w:t>
      </w:r>
      <w:r>
        <w:rPr>
          <w:rFonts w:ascii="黑体" w:hAnsi="黑体" w:eastAsia="黑体" w:cs="黑体"/>
          <w:spacing w:val="-10"/>
          <w:sz w:val="28"/>
          <w:szCs w:val="28"/>
          <w:highlight w:val="none"/>
        </w:rPr>
        <w:t>：</w:t>
      </w:r>
      <w:r>
        <w:rPr>
          <w:rFonts w:ascii="黑体" w:hAnsi="黑体" w:eastAsia="黑体" w:cs="黑体"/>
          <w:spacing w:val="-10"/>
          <w:sz w:val="28"/>
          <w:szCs w:val="28"/>
          <w:highlight w:val="none"/>
          <w:u w:val="single" w:color="auto"/>
        </w:rPr>
        <w:t>（</w:t>
      </w:r>
      <w:r>
        <w:rPr>
          <w:rFonts w:ascii="黑体" w:hAnsi="黑体" w:eastAsia="黑体" w:cs="黑体"/>
          <w:spacing w:val="-1"/>
          <w:sz w:val="28"/>
          <w:szCs w:val="28"/>
          <w:highlight w:val="none"/>
          <w:u w:val="single" w:color="auto"/>
        </w:rPr>
        <w:t>实施机构名称）</w:t>
      </w:r>
    </w:p>
    <w:p w14:paraId="3136F2A2">
      <w:pPr>
        <w:pStyle w:val="4"/>
        <w:spacing w:line="306" w:lineRule="auto"/>
        <w:rPr>
          <w:highlight w:val="none"/>
        </w:rPr>
      </w:pPr>
    </w:p>
    <w:p w14:paraId="646E9ABD">
      <w:pPr>
        <w:pStyle w:val="4"/>
        <w:spacing w:line="306" w:lineRule="auto"/>
        <w:rPr>
          <w:highlight w:val="none"/>
        </w:rPr>
      </w:pPr>
    </w:p>
    <w:p w14:paraId="399D2B8C">
      <w:pPr>
        <w:pStyle w:val="4"/>
        <w:spacing w:line="307" w:lineRule="auto"/>
        <w:rPr>
          <w:highlight w:val="none"/>
        </w:rPr>
      </w:pPr>
    </w:p>
    <w:p w14:paraId="2A1CB178">
      <w:pPr>
        <w:spacing w:before="91" w:line="219" w:lineRule="auto"/>
        <w:ind w:left="621"/>
        <w:rPr>
          <w:rFonts w:ascii="黑体" w:hAnsi="黑体" w:eastAsia="黑体" w:cs="黑体"/>
          <w:sz w:val="28"/>
          <w:szCs w:val="28"/>
          <w:highlight w:val="none"/>
        </w:rPr>
      </w:pPr>
      <w:r>
        <w:rPr>
          <w:rFonts w:ascii="黑体" w:hAnsi="黑体" w:eastAsia="黑体" w:cs="黑体"/>
          <w:spacing w:val="-1"/>
          <w:sz w:val="28"/>
          <w:szCs w:val="28"/>
          <w:highlight w:val="none"/>
        </w:rPr>
        <w:t>乙   方</w:t>
      </w:r>
      <w:r>
        <w:rPr>
          <w:rFonts w:ascii="黑体" w:hAnsi="黑体" w:eastAsia="黑体" w:cs="黑体"/>
          <w:spacing w:val="-9"/>
          <w:sz w:val="28"/>
          <w:szCs w:val="28"/>
          <w:highlight w:val="none"/>
        </w:rPr>
        <w:t>：</w:t>
      </w:r>
      <w:r>
        <w:rPr>
          <w:rFonts w:ascii="黑体" w:hAnsi="黑体" w:eastAsia="黑体" w:cs="黑体"/>
          <w:spacing w:val="-9"/>
          <w:sz w:val="28"/>
          <w:szCs w:val="28"/>
          <w:highlight w:val="none"/>
          <w:u w:val="single" w:color="auto"/>
        </w:rPr>
        <w:t>（</w:t>
      </w:r>
      <w:r>
        <w:rPr>
          <w:rFonts w:ascii="黑体" w:hAnsi="黑体" w:eastAsia="黑体" w:cs="黑体"/>
          <w:spacing w:val="-1"/>
          <w:sz w:val="28"/>
          <w:szCs w:val="28"/>
          <w:highlight w:val="none"/>
          <w:u w:val="single" w:color="auto"/>
        </w:rPr>
        <w:t>中标的</w:t>
      </w:r>
      <w:r>
        <w:rPr>
          <w:rFonts w:hint="eastAsia" w:ascii="黑体" w:hAnsi="黑体" w:eastAsia="黑体" w:cs="黑体"/>
          <w:spacing w:val="-1"/>
          <w:sz w:val="28"/>
          <w:szCs w:val="28"/>
          <w:highlight w:val="none"/>
          <w:u w:val="single" w:color="auto"/>
        </w:rPr>
        <w:t>特许经营者</w:t>
      </w:r>
      <w:r>
        <w:rPr>
          <w:rFonts w:ascii="黑体" w:hAnsi="黑体" w:eastAsia="黑体" w:cs="黑体"/>
          <w:spacing w:val="-1"/>
          <w:sz w:val="28"/>
          <w:szCs w:val="28"/>
          <w:highlight w:val="none"/>
          <w:u w:val="single" w:color="auto"/>
        </w:rPr>
        <w:t>名称）</w:t>
      </w:r>
      <w:r>
        <w:rPr>
          <w:rFonts w:ascii="黑体" w:hAnsi="黑体" w:eastAsia="黑体" w:cs="黑体"/>
          <w:sz w:val="28"/>
          <w:szCs w:val="28"/>
          <w:highlight w:val="none"/>
          <w:u w:val="single" w:color="auto"/>
        </w:rPr>
        <w:t xml:space="preserve">  </w:t>
      </w:r>
    </w:p>
    <w:p w14:paraId="6F7A6887">
      <w:pPr>
        <w:pStyle w:val="4"/>
        <w:spacing w:line="306" w:lineRule="auto"/>
        <w:rPr>
          <w:highlight w:val="none"/>
        </w:rPr>
      </w:pPr>
    </w:p>
    <w:p w14:paraId="68D04AAD">
      <w:pPr>
        <w:pStyle w:val="4"/>
        <w:spacing w:line="307" w:lineRule="auto"/>
        <w:rPr>
          <w:highlight w:val="none"/>
        </w:rPr>
      </w:pPr>
    </w:p>
    <w:p w14:paraId="5D87A820">
      <w:pPr>
        <w:pStyle w:val="4"/>
        <w:spacing w:line="307" w:lineRule="auto"/>
        <w:rPr>
          <w:highlight w:val="none"/>
        </w:rPr>
      </w:pPr>
    </w:p>
    <w:p w14:paraId="18C9AFD1">
      <w:pPr>
        <w:spacing w:before="92" w:line="221" w:lineRule="auto"/>
        <w:ind w:left="599"/>
        <w:rPr>
          <w:rFonts w:ascii="黑体" w:hAnsi="黑体" w:eastAsia="黑体" w:cs="黑体"/>
          <w:sz w:val="28"/>
          <w:szCs w:val="28"/>
          <w:highlight w:val="none"/>
        </w:rPr>
      </w:pPr>
      <w:r>
        <w:rPr>
          <w:rFonts w:ascii="黑体" w:hAnsi="黑体" w:eastAsia="黑体" w:cs="黑体"/>
          <w:spacing w:val="-2"/>
          <w:sz w:val="28"/>
          <w:szCs w:val="28"/>
          <w:highlight w:val="none"/>
        </w:rPr>
        <w:t>签约地点：</w:t>
      </w:r>
    </w:p>
    <w:p w14:paraId="78828FAE">
      <w:pPr>
        <w:pStyle w:val="4"/>
        <w:spacing w:line="305" w:lineRule="auto"/>
        <w:rPr>
          <w:highlight w:val="none"/>
        </w:rPr>
      </w:pPr>
    </w:p>
    <w:p w14:paraId="5BEF15A3">
      <w:pPr>
        <w:pStyle w:val="4"/>
        <w:spacing w:line="305" w:lineRule="auto"/>
        <w:rPr>
          <w:highlight w:val="none"/>
        </w:rPr>
      </w:pPr>
    </w:p>
    <w:p w14:paraId="6FE2354E">
      <w:pPr>
        <w:pStyle w:val="4"/>
        <w:spacing w:line="306" w:lineRule="auto"/>
        <w:rPr>
          <w:highlight w:val="none"/>
        </w:rPr>
      </w:pPr>
    </w:p>
    <w:p w14:paraId="37D45963">
      <w:pPr>
        <w:spacing w:before="92" w:line="221" w:lineRule="auto"/>
        <w:ind w:left="599"/>
        <w:rPr>
          <w:rFonts w:ascii="黑体" w:hAnsi="黑体" w:eastAsia="黑体" w:cs="黑体"/>
          <w:sz w:val="28"/>
          <w:szCs w:val="28"/>
          <w:highlight w:val="none"/>
        </w:rPr>
      </w:pPr>
      <w:r>
        <w:rPr>
          <w:rFonts w:ascii="黑体" w:hAnsi="黑体" w:eastAsia="黑体" w:cs="黑体"/>
          <w:spacing w:val="-2"/>
          <w:sz w:val="28"/>
          <w:szCs w:val="28"/>
          <w:highlight w:val="none"/>
        </w:rPr>
        <w:t>签约时间：</w:t>
      </w:r>
    </w:p>
    <w:p w14:paraId="463371A4">
      <w:pPr>
        <w:pStyle w:val="4"/>
        <w:spacing w:line="294" w:lineRule="auto"/>
        <w:rPr>
          <w:highlight w:val="none"/>
        </w:rPr>
      </w:pPr>
    </w:p>
    <w:p w14:paraId="2A5375BF">
      <w:pPr>
        <w:pStyle w:val="4"/>
        <w:spacing w:line="294" w:lineRule="auto"/>
        <w:rPr>
          <w:highlight w:val="none"/>
        </w:rPr>
      </w:pPr>
    </w:p>
    <w:p w14:paraId="34E6B737">
      <w:pPr>
        <w:spacing w:before="72" w:line="230" w:lineRule="auto"/>
        <w:ind w:left="40" w:right="179" w:firstLine="441"/>
        <w:rPr>
          <w:rFonts w:ascii="宋体" w:hAnsi="宋体" w:eastAsia="宋体" w:cs="宋体"/>
          <w:sz w:val="22"/>
          <w:szCs w:val="22"/>
          <w:highlight w:val="none"/>
        </w:rPr>
      </w:pPr>
      <w:r>
        <w:rPr>
          <w:rFonts w:ascii="宋体" w:hAnsi="宋体" w:eastAsia="宋体" w:cs="宋体"/>
          <w:b/>
          <w:bCs/>
          <w:spacing w:val="-2"/>
          <w:sz w:val="22"/>
          <w:szCs w:val="22"/>
          <w:highlight w:val="none"/>
        </w:rPr>
        <w:t>备注：所附《</w:t>
      </w:r>
      <w:r>
        <w:rPr>
          <w:rFonts w:hint="eastAsia" w:ascii="宋体" w:hAnsi="宋体" w:eastAsia="宋体" w:cs="宋体"/>
          <w:b/>
          <w:bCs/>
          <w:spacing w:val="-2"/>
          <w:sz w:val="22"/>
          <w:szCs w:val="22"/>
          <w:highlight w:val="none"/>
          <w:lang w:eastAsia="zh-CN"/>
        </w:rPr>
        <w:t>初步协议</w:t>
      </w:r>
      <w:r>
        <w:rPr>
          <w:rFonts w:ascii="宋体" w:hAnsi="宋体" w:eastAsia="宋体" w:cs="宋体"/>
          <w:b/>
          <w:bCs/>
          <w:spacing w:val="-2"/>
          <w:sz w:val="22"/>
          <w:szCs w:val="22"/>
          <w:highlight w:val="none"/>
        </w:rPr>
        <w:t>》为主要框架，并不代表为最终签订的协议文本，上述协议在与中标的</w:t>
      </w:r>
      <w:r>
        <w:rPr>
          <w:rFonts w:ascii="宋体" w:hAnsi="宋体" w:eastAsia="宋体" w:cs="宋体"/>
          <w:spacing w:val="7"/>
          <w:sz w:val="22"/>
          <w:szCs w:val="22"/>
          <w:highlight w:val="none"/>
        </w:rPr>
        <w:t xml:space="preserve"> </w:t>
      </w:r>
      <w:r>
        <w:rPr>
          <w:rFonts w:hint="eastAsia" w:ascii="宋体" w:hAnsi="宋体" w:eastAsia="宋体" w:cs="宋体"/>
          <w:b/>
          <w:bCs/>
          <w:spacing w:val="-3"/>
          <w:sz w:val="22"/>
          <w:szCs w:val="22"/>
          <w:highlight w:val="none"/>
        </w:rPr>
        <w:t>特许经营者</w:t>
      </w:r>
      <w:r>
        <w:rPr>
          <w:rFonts w:ascii="宋体" w:hAnsi="宋体" w:eastAsia="宋体" w:cs="宋体"/>
          <w:b/>
          <w:bCs/>
          <w:spacing w:val="-3"/>
          <w:sz w:val="22"/>
          <w:szCs w:val="22"/>
          <w:highlight w:val="none"/>
        </w:rPr>
        <w:t>确定后并通过政府合法性审查审批，方可作为本项目正式签订的合同协议文本。</w:t>
      </w:r>
    </w:p>
    <w:p w14:paraId="38335B21">
      <w:pPr>
        <w:spacing w:line="230" w:lineRule="auto"/>
        <w:rPr>
          <w:rFonts w:ascii="宋体" w:hAnsi="宋体" w:eastAsia="宋体" w:cs="宋体"/>
          <w:sz w:val="22"/>
          <w:szCs w:val="22"/>
          <w:highlight w:val="none"/>
        </w:rPr>
        <w:sectPr>
          <w:footerReference r:id="rId19" w:type="default"/>
          <w:pgSz w:w="11912" w:h="16841"/>
          <w:pgMar w:top="1143" w:right="1104" w:bottom="1057" w:left="1104" w:header="864" w:footer="843" w:gutter="0"/>
          <w:pgNumType w:fmt="decimal"/>
          <w:cols w:space="720" w:num="1"/>
        </w:sectPr>
      </w:pPr>
    </w:p>
    <w:p w14:paraId="500BBAB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黑体" w:hAnsi="黑体" w:eastAsia="黑体" w:cs="黑体"/>
          <w:sz w:val="28"/>
          <w:szCs w:val="28"/>
          <w:highlight w:val="none"/>
          <w:lang w:eastAsia="zh-CN"/>
        </w:rPr>
      </w:pPr>
      <w:r>
        <w:rPr>
          <w:rFonts w:ascii="黑体" w:hAnsi="黑体" w:eastAsia="黑体" w:cs="黑体"/>
          <w:b/>
          <w:bCs/>
          <w:spacing w:val="-3"/>
          <w:sz w:val="28"/>
          <w:szCs w:val="28"/>
          <w:highlight w:val="none"/>
        </w:rPr>
        <w:t>S98全椒至禄口高速公路安徽段</w:t>
      </w:r>
      <w:r>
        <w:rPr>
          <w:rFonts w:hint="eastAsia" w:ascii="黑体" w:hAnsi="黑体" w:eastAsia="黑体" w:cs="黑体"/>
          <w:b/>
          <w:bCs/>
          <w:spacing w:val="-4"/>
          <w:sz w:val="28"/>
          <w:szCs w:val="28"/>
          <w:highlight w:val="none"/>
          <w:lang w:eastAsia="zh-CN"/>
        </w:rPr>
        <w:t>初步协议</w:t>
      </w:r>
    </w:p>
    <w:p w14:paraId="1C171B6A">
      <w:pPr>
        <w:pStyle w:val="4"/>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highlight w:val="none"/>
        </w:rPr>
      </w:pPr>
    </w:p>
    <w:p w14:paraId="6457FF94">
      <w:pPr>
        <w:keepNext w:val="0"/>
        <w:keepLines w:val="0"/>
        <w:pageBreakBefore w:val="0"/>
        <w:widowControl w:val="0"/>
        <w:suppressLineNumbers w:val="0"/>
        <w:tabs>
          <w:tab w:val="left" w:pos="746"/>
        </w:tabs>
        <w:kinsoku w:val="0"/>
        <w:wordWrap/>
        <w:overflowPunct/>
        <w:topLinePunct w:val="0"/>
        <w:autoSpaceDE w:val="0"/>
        <w:autoSpaceDN w:val="0"/>
        <w:bidi w:val="0"/>
        <w:adjustRightInd w:val="0"/>
        <w:snapToGrid w:val="0"/>
        <w:spacing w:beforeAutospacing="0" w:after="0" w:afterAutospacing="0" w:line="360" w:lineRule="auto"/>
        <w:ind w:left="0" w:right="0" w:firstLine="440" w:firstLineChars="200"/>
        <w:jc w:val="left"/>
        <w:textAlignment w:val="baseline"/>
        <w:rPr>
          <w:rFonts w:hint="eastAsia" w:ascii="宋体" w:hAnsi="宋体" w:eastAsia="宋体" w:cs="宋体"/>
          <w:sz w:val="22"/>
          <w:szCs w:val="22"/>
          <w:highlight w:val="none"/>
          <w:u w:val="single"/>
        </w:rPr>
      </w:pPr>
      <w:r>
        <w:rPr>
          <w:rFonts w:hint="eastAsia" w:ascii="宋体" w:hAnsi="宋体" w:eastAsia="宋体" w:cs="宋体"/>
          <w:snapToGrid w:val="0"/>
          <w:color w:val="000000"/>
          <w:kern w:val="0"/>
          <w:sz w:val="22"/>
          <w:szCs w:val="22"/>
          <w:highlight w:val="none"/>
          <w:lang w:val="en-US" w:eastAsia="zh-CN" w:bidi="ar"/>
        </w:rPr>
        <w:t>甲方：</w:t>
      </w:r>
      <w:r>
        <w:rPr>
          <w:rFonts w:hint="eastAsia" w:ascii="宋体" w:hAnsi="宋体" w:eastAsia="宋体" w:cs="宋体"/>
          <w:snapToGrid w:val="0"/>
          <w:color w:val="000000"/>
          <w:kern w:val="0"/>
          <w:sz w:val="22"/>
          <w:szCs w:val="22"/>
          <w:highlight w:val="none"/>
          <w:u w:val="single"/>
          <w:lang w:val="en-US" w:eastAsia="zh-CN" w:bidi="ar"/>
        </w:rPr>
        <w:t>（实施机构名称）</w:t>
      </w:r>
    </w:p>
    <w:p w14:paraId="51BD2C08">
      <w:pPr>
        <w:keepNext w:val="0"/>
        <w:keepLines w:val="0"/>
        <w:pageBreakBefore w:val="0"/>
        <w:widowControl w:val="0"/>
        <w:suppressLineNumbers w:val="0"/>
        <w:tabs>
          <w:tab w:val="left" w:pos="746"/>
        </w:tabs>
        <w:kinsoku w:val="0"/>
        <w:wordWrap/>
        <w:overflowPunct/>
        <w:topLinePunct w:val="0"/>
        <w:autoSpaceDE w:val="0"/>
        <w:autoSpaceDN w:val="0"/>
        <w:bidi w:val="0"/>
        <w:adjustRightInd w:val="0"/>
        <w:snapToGrid w:val="0"/>
        <w:spacing w:beforeAutospacing="0" w:after="0" w:afterAutospacing="0" w:line="360" w:lineRule="auto"/>
        <w:ind w:left="0" w:right="0" w:firstLine="440" w:firstLineChars="200"/>
        <w:jc w:val="left"/>
        <w:textAlignment w:val="baseline"/>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乙方：</w:t>
      </w:r>
      <w:r>
        <w:rPr>
          <w:rFonts w:hint="eastAsia" w:ascii="宋体" w:hAnsi="宋体" w:eastAsia="宋体" w:cs="宋体"/>
          <w:snapToGrid w:val="0"/>
          <w:color w:val="000000"/>
          <w:kern w:val="0"/>
          <w:sz w:val="22"/>
          <w:szCs w:val="22"/>
          <w:highlight w:val="none"/>
          <w:u w:val="single"/>
          <w:lang w:val="en-US" w:eastAsia="zh-CN" w:bidi="ar"/>
        </w:rPr>
        <w:t>（中标的特许经营者名称）</w:t>
      </w:r>
    </w:p>
    <w:p w14:paraId="68B71856">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440" w:firstLineChars="200"/>
        <w:jc w:val="left"/>
        <w:textAlignment w:val="baseline"/>
        <w:rPr>
          <w:rFonts w:hint="eastAsia" w:ascii="宋体" w:hAnsi="宋体" w:eastAsia="宋体" w:cs="宋体"/>
          <w:snapToGrid w:val="0"/>
          <w:color w:val="000000"/>
          <w:kern w:val="0"/>
          <w:sz w:val="22"/>
          <w:szCs w:val="22"/>
          <w:highlight w:val="none"/>
          <w:lang w:val="en-US" w:eastAsia="zh-CN" w:bidi="ar"/>
        </w:rPr>
      </w:pPr>
    </w:p>
    <w:p w14:paraId="21A0621D">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440" w:firstLineChars="200"/>
        <w:jc w:val="left"/>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根据《滁州市人民政府关于S98全椒至禄口高速公路安徽段特许经营项目有关事项的批复》，S98全椒至禄口高速公路安徽段采用特许经营模式建设，授权滁州市交通运输局作为项目实施机构。项目特许经营方案已由安徽省发展和改革委员会以《安徽省发展改革委关于全椒至禄口高速公路安徽段项目特许经营方案的审核意见》（皖发改基础〔2025〕249号）文件审核通过。</w:t>
      </w:r>
    </w:p>
    <w:p w14:paraId="6755C092">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0" w:afterAutospacing="0" w:line="360" w:lineRule="auto"/>
        <w:ind w:left="0" w:right="0" w:firstLine="440" w:firstLineChars="200"/>
        <w:jc w:val="left"/>
        <w:textAlignment w:val="baseline"/>
        <w:rPr>
          <w:rFonts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甲方通过公开招标，确定乙方为S98全椒至禄口高速公路安徽段项目（以下简称“项目”或“本项目”）特许经营者招标的中标人。甲方与乙方就本项目的前期工作、投资、融资、建设、运营管理、养护维修及移交等有关权利、义务达成一致意见，签订本协议</w:t>
      </w:r>
      <w:r>
        <w:rPr>
          <w:rFonts w:ascii="宋体" w:hAnsi="宋体" w:eastAsia="宋体" w:cs="宋体"/>
          <w:spacing w:val="-3"/>
          <w:sz w:val="22"/>
          <w:szCs w:val="22"/>
          <w:highlight w:val="none"/>
        </w:rPr>
        <w:t>：</w:t>
      </w:r>
    </w:p>
    <w:p w14:paraId="2D0ED377">
      <w:pPr>
        <w:keepNext w:val="0"/>
        <w:keepLines w:val="0"/>
        <w:pageBreakBefore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sz w:val="22"/>
          <w:szCs w:val="22"/>
          <w:highlight w:val="none"/>
        </w:rPr>
      </w:pPr>
      <w:r>
        <w:rPr>
          <w:rFonts w:ascii="宋体" w:hAnsi="宋体" w:eastAsia="宋体" w:cs="宋体"/>
          <w:b/>
          <w:bCs/>
          <w:spacing w:val="-5"/>
          <w:sz w:val="22"/>
          <w:szCs w:val="22"/>
          <w:highlight w:val="none"/>
        </w:rPr>
        <w:t>1.定义和解释</w:t>
      </w:r>
    </w:p>
    <w:p w14:paraId="03D618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ascii="宋体" w:hAnsi="宋体" w:eastAsia="宋体" w:cs="宋体"/>
          <w:sz w:val="22"/>
          <w:szCs w:val="22"/>
          <w:highlight w:val="none"/>
        </w:rPr>
        <w:t xml:space="preserve">1.1 </w:t>
      </w:r>
      <w:r>
        <w:rPr>
          <w:rFonts w:hint="eastAsia" w:ascii="宋体" w:hAnsi="宋体" w:eastAsia="宋体" w:cs="宋体"/>
          <w:sz w:val="22"/>
          <w:szCs w:val="22"/>
          <w:highlight w:val="none"/>
        </w:rPr>
        <w:t>1.1本协议系指由协议各方依据《中华人民共和国民法典》及其他法律法规签署《</w:t>
      </w:r>
      <w:r>
        <w:rPr>
          <w:rFonts w:hint="eastAsia" w:ascii="宋体" w:hAnsi="宋体" w:eastAsia="宋体" w:cs="宋体"/>
          <w:sz w:val="22"/>
          <w:szCs w:val="22"/>
          <w:highlight w:val="none"/>
          <w:lang w:eastAsia="zh-CN"/>
        </w:rPr>
        <w:t>S98全椒至禄口高速公路安徽段</w:t>
      </w:r>
      <w:r>
        <w:rPr>
          <w:rFonts w:hint="eastAsia" w:ascii="宋体" w:hAnsi="宋体" w:eastAsia="宋体" w:cs="宋体"/>
          <w:sz w:val="22"/>
          <w:szCs w:val="22"/>
          <w:highlight w:val="none"/>
        </w:rPr>
        <w:t>特许经营项目初步协议》及其相关附件。</w:t>
      </w:r>
    </w:p>
    <w:p w14:paraId="79134D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1.2“特许经营协议”系指由甲方与项目公司依据《中华人民共和国民法典》及其他法律法规签署的《</w:t>
      </w:r>
      <w:r>
        <w:rPr>
          <w:rFonts w:hint="eastAsia" w:ascii="宋体" w:hAnsi="宋体" w:eastAsia="宋体" w:cs="宋体"/>
          <w:sz w:val="22"/>
          <w:szCs w:val="22"/>
          <w:highlight w:val="none"/>
          <w:lang w:eastAsia="zh-CN"/>
        </w:rPr>
        <w:t>S98全椒至禄口高速公路安徽段</w:t>
      </w:r>
      <w:r>
        <w:rPr>
          <w:rFonts w:hint="eastAsia" w:ascii="宋体" w:hAnsi="宋体" w:eastAsia="宋体" w:cs="宋体"/>
          <w:sz w:val="22"/>
          <w:szCs w:val="22"/>
          <w:highlight w:val="none"/>
        </w:rPr>
        <w:t>特许经营项目特许经营协议》及其相关附件。</w:t>
      </w:r>
    </w:p>
    <w:p w14:paraId="6D6B97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1.3“项目”或“本项目”系指</w:t>
      </w:r>
      <w:r>
        <w:rPr>
          <w:rFonts w:hint="eastAsia" w:ascii="宋体" w:hAnsi="宋体" w:eastAsia="宋体" w:cs="宋体"/>
          <w:sz w:val="22"/>
          <w:szCs w:val="22"/>
          <w:highlight w:val="none"/>
          <w:lang w:eastAsia="zh-CN"/>
        </w:rPr>
        <w:t>S98全椒至禄口高速公路安徽段</w:t>
      </w:r>
      <w:r>
        <w:rPr>
          <w:rFonts w:hint="eastAsia" w:ascii="宋体" w:hAnsi="宋体" w:eastAsia="宋体" w:cs="宋体"/>
          <w:sz w:val="22"/>
          <w:szCs w:val="22"/>
          <w:highlight w:val="none"/>
        </w:rPr>
        <w:t>特许经营项目。即由甲方选定的特许经营者并由其组建的项目公司承担前期工作、投资、融资、建设、运营管理、养护维修、移交的特许经营项目。</w:t>
      </w:r>
    </w:p>
    <w:p w14:paraId="44D935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1.4“项目附属设施”系指为保护、养护项目和保障项目安全畅通所设置的防水、排水、养护、管理、服务、交通安全、监控、通信、收费等设施、设备以及沿线广告牌、加油（气）站、停车区、服务区等附属设施。</w:t>
      </w:r>
    </w:p>
    <w:p w14:paraId="3F496B0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1.5“政府方”系指中华人民共和国安徽省滁州市人民政府及其组成部门的统称，包括实施机构。</w:t>
      </w:r>
    </w:p>
    <w:p w14:paraId="02A2E2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1.6“政府部门”系指本级地方政府的组成部门。</w:t>
      </w:r>
    </w:p>
    <w:p w14:paraId="1AD4E3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1.7“实施机构”系指根据相关法律法规由滁州市人民政府授权的本项目特许经营实施机构，具体为滁州市交通运输局。</w:t>
      </w:r>
    </w:p>
    <w:p w14:paraId="3FC0EF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1.8“甲方”系指经滁州市人民政府授权作为本项目实施机构和招标人的滁州市交通运输局。</w:t>
      </w:r>
    </w:p>
    <w:p w14:paraId="50AAAD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1.9“乙方”系指甲方通过公开招标方式选定的作为本项目投资主体的特许经营者（含独立投标人或联合体，如乙方为联合体，联合体牵头人为：【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】。联合体各单位应当共同与甲方签订本协议，联合体各单位按照联合体协议书分别履行各自义务，享有相应权利，联合体各单位之间向甲方承担连带法律责任）</w:t>
      </w:r>
    </w:p>
    <w:p w14:paraId="115245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1.10“项目公司”是按本协议要求，为履行特许经营协议而由乙方单独组建的特殊目的公司。</w:t>
      </w:r>
    </w:p>
    <w:p w14:paraId="6D455C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1.11“特许经营方案”系指实施机构编制并经安徽省发展和改革委员会以《安徽省发展改革委关于</w:t>
      </w:r>
      <w:r>
        <w:rPr>
          <w:rFonts w:hint="eastAsia" w:ascii="宋体" w:hAnsi="宋体" w:eastAsia="宋体" w:cs="宋体"/>
          <w:sz w:val="22"/>
          <w:szCs w:val="22"/>
          <w:highlight w:val="none"/>
          <w:lang w:eastAsia="zh-CN"/>
        </w:rPr>
        <w:t>全椒至禄口高速公路安徽段</w:t>
      </w:r>
      <w:r>
        <w:rPr>
          <w:rFonts w:hint="eastAsia" w:ascii="宋体" w:hAnsi="宋体" w:eastAsia="宋体" w:cs="宋体"/>
          <w:sz w:val="22"/>
          <w:szCs w:val="22"/>
          <w:highlight w:val="none"/>
        </w:rPr>
        <w:t>特许经营方案的审核意见》（皖发改基础〔2025〕249号）文件审核通过的《</w:t>
      </w:r>
      <w:r>
        <w:rPr>
          <w:rFonts w:hint="eastAsia" w:ascii="宋体" w:hAnsi="宋体" w:eastAsia="宋体" w:cs="宋体"/>
          <w:sz w:val="22"/>
          <w:szCs w:val="22"/>
          <w:highlight w:val="none"/>
          <w:lang w:eastAsia="zh-CN"/>
        </w:rPr>
        <w:t>S98全椒至禄口高速公路安徽段</w:t>
      </w:r>
      <w:r>
        <w:rPr>
          <w:rFonts w:hint="eastAsia" w:ascii="宋体" w:hAnsi="宋体" w:eastAsia="宋体" w:cs="宋体"/>
          <w:sz w:val="22"/>
          <w:szCs w:val="22"/>
          <w:highlight w:val="none"/>
        </w:rPr>
        <w:t>特许经营方案》。</w:t>
      </w:r>
    </w:p>
    <w:p w14:paraId="184836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1.12“项目资本金”系指乙方为完成本项目建设，所投入的项目资本金。</w:t>
      </w:r>
    </w:p>
    <w:p w14:paraId="274685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1.13“生效日”指《特许经营协议》生效的日期。</w:t>
      </w:r>
    </w:p>
    <w:p w14:paraId="743D43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1.14“特许经营期”系指从《特许经营协议》生效日开始至按《特许经营协议》约定的项目特许经营期限届满之日之间的期间，并可依据《特许经营协议》的相关规定进行调整。特许经营期按“准备期及建设期”和“运营期”划分为前后两个有机衔接的项目阶段。</w:t>
      </w:r>
    </w:p>
    <w:p w14:paraId="383B21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1.15“准备期及建设期”系指从《特许经营协议》生效日开始至项目交工验收合格之日止。“准备期”系指自《特许经营协议》生效之日起至项目开工令（通知）载明的开工日期止；“建设期”系指自项目开工令（通知）载明的开工日期之日起至交工验收合格之日止。</w:t>
      </w:r>
    </w:p>
    <w:p w14:paraId="65BA5A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1.16“运营期”系指自本项目交工验收合格之日起至项目移交之日止。</w:t>
      </w:r>
    </w:p>
    <w:p w14:paraId="6F96A6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1.17“收费期”系指安徽省人民政府批复的收费经营期限。</w:t>
      </w:r>
    </w:p>
    <w:p w14:paraId="1153AA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1.18“开工日”系指发包人或监理人发出的开工令（通知）上载明的开工日期。</w:t>
      </w:r>
    </w:p>
    <w:p w14:paraId="08E13B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1.19“交工日”系指实际完成项目施工并通过交工验收合格后，在公路工程交工验收证书中标明的日期。</w:t>
      </w:r>
    </w:p>
    <w:p w14:paraId="25D9FA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1.20“竣工日”系指项目经行业主管部门验收合格签发《公路工程竣工验收鉴定书》的日期。</w:t>
      </w:r>
    </w:p>
    <w:p w14:paraId="360280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1.21“移交日”系指项目收费期届满后的第一个工作日。</w:t>
      </w:r>
    </w:p>
    <w:p w14:paraId="1D3BF1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1.22“特许经营者履约担保”系指乙方提供的用于担保乙方履行本协议项下的项目投资义务的担保。</w:t>
      </w:r>
    </w:p>
    <w:p w14:paraId="6626FE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1.23“建设期履约担保”系指项目公司提供的用于担保项目公司履行特许经营协议项下的项目建设义务的担保。</w:t>
      </w:r>
    </w:p>
    <w:p w14:paraId="218E47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1.24“运营期履约担保”系指项目公司提供的用于担保项目公司履行特许经营协议项下的运营管理和养护维修义务的担保。</w:t>
      </w:r>
    </w:p>
    <w:p w14:paraId="0AA236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rPr>
        <w:t>“</w:t>
      </w:r>
      <w:r>
        <w:rPr>
          <w:rFonts w:hint="eastAsia" w:ascii="宋体" w:hAnsi="宋体" w:eastAsia="宋体" w:cs="宋体"/>
          <w:sz w:val="22"/>
          <w:szCs w:val="22"/>
          <w:highlight w:val="none"/>
          <w:lang w:eastAsia="zh-CN"/>
        </w:rPr>
        <w:t>移交期履约担保</w:t>
      </w:r>
      <w:r>
        <w:rPr>
          <w:rFonts w:hint="eastAsia" w:ascii="宋体" w:hAnsi="宋体" w:eastAsia="宋体" w:cs="宋体"/>
          <w:sz w:val="22"/>
          <w:szCs w:val="22"/>
          <w:highlight w:val="none"/>
        </w:rPr>
        <w:t>”系指项目公司提供的用于担保项目公司履行特许经营协议项下的移交义务的担保</w:t>
      </w:r>
      <w:r>
        <w:rPr>
          <w:rFonts w:ascii="宋体" w:hAnsi="宋体" w:eastAsia="宋体" w:cs="宋体"/>
          <w:spacing w:val="-1"/>
          <w:sz w:val="22"/>
          <w:szCs w:val="22"/>
          <w:highlight w:val="none"/>
        </w:rPr>
        <w:t>。</w:t>
      </w:r>
    </w:p>
    <w:p w14:paraId="7940BAE2">
      <w:pPr>
        <w:keepNext w:val="0"/>
        <w:keepLines w:val="0"/>
        <w:pageBreakBefore w:val="0"/>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2"/>
          <w:szCs w:val="22"/>
          <w:highlight w:val="none"/>
        </w:rPr>
      </w:pPr>
      <w:r>
        <w:rPr>
          <w:rFonts w:ascii="宋体" w:hAnsi="宋体" w:eastAsia="宋体" w:cs="宋体"/>
          <w:b/>
          <w:bCs/>
          <w:spacing w:val="-3"/>
          <w:sz w:val="22"/>
          <w:szCs w:val="22"/>
          <w:highlight w:val="none"/>
        </w:rPr>
        <w:t>2.项目概况</w:t>
      </w:r>
    </w:p>
    <w:p w14:paraId="71B840B9">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本项目建设里程约22.463公里，经滁州市全椒县、马鞍山市和县。路线起点与G40沪陕高速交叉，并顺接S98滁州支线。路线向南跨越襄河、S326、合宁客专，在武岗镇北侧跨越S210后折向东，穿越规划椒陵新城，随后跨越荒草三圩和滁河，在绰庙社区北侧与天天高速交叉，在石杨镇大武村附近终于皖苏省界，并顺接禄口至全椒高速江苏段。全线采用双向六车道高速公路标准建设，设计速度120Km/h，路基宽度34.5米。全线特大桥6376m/2座，大桥3339m/7座，中小桥398m/5座；设置互通立交4处，其中枢纽互通2处，服务型互通2处；匝道收费站2处；征用土地3368（含沪陕高速、滁州支线、天天高速等已征722亩）。估算总投资约505040万元</w:t>
      </w:r>
      <w:r>
        <w:rPr>
          <w:rFonts w:hint="eastAsia" w:ascii="宋体" w:hAnsi="宋体" w:eastAsia="宋体" w:cs="宋体"/>
          <w:sz w:val="22"/>
          <w:szCs w:val="22"/>
          <w:highlight w:val="none"/>
        </w:rPr>
        <w:t>。项目概况最终以投资主管部门核准的《项目申请报告》为准</w:t>
      </w:r>
      <w:r>
        <w:rPr>
          <w:rFonts w:ascii="宋体" w:hAnsi="宋体" w:eastAsia="宋体" w:cs="宋体"/>
          <w:spacing w:val="-3"/>
          <w:sz w:val="22"/>
          <w:szCs w:val="22"/>
          <w:highlight w:val="none"/>
        </w:rPr>
        <w:t>。</w:t>
      </w:r>
    </w:p>
    <w:p w14:paraId="16626236">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2"/>
          <w:szCs w:val="22"/>
          <w:highlight w:val="none"/>
        </w:rPr>
      </w:pPr>
      <w:r>
        <w:rPr>
          <w:rFonts w:ascii="宋体" w:hAnsi="宋体" w:eastAsia="宋体" w:cs="宋体"/>
          <w:spacing w:val="-1"/>
          <w:sz w:val="22"/>
          <w:szCs w:val="22"/>
          <w:highlight w:val="none"/>
        </w:rPr>
        <w:t>2.3 项目前期工作</w:t>
      </w:r>
    </w:p>
    <w:p w14:paraId="346C82E0">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ascii="宋体" w:hAnsi="宋体" w:eastAsia="宋体" w:cs="宋体"/>
          <w:sz w:val="22"/>
          <w:szCs w:val="22"/>
          <w:highlight w:val="none"/>
        </w:rPr>
        <w:t>为加快项目前期工作推进，充分发挥各自优势，前期工作分工如下：</w:t>
      </w:r>
      <w:r>
        <w:rPr>
          <w:rFonts w:ascii="宋体" w:hAnsi="宋体" w:eastAsia="宋体" w:cs="宋体"/>
          <w:spacing w:val="-1"/>
          <w:sz w:val="22"/>
          <w:szCs w:val="22"/>
          <w:highlight w:val="none"/>
        </w:rPr>
        <w:t>项目核准报告（含防洪、</w:t>
      </w:r>
      <w:r>
        <w:rPr>
          <w:rFonts w:ascii="宋体" w:hAnsi="宋体" w:eastAsia="宋体" w:cs="宋体"/>
          <w:sz w:val="22"/>
          <w:szCs w:val="22"/>
          <w:highlight w:val="none"/>
        </w:rPr>
        <w:t>环评、压矿等相关专题）编制、审批工作等由甲方负责</w:t>
      </w:r>
      <w:r>
        <w:rPr>
          <w:rFonts w:ascii="宋体" w:hAnsi="宋体" w:eastAsia="宋体" w:cs="宋体"/>
          <w:spacing w:val="-1"/>
          <w:sz w:val="22"/>
          <w:szCs w:val="22"/>
          <w:highlight w:val="none"/>
        </w:rPr>
        <w:t>，自本协议签订后，由乙方按省政府、省交</w:t>
      </w:r>
      <w:r>
        <w:rPr>
          <w:rFonts w:ascii="宋体" w:hAnsi="宋体" w:eastAsia="宋体" w:cs="宋体"/>
          <w:sz w:val="22"/>
          <w:szCs w:val="22"/>
          <w:highlight w:val="none"/>
        </w:rPr>
        <w:t>通运输厅对本项目时间节点的要求，负责继续推进本项目的设计工作，待项目</w:t>
      </w:r>
      <w:r>
        <w:rPr>
          <w:rFonts w:ascii="宋体" w:hAnsi="宋体" w:eastAsia="宋体" w:cs="宋体"/>
          <w:spacing w:val="-1"/>
          <w:sz w:val="22"/>
          <w:szCs w:val="22"/>
          <w:highlight w:val="none"/>
        </w:rPr>
        <w:t>公司成立后全部移交</w:t>
      </w:r>
      <w:r>
        <w:rPr>
          <w:rFonts w:ascii="宋体" w:hAnsi="宋体" w:eastAsia="宋体" w:cs="宋体"/>
          <w:spacing w:val="-3"/>
          <w:sz w:val="22"/>
          <w:szCs w:val="22"/>
          <w:highlight w:val="none"/>
        </w:rPr>
        <w:t>给项目公司，甲乙双方予以配合。</w:t>
      </w:r>
    </w:p>
    <w:p w14:paraId="5B683BD7">
      <w:pPr>
        <w:keepNext w:val="0"/>
        <w:keepLines w:val="0"/>
        <w:pageBreakBefore w:val="0"/>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2"/>
          <w:szCs w:val="22"/>
          <w:highlight w:val="none"/>
        </w:rPr>
      </w:pPr>
      <w:r>
        <w:rPr>
          <w:rFonts w:ascii="宋体" w:hAnsi="宋体" w:eastAsia="宋体" w:cs="宋体"/>
          <w:b/>
          <w:bCs/>
          <w:spacing w:val="-3"/>
          <w:sz w:val="22"/>
          <w:szCs w:val="22"/>
          <w:highlight w:val="none"/>
        </w:rPr>
        <w:t>3.甲方的权利和义务</w:t>
      </w:r>
    </w:p>
    <w:p w14:paraId="38149846">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ascii="宋体" w:hAnsi="宋体" w:eastAsia="宋体" w:cs="宋体"/>
          <w:spacing w:val="-1"/>
          <w:sz w:val="22"/>
          <w:szCs w:val="22"/>
          <w:highlight w:val="none"/>
        </w:rPr>
        <w:t>3.1</w:t>
      </w:r>
      <w:r>
        <w:rPr>
          <w:rFonts w:hint="eastAsia" w:ascii="宋体" w:hAnsi="宋体" w:eastAsia="宋体" w:cs="宋体"/>
          <w:spacing w:val="-1"/>
          <w:sz w:val="22"/>
          <w:szCs w:val="22"/>
          <w:highlight w:val="none"/>
        </w:rPr>
        <w:t>甲方有权自行或委托专业机构就乙方对项目公司的出资情况、项目公司的设立、资金筹措、债务偿还、建设实施、运营管理、养护维修、资产管理和移交等进行监督管理。</w:t>
      </w:r>
    </w:p>
    <w:p w14:paraId="07AAE42B">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3.2甲方有权自行或委托中介机构查阅、复制与本项目建设经营活动有关的财务资料、建设经营计划和报告、承包（服务）合同、项目公司股东会和（或）董事会决议资料及其他与本项目经营相关的资料。</w:t>
      </w:r>
    </w:p>
    <w:p w14:paraId="50B8D553">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3.3甲方有权将不涉及国家秘密、商业秘密的特许经营协议条款、建设及运营评价报告、项目重大变更或终止等情况向社会公众进行公开披露。</w:t>
      </w:r>
    </w:p>
    <w:p w14:paraId="5B7B32E3">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3.4甲方有权自行或委托中介机构派人员进入项目进行检查，包括建设工程的质量、安全、环保、进度、费用、分包、农民工工资发放及公路养护、配套服务设施、经营环境、经营服务等情况进行检查。</w:t>
      </w:r>
    </w:p>
    <w:p w14:paraId="67AE4292">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3.5在项目特许经营期内，甲方有权委托第三方财务审计单位依照国家法律、法规、审计准则等相关规定，对本项目的建设经营管理活动和财务收支及其相关资料的真实性、正确性、合规性、合法性、效益性进行审查和监督。</w:t>
      </w:r>
    </w:p>
    <w:p w14:paraId="1C35E307">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spacing w:val="-1"/>
          <w:sz w:val="22"/>
          <w:szCs w:val="22"/>
          <w:highlight w:val="none"/>
          <w:lang w:val="en-US" w:eastAsia="zh-CN"/>
        </w:rPr>
      </w:pPr>
      <w:r>
        <w:rPr>
          <w:rFonts w:hint="eastAsia" w:ascii="宋体" w:hAnsi="宋体" w:eastAsia="宋体" w:cs="宋体"/>
          <w:spacing w:val="-1"/>
          <w:sz w:val="22"/>
          <w:szCs w:val="22"/>
          <w:highlight w:val="none"/>
        </w:rPr>
        <w:t>3.6甲方应督促项目公司自觉接受实施机构及行业主管部门的监督管理，并按要求提供相关的资料（涉及商业秘密资料除外）。甲方有权安排2名专职工作人员在项目公司（管理中 心）中担任中层以上行政管理岗位，其中1人不低于项目公司（管理中心）副职。</w:t>
      </w:r>
      <w:r>
        <w:rPr>
          <w:rFonts w:hint="eastAsia" w:ascii="宋体" w:hAnsi="宋体" w:eastAsia="宋体" w:cs="宋体"/>
          <w:spacing w:val="-1"/>
          <w:sz w:val="22"/>
          <w:szCs w:val="22"/>
          <w:highlight w:val="none"/>
          <w:lang w:val="en-US" w:eastAsia="zh-CN"/>
        </w:rPr>
        <w:t>本协议签订一个月内乙方负责办理好入职工作。</w:t>
      </w:r>
    </w:p>
    <w:p w14:paraId="7CBA2B03">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lang w:val="en-US" w:eastAsia="zh-CN"/>
        </w:rPr>
        <w:t>3.7</w:t>
      </w:r>
      <w:r>
        <w:rPr>
          <w:rFonts w:hint="eastAsia" w:ascii="宋体" w:hAnsi="宋体" w:eastAsia="宋体" w:cs="宋体"/>
          <w:spacing w:val="-1"/>
          <w:sz w:val="22"/>
          <w:szCs w:val="22"/>
          <w:highlight w:val="none"/>
        </w:rPr>
        <w:t>甲方有权对项目提供的公共服务产品或服务质量进行监督管理，有权联合相关部门建立项目建设及运营评价及评价调整机制，有权开展建设及运营评价。具体事宜在本项目特许经营协议中约定。</w:t>
      </w:r>
    </w:p>
    <w:p w14:paraId="448CDA5A">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w:t>
      </w:r>
      <w:r>
        <w:rPr>
          <w:rFonts w:hint="eastAsia" w:ascii="宋体" w:hAnsi="宋体" w:eastAsia="宋体" w:cs="宋体"/>
          <w:spacing w:val="-1"/>
          <w:sz w:val="22"/>
          <w:szCs w:val="22"/>
          <w:highlight w:val="none"/>
          <w:lang w:val="en-US" w:eastAsia="zh-CN"/>
        </w:rPr>
        <w:t>8</w:t>
      </w:r>
      <w:r>
        <w:rPr>
          <w:rFonts w:hint="eastAsia" w:ascii="宋体" w:hAnsi="宋体" w:eastAsia="宋体" w:cs="宋体"/>
          <w:spacing w:val="-1"/>
          <w:sz w:val="22"/>
          <w:szCs w:val="22"/>
          <w:highlight w:val="none"/>
        </w:rPr>
        <w:t>出现下列情况时，甲方有权进行否决：基于项目质量和安全考虑，对有关工程设计变更否决；基于公众通行服务需要，对项目建设标准及范围的调整进行否决；基于国家相关法律法规或危害社会公共利益，对本项目建设、经营事项否决。其他未尽情况另行协商。</w:t>
      </w:r>
    </w:p>
    <w:p w14:paraId="6D2BB087">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w:t>
      </w:r>
      <w:r>
        <w:rPr>
          <w:rFonts w:hint="eastAsia" w:ascii="宋体" w:hAnsi="宋体" w:eastAsia="宋体" w:cs="宋体"/>
          <w:spacing w:val="-1"/>
          <w:sz w:val="22"/>
          <w:szCs w:val="22"/>
          <w:highlight w:val="none"/>
          <w:lang w:val="en-US" w:eastAsia="zh-CN"/>
        </w:rPr>
        <w:t>9</w:t>
      </w:r>
      <w:r>
        <w:rPr>
          <w:rFonts w:hint="eastAsia" w:ascii="宋体" w:hAnsi="宋体" w:eastAsia="宋体" w:cs="宋体"/>
          <w:spacing w:val="-1"/>
          <w:sz w:val="22"/>
          <w:szCs w:val="22"/>
          <w:highlight w:val="none"/>
        </w:rPr>
        <w:t>甲方有权按照本协议第十节的规定，在乙方或项目公司违约时提取履约保函。</w:t>
      </w:r>
    </w:p>
    <w:p w14:paraId="6AC9ABCF">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w:t>
      </w:r>
      <w:r>
        <w:rPr>
          <w:rFonts w:hint="eastAsia" w:ascii="宋体" w:hAnsi="宋体" w:eastAsia="宋体" w:cs="宋体"/>
          <w:spacing w:val="-1"/>
          <w:sz w:val="22"/>
          <w:szCs w:val="22"/>
          <w:highlight w:val="none"/>
          <w:lang w:val="en-US" w:eastAsia="zh-CN"/>
        </w:rPr>
        <w:t>10</w:t>
      </w:r>
      <w:r>
        <w:rPr>
          <w:rFonts w:hint="eastAsia" w:ascii="宋体" w:hAnsi="宋体" w:eastAsia="宋体" w:cs="宋体"/>
          <w:spacing w:val="-1"/>
          <w:sz w:val="22"/>
          <w:szCs w:val="22"/>
          <w:highlight w:val="none"/>
        </w:rPr>
        <w:t>甲方有权按照适用法律规定和本协议约定，在乙方或项目公司严重违约时介入或接管本项目，同时有权按照适用法律和协议约定解除本协议。</w:t>
      </w:r>
    </w:p>
    <w:p w14:paraId="15CE709E">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3.1</w:t>
      </w:r>
      <w:r>
        <w:rPr>
          <w:rFonts w:hint="eastAsia" w:ascii="宋体" w:hAnsi="宋体" w:eastAsia="宋体" w:cs="宋体"/>
          <w:spacing w:val="-1"/>
          <w:sz w:val="22"/>
          <w:szCs w:val="22"/>
          <w:highlight w:val="none"/>
          <w:lang w:val="en-US" w:eastAsia="zh-CN"/>
        </w:rPr>
        <w:t>1</w:t>
      </w:r>
      <w:r>
        <w:rPr>
          <w:rFonts w:hint="eastAsia" w:ascii="宋体" w:hAnsi="宋体" w:eastAsia="宋体" w:cs="宋体"/>
          <w:spacing w:val="-1"/>
          <w:sz w:val="22"/>
          <w:szCs w:val="22"/>
          <w:highlight w:val="none"/>
        </w:rPr>
        <w:t>甲方应按照中华人民共和国的法律、法规和安徽省、滁州市有关规定，在其权限和管辖范围内协助乙方获得设立项目公司、投资以及项目公司进行项目融资贷款、建设、运营管理、养护维修所必需的批文；协助项目公司办理项目核准手续，协调审批程序，以获得本项目所需的其他批准。</w:t>
      </w:r>
    </w:p>
    <w:p w14:paraId="6E157222">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3.1</w:t>
      </w:r>
      <w:r>
        <w:rPr>
          <w:rFonts w:hint="eastAsia" w:ascii="宋体" w:hAnsi="宋体" w:eastAsia="宋体" w:cs="宋体"/>
          <w:spacing w:val="-1"/>
          <w:sz w:val="22"/>
          <w:szCs w:val="22"/>
          <w:highlight w:val="none"/>
          <w:lang w:val="en-US" w:eastAsia="zh-CN"/>
        </w:rPr>
        <w:t>2</w:t>
      </w:r>
      <w:r>
        <w:rPr>
          <w:rFonts w:hint="eastAsia" w:ascii="宋体" w:hAnsi="宋体" w:eastAsia="宋体" w:cs="宋体"/>
          <w:spacing w:val="-1"/>
          <w:sz w:val="22"/>
          <w:szCs w:val="22"/>
          <w:highlight w:val="none"/>
        </w:rPr>
        <w:t>项目公司成立后，甲方与项目公司签订《特许经营协议》。</w:t>
      </w:r>
    </w:p>
    <w:p w14:paraId="5C7EA0C4">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3.1</w:t>
      </w:r>
      <w:r>
        <w:rPr>
          <w:rFonts w:hint="eastAsia" w:ascii="宋体" w:hAnsi="宋体" w:eastAsia="宋体" w:cs="宋体"/>
          <w:spacing w:val="-1"/>
          <w:sz w:val="22"/>
          <w:szCs w:val="22"/>
          <w:highlight w:val="none"/>
          <w:lang w:val="en-US" w:eastAsia="zh-CN"/>
        </w:rPr>
        <w:t>3</w:t>
      </w:r>
      <w:r>
        <w:rPr>
          <w:rFonts w:hint="eastAsia" w:ascii="宋体" w:hAnsi="宋体" w:eastAsia="宋体" w:cs="宋体"/>
          <w:spacing w:val="-1"/>
          <w:sz w:val="22"/>
          <w:szCs w:val="22"/>
          <w:highlight w:val="none"/>
        </w:rPr>
        <w:t>甲方应尽最大努力减少和制止第三方对项目的非法干预。</w:t>
      </w:r>
    </w:p>
    <w:p w14:paraId="15DC18F8">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3.1</w:t>
      </w:r>
      <w:r>
        <w:rPr>
          <w:rFonts w:hint="eastAsia" w:ascii="宋体" w:hAnsi="宋体" w:eastAsia="宋体" w:cs="宋体"/>
          <w:spacing w:val="-1"/>
          <w:sz w:val="22"/>
          <w:szCs w:val="22"/>
          <w:highlight w:val="none"/>
          <w:lang w:val="en-US" w:eastAsia="zh-CN"/>
        </w:rPr>
        <w:t>4</w:t>
      </w:r>
      <w:r>
        <w:rPr>
          <w:rFonts w:hint="eastAsia" w:ascii="宋体" w:hAnsi="宋体" w:eastAsia="宋体" w:cs="宋体"/>
          <w:spacing w:val="-1"/>
          <w:sz w:val="22"/>
          <w:szCs w:val="22"/>
          <w:highlight w:val="none"/>
        </w:rPr>
        <w:t>甲方应根据合同约定，协调、配合解决项目合作过程中出现的相关事宜。</w:t>
      </w:r>
    </w:p>
    <w:p w14:paraId="44902686">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3.1</w:t>
      </w:r>
      <w:r>
        <w:rPr>
          <w:rFonts w:hint="eastAsia" w:ascii="宋体" w:hAnsi="宋体" w:eastAsia="宋体" w:cs="宋体"/>
          <w:spacing w:val="-1"/>
          <w:sz w:val="22"/>
          <w:szCs w:val="22"/>
          <w:highlight w:val="none"/>
          <w:lang w:val="en-US" w:eastAsia="zh-CN"/>
        </w:rPr>
        <w:t>5</w:t>
      </w:r>
      <w:r>
        <w:rPr>
          <w:rFonts w:hint="eastAsia" w:ascii="宋体" w:hAnsi="宋体" w:eastAsia="宋体" w:cs="宋体"/>
          <w:spacing w:val="-1"/>
          <w:sz w:val="22"/>
          <w:szCs w:val="22"/>
          <w:highlight w:val="none"/>
        </w:rPr>
        <w:t>在特许经营期内，因社会公共利益需要等原因需提前收回本项目的，甲方应当按照国家相关规定及《特许经营协议》的约定提前终止本项目并进行相应补偿。</w:t>
      </w:r>
    </w:p>
    <w:p w14:paraId="6A301BC5">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3.1</w:t>
      </w:r>
      <w:r>
        <w:rPr>
          <w:rFonts w:hint="eastAsia" w:ascii="宋体" w:hAnsi="宋体" w:eastAsia="宋体" w:cs="宋体"/>
          <w:spacing w:val="-1"/>
          <w:sz w:val="22"/>
          <w:szCs w:val="22"/>
          <w:highlight w:val="none"/>
          <w:lang w:val="en-US" w:eastAsia="zh-CN"/>
        </w:rPr>
        <w:t>6</w:t>
      </w:r>
      <w:r>
        <w:rPr>
          <w:rFonts w:hint="eastAsia" w:ascii="宋体" w:hAnsi="宋体" w:eastAsia="宋体" w:cs="宋体"/>
          <w:spacing w:val="-1"/>
          <w:sz w:val="22"/>
          <w:szCs w:val="22"/>
          <w:highlight w:val="none"/>
        </w:rPr>
        <w:t>在保障项目质量和产出（服务）效果的前提下，甲方将积极支持和协助乙方通过加强管理、降低成本、提升效率、积极创新等获得额外收益，具体详见《特许经营协议》。</w:t>
      </w:r>
    </w:p>
    <w:p w14:paraId="3D26FC7C">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3.1</w:t>
      </w:r>
      <w:r>
        <w:rPr>
          <w:rFonts w:hint="eastAsia" w:ascii="宋体" w:hAnsi="宋体" w:eastAsia="宋体" w:cs="宋体"/>
          <w:spacing w:val="-1"/>
          <w:sz w:val="22"/>
          <w:szCs w:val="22"/>
          <w:highlight w:val="none"/>
          <w:lang w:val="en-US" w:eastAsia="zh-CN"/>
        </w:rPr>
        <w:t>7</w:t>
      </w:r>
      <w:r>
        <w:rPr>
          <w:rFonts w:hint="eastAsia" w:ascii="宋体" w:hAnsi="宋体" w:eastAsia="宋体" w:cs="宋体"/>
          <w:spacing w:val="-1"/>
          <w:sz w:val="22"/>
          <w:szCs w:val="22"/>
          <w:highlight w:val="none"/>
        </w:rPr>
        <w:t>在保障项目质量、产出（服务）效果和必要的融资需求的前提下，在符合条件的情况下，甲方将鼓励乙方通过探索基础设施领域不动产投资信托基金（REITs）等方式依法合规盘活存量资产，具体详见本协议第五节。</w:t>
      </w:r>
    </w:p>
    <w:p w14:paraId="3DD25C9B">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3.1</w:t>
      </w:r>
      <w:r>
        <w:rPr>
          <w:rFonts w:hint="eastAsia" w:ascii="宋体" w:hAnsi="宋体" w:eastAsia="宋体" w:cs="宋体"/>
          <w:spacing w:val="-1"/>
          <w:sz w:val="22"/>
          <w:szCs w:val="22"/>
          <w:highlight w:val="none"/>
          <w:lang w:val="en-US" w:eastAsia="zh-CN"/>
        </w:rPr>
        <w:t>8</w:t>
      </w:r>
      <w:r>
        <w:rPr>
          <w:rFonts w:hint="eastAsia" w:ascii="宋体" w:hAnsi="宋体" w:eastAsia="宋体" w:cs="宋体"/>
          <w:spacing w:val="-1"/>
          <w:sz w:val="22"/>
          <w:szCs w:val="22"/>
          <w:highlight w:val="none"/>
        </w:rPr>
        <w:t>本项目甲方不向乙方承诺固定的资本金财务内部收益率，不承诺基本交通量或基本通行费收入等任何兜底性保障。项目特许经营期内，如国家或安徽省政策发生变化，政策要求补偿的从其规定。</w:t>
      </w:r>
    </w:p>
    <w:p w14:paraId="5A0C332F">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2"/>
          <w:szCs w:val="22"/>
          <w:highlight w:val="none"/>
        </w:rPr>
      </w:pPr>
      <w:r>
        <w:rPr>
          <w:rFonts w:hint="eastAsia" w:ascii="宋体" w:hAnsi="宋体" w:eastAsia="宋体" w:cs="宋体"/>
          <w:spacing w:val="-1"/>
          <w:sz w:val="22"/>
          <w:szCs w:val="22"/>
          <w:highlight w:val="none"/>
          <w:lang w:val="en-US" w:eastAsia="zh-CN"/>
        </w:rPr>
        <w:t>3.19</w:t>
      </w:r>
      <w:r>
        <w:rPr>
          <w:rFonts w:hint="eastAsia" w:ascii="宋体" w:hAnsi="宋体" w:eastAsia="宋体" w:cs="宋体"/>
          <w:spacing w:val="-1"/>
          <w:sz w:val="22"/>
          <w:szCs w:val="22"/>
          <w:highlight w:val="none"/>
        </w:rPr>
        <w:t>在具备条件的情况下，甲方有权合理调整工期</w:t>
      </w:r>
      <w:r>
        <w:rPr>
          <w:rFonts w:ascii="宋体" w:hAnsi="宋体" w:eastAsia="宋体" w:cs="宋体"/>
          <w:spacing w:val="-9"/>
          <w:sz w:val="22"/>
          <w:szCs w:val="22"/>
          <w:highlight w:val="none"/>
        </w:rPr>
        <w:t>。</w:t>
      </w:r>
    </w:p>
    <w:p w14:paraId="4D1FFCAE">
      <w:pPr>
        <w:keepNext w:val="0"/>
        <w:keepLines w:val="0"/>
        <w:pageBreakBefore w:val="0"/>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2"/>
          <w:szCs w:val="22"/>
          <w:highlight w:val="none"/>
        </w:rPr>
      </w:pPr>
      <w:r>
        <w:rPr>
          <w:rFonts w:ascii="宋体" w:hAnsi="宋体" w:eastAsia="宋体" w:cs="宋体"/>
          <w:b/>
          <w:bCs/>
          <w:spacing w:val="-3"/>
          <w:sz w:val="22"/>
          <w:szCs w:val="22"/>
          <w:highlight w:val="none"/>
        </w:rPr>
        <w:t>4.乙方的权利和义务</w:t>
      </w:r>
    </w:p>
    <w:p w14:paraId="5D62E79F">
      <w:pPr>
        <w:keepNext w:val="0"/>
        <w:keepLines w:val="0"/>
        <w:pageBreakBefore w:val="0"/>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ascii="宋体" w:hAnsi="宋体" w:eastAsia="宋体" w:cs="宋体"/>
          <w:spacing w:val="-2"/>
          <w:sz w:val="22"/>
          <w:szCs w:val="22"/>
          <w:highlight w:val="none"/>
        </w:rPr>
        <w:t>4.1</w:t>
      </w:r>
      <w:r>
        <w:rPr>
          <w:rFonts w:ascii="宋体" w:hAnsi="宋体" w:eastAsia="宋体" w:cs="宋体"/>
          <w:spacing w:val="38"/>
          <w:sz w:val="22"/>
          <w:szCs w:val="22"/>
          <w:highlight w:val="none"/>
        </w:rPr>
        <w:t xml:space="preserve"> </w:t>
      </w:r>
      <w:r>
        <w:rPr>
          <w:rFonts w:hint="eastAsia" w:ascii="宋体" w:hAnsi="宋体" w:eastAsia="宋体" w:cs="宋体"/>
          <w:snapToGrid w:val="0"/>
          <w:color w:val="000000"/>
          <w:kern w:val="0"/>
          <w:sz w:val="22"/>
          <w:szCs w:val="22"/>
          <w:highlight w:val="none"/>
          <w:lang w:val="en-US" w:eastAsia="zh-CN" w:bidi="ar"/>
        </w:rPr>
        <w:t>4.1乙方享有投资本项目的权利，以及通过项目公司取得合理的投资回报的权利。</w:t>
      </w:r>
    </w:p>
    <w:p w14:paraId="7602DC63">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4.2乙方应在本协议签订生效之日起60日内，在滁州市成立项目公司，项目公司由乙方100%控股，在报请甲方批准后进行注册登记获得法人资格，作为本项目的项目法人，项目公司应为具有独立法人资格的有限责任公司，具体负责项目核准、勘察设计、投资、融资、建设、运营管理、养护维修、债务偿还和移交等全过程工作，自主经营，自负盈亏，并在《特许经营协议》规定的特许经营期满后，按照《特许经营协议》的约定将项目（含土地使用权）、项目附属设施及相关资料无偿移交给滁州市人民政府或其指定机构。</w:t>
      </w:r>
    </w:p>
    <w:p w14:paraId="7144F269">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4.3乙方应保证项目公司机构设置和技术、管理、财务人员配置，必须满足乙方投标时所提交的项目实施计划中所承诺的条件，同时应满足项目建设管理、经营管理的需要，符合国家规定的公路建设市场准入条件。</w:t>
      </w:r>
    </w:p>
    <w:p w14:paraId="0C223233">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4.4乙方组建的项目公司应在36个月（3年）内依法依规完成项目投资建设，交工验收合格并使项目符合运营标准。在此条件下，项目公司根据安徽省人民政府或相关主管部门的批复获得收费经营权，具体以批复文件为准。</w:t>
      </w:r>
    </w:p>
    <w:p w14:paraId="275BB2F6">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4.5乙方应按本协议约定接受甲方的履约监管，按适用法律要求接受和配合相关政府部门对项目的行政监督管理。</w:t>
      </w:r>
    </w:p>
    <w:p w14:paraId="0EAFC586">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4.6项目公司获得市场监督管理部门核发的《企业法人营业执照》之日起，除依法律、法规的规定或本协议的约定专属于乙方的权利、义务外，乙方在本协议项下的其他所有权利、义务，均转移给项目公司承继。</w:t>
      </w:r>
    </w:p>
    <w:p w14:paraId="732B19A5">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4.7项目资本金为不低于项目估算总投资的20%，即人民币（大写）壹拾亿零壹仟零捌万元整（¥1010080000.00），全部由乙方出资，政府方不出资。乙方应做好项目资本金的筹措，项目资本金必须为乙方的自有资金，不得存在以“明股实债”、股东借款、借贷资金等债务性资金和以公益性资产、储备土地等方式违规出资或出资不实的问题。本项目首批项目资本金的出资比例不低于项目资本金总额的20%，出资到位时间为《初步协议》签订后30日内，剩余项目资本金可按照项目建设进度分批到位。乙方不得以任何方式通过项目公司筹措应由乙方出资的项目资本金。乙方应保证项目资本金的注入按照项目建设进度分批到位，且不影响金融机构对本项目的融资要求。</w:t>
      </w:r>
    </w:p>
    <w:p w14:paraId="4947B745">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4.8项目准备期及建设期内，乙方及其投融资、建设责任原则上不得调整，确需调整的应重新履行特许经营者选择程序。</w:t>
      </w:r>
    </w:p>
    <w:p w14:paraId="6F85FD30">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4.9在项目建设期间，由于设计变更（含乙方或项目公司提出的设计变更以及甲方在不改变设计标准、建设规模、使用功能、主要控制点、互通立交数量等前提下，提出的设计变更）、成本测算有误、成本控制不善、工程返工、材料价差等原因造成项目总投资增加的（总投资不超概算），由项目公司或乙方负责筹措增加的建设资金，同时按比例增加项目资本金，甲方不提供任何补贴。</w:t>
      </w:r>
    </w:p>
    <w:p w14:paraId="2C3ECFED">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4.10乙方在本项目建设期内不得抽逃、截留、挤占、挪用、虚列支出项目资本金及其他建设资金。本项目的项目资本金及其他建设资金应按项目建设进度足额到位，乙方及项目公司应采取有效措施防止资金筹措不力，造成项目建设资金链中断。若项目公司无法获取或未全额获取项目融资的，乙方须及时协助并保障项目公司筹措相应的建设资金。</w:t>
      </w:r>
    </w:p>
    <w:p w14:paraId="6988A0C8">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4.11在《特许经营协议》生效之日起至项目收费运营满3年（含）之日止，乙方不应转让其在项目公司中的全部或部分股权（包括不能向项目公司其他股东、任何股东的关联公司，以及任何第三方公司转让）。</w:t>
      </w:r>
    </w:p>
    <w:p w14:paraId="4C970D0E">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4.12甲方或甲方指定单位已为本项目开展了前期工作（包括但不限于项目规划选址、用地预审、工程可行性研究、勘察设计及设计咨询（含咨询机构招标）、特许经营方案编制与报审、特许经营者招标以及社稳、环评、文物、压矿、地灾、防洪、征迁跟踪审计咨询各方面专题等工作），乙方和项目公司应对甲方或甲方指定单位的前期工作及各项委托合同予以认可和承继，并按照本协议及各委托合同的约定，由乙方或项目公司支付相关费用。</w:t>
      </w:r>
    </w:p>
    <w:p w14:paraId="21A0150E">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4.13乙方应确保项目公司按招标文件及《特许经营协议》的规定按时提交建设期履约担保、运营期履约担保和移交期履约担保，并与甲方签订《特许经营协议》及资金账户监管协议（资金账户监管协议具体内容另行协商，资金账户监管协议内容须遵守本协议及《特许经营协议》的有关规定）等合同文件，用以明确本项目在项目核准、投资、融资、勘察设计、建设、运营管理、养护维修、债务偿还和移交全过程中双方各项权利与义务。项目公司与甲方签订的《特许经营协议》生效前，项目公司不得行使对本项目的任何权利。项目公司与甲方签订《特许经营协议》后，项目公司以其全部财产承担民事责任，乙方以其出资额为限承担责任。项目移交后，移交质量保证责任期直至特许经营期届满之日起满一年止。</w:t>
      </w:r>
    </w:p>
    <w:p w14:paraId="4D8EC605">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4.14乙方应确保项目公司按照《特许经营协议》的规定进行项目核准、勘察设计、投资、融资、建设、运营管理、养护维修、债务偿还和移交等，自运营期起享有本项目的车辆通行费收费权、项目规定区域内的服务设施（含加油（气）站、停车区、服务区等）经营权、广告经营权和其他路衍经济开发权等经营性权利。特许经营期满后，乙方应确保项目公司按照《特许经营协议》约定的移交范围及时将项目（含土地使用权）、项目附属设施及相关资料无偿移交给滁州市人民政府或其指定机构，由此产生的相关费用由项目公司承担。</w:t>
      </w:r>
    </w:p>
    <w:p w14:paraId="50AEEC91">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4.15如项目公司经营发生困难，乙方有义务协助并保障项目公司融资，确保正常经营资金需求。如项目公司由于经营困难产生纠纷，乙方应协助项目公司解决。</w:t>
      </w:r>
    </w:p>
    <w:p w14:paraId="20927431">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4.16乙方应保证项目公司根据相关法律、法规的规定选择符合政策要求、具有独立法人资格且具备相应资质、能力和业绩经验的施工单位、服务单位或重要设备、材料供应单位，达到了依法必须招标标准的工程、货物、服务等均应由项目公司采用公开招标的方式依法选择承担单位，并接受甲方对招标采购活动的监督。如乙方具备符合项目要求施工资格能力的，按照《中华人民共和国招投标法实施条例》第九条规定，中标后项目公司可以不再对施工单位进行招标，但各施工标段的项目经理和技术负责人应具有相应的执业资格和类似项目业绩经验。乙方应保证项目公司与各实施单位签订相应合同，明确各单位的责任、义务，并在合同签订10日内主动报甲方或甲方指定机构备案。</w:t>
      </w:r>
    </w:p>
    <w:p w14:paraId="46CE4448">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4.17乙方应协助项目公司按照批复的概算总投资对项目进行投资控制；应督促项目公司不得通过降低工程质量、安全目标和项目服务功能等方式降低项目总投资；应协助项目公司做好项目运营成本控制；应充分发挥其金融资源优势，全力协助项目公司开展多渠道融资，降低项目全生命周期内的融资成本。</w:t>
      </w:r>
    </w:p>
    <w:p w14:paraId="64CB1B25">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4.18乙方应承担因自身原因导致项目法人变更手续未被批准的风险。</w:t>
      </w:r>
    </w:p>
    <w:p w14:paraId="60F01B54">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4.19为加快项目前期工作进度，甲方已委托具有相应资质的设计单位对项目初步设计和施工图设计先行编制，项目公司成立后，甲方将初步设计及施工图设计工作移交项目公司。乙方应保证项目公司承继甲方签订的设计合同和工作，项目公司负责在先行用地批复前取得施工图批复文件。项目公司可对设计方案进行适当的优化，但设计方案的优化及上报，须在征得甲方同意后实施。</w:t>
      </w:r>
    </w:p>
    <w:p w14:paraId="1836ACD8">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4.20乙方和项目公司必须严格执行国家规定的基本建设程序、标准化建设等相关规定和要求，必须严格执行工程建设相关的强制性标准、各类技术规范、标准及规程的要求，不得违反或者擅自简化上述的相关规定和要求，应当对本项目的工程质量和财产、人员安全负责。</w:t>
      </w:r>
    </w:p>
    <w:p w14:paraId="0A8901F8">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4.21乙方应在项目核准、勘察设计、投资、融资、建设、运营管理、养护维修、债务偿还和移交等项目全过程中给予项目公司必要的支持。</w:t>
      </w:r>
    </w:p>
    <w:p w14:paraId="58FC07F1">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4.22乙方应保证其提交给甲方的所有资料（包括但不限于投标文件、评标过程的澄清确认等）真实有效，乙方提交的上述资料被查实存在虚假的，按照法律法规相关规定和招标文件有关条款处理</w:t>
      </w:r>
      <w:r>
        <w:rPr>
          <w:rFonts w:hint="eastAsia" w:ascii="宋体" w:hAnsi="宋体" w:eastAsia="宋体" w:cs="宋体"/>
          <w:spacing w:val="-4"/>
          <w:sz w:val="22"/>
          <w:szCs w:val="22"/>
          <w:highlight w:val="none"/>
        </w:rPr>
        <w:t>。</w:t>
      </w:r>
    </w:p>
    <w:p w14:paraId="7C484CCE">
      <w:pPr>
        <w:keepNext w:val="0"/>
        <w:keepLines w:val="0"/>
        <w:pageBreakBefore w:val="0"/>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eastAsia" w:ascii="宋体" w:hAnsi="宋体" w:eastAsia="宋体" w:cs="宋体"/>
          <w:b/>
          <w:bCs/>
          <w:spacing w:val="-3"/>
          <w:sz w:val="22"/>
          <w:szCs w:val="22"/>
          <w:highlight w:val="none"/>
        </w:rPr>
      </w:pPr>
      <w:r>
        <w:rPr>
          <w:rFonts w:ascii="宋体" w:hAnsi="宋体" w:eastAsia="宋体" w:cs="宋体"/>
          <w:b/>
          <w:bCs/>
          <w:spacing w:val="-3"/>
          <w:sz w:val="22"/>
          <w:szCs w:val="22"/>
          <w:highlight w:val="none"/>
        </w:rPr>
        <w:t>5.</w:t>
      </w:r>
      <w:r>
        <w:rPr>
          <w:rFonts w:hint="eastAsia" w:ascii="宋体" w:hAnsi="宋体" w:eastAsia="宋体" w:cs="宋体"/>
          <w:b/>
          <w:bCs/>
          <w:spacing w:val="-3"/>
          <w:sz w:val="22"/>
          <w:szCs w:val="22"/>
          <w:highlight w:val="none"/>
        </w:rPr>
        <w:t>甲乙双方共同权利和义务</w:t>
      </w:r>
    </w:p>
    <w:p w14:paraId="0318F1A0">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5.1协议任何一方遇到不可抗力事件，并因该不可抗力事件造成本协议不能履行或一方履行时必将遭受严重经济损失的，应在不可抗力事件发生后15日内书面通知对方。后续事宜由双方协商解决，但协议另有约定的除外。</w:t>
      </w:r>
    </w:p>
    <w:p w14:paraId="3AC3C469">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5.2未经对方事先书面同意，协议任何一方不得转让本协议项下的权利和义务，但本协议另有规定的除外。</w:t>
      </w:r>
    </w:p>
    <w:p w14:paraId="5FC80785">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5.3除非为履行本协议之需要，任何一方所获得的有关本协议的文件、资料未经协议各方书面同意，不得向第三方泄露或透露，但以下情形除外：</w:t>
      </w:r>
    </w:p>
    <w:p w14:paraId="23E29C63">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（1）对各方负有保密义务的职员、法律顾问之间的披露；</w:t>
      </w:r>
    </w:p>
    <w:p w14:paraId="284C4B3F">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（2）根据法律规定有权了解本协议内容的司法、行政机关的披露；</w:t>
      </w:r>
    </w:p>
    <w:p w14:paraId="7E7BEF2A">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（3）为满足本协议的生效条件而向有关部门或人员所作的披露；</w:t>
      </w:r>
    </w:p>
    <w:p w14:paraId="4A263948">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（4）为了本项目的融资而向有关金融机构所作的披露。</w:t>
      </w:r>
    </w:p>
    <w:p w14:paraId="3731AD61">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default"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t>本项目可在项目稳健、正常运营至少三年后，经滁州市人民政府书面同意，允许向金融机构转让股权以发行基础设施REITs，回收资金主要用于在建项目、前期工作成熟的新项目（含新建项目、改扩建项目），鼓励将回收资金投资滁州市交通基础设施补短板项目。</w:t>
      </w:r>
    </w:p>
    <w:p w14:paraId="2AB90501">
      <w:pPr>
        <w:keepNext w:val="0"/>
        <w:keepLines w:val="0"/>
        <w:pageBreakBefore w:val="0"/>
        <w:kinsoku w:val="0"/>
        <w:wordWrap/>
        <w:overflowPunct/>
        <w:topLinePunct w:val="0"/>
        <w:autoSpaceDE w:val="0"/>
        <w:autoSpaceDN w:val="0"/>
        <w:bidi w:val="0"/>
        <w:adjustRightInd w:val="0"/>
        <w:snapToGrid w:val="0"/>
        <w:spacing w:line="360" w:lineRule="auto"/>
        <w:ind w:left="0" w:right="0" w:firstLine="430" w:firstLineChars="200"/>
        <w:textAlignment w:val="baseline"/>
        <w:rPr>
          <w:rFonts w:hint="default" w:ascii="宋体" w:hAnsi="宋体" w:eastAsia="宋体" w:cs="宋体"/>
          <w:sz w:val="22"/>
          <w:szCs w:val="22"/>
          <w:highlight w:val="none"/>
          <w:lang w:val="en-US" w:eastAsia="zh-CN"/>
        </w:rPr>
      </w:pPr>
      <w:r>
        <w:rPr>
          <w:rFonts w:hint="eastAsia" w:ascii="宋体" w:hAnsi="宋体" w:eastAsia="宋体" w:cs="宋体"/>
          <w:b/>
          <w:bCs/>
          <w:spacing w:val="-3"/>
          <w:sz w:val="22"/>
          <w:szCs w:val="22"/>
          <w:highlight w:val="none"/>
          <w:lang w:val="en-US" w:eastAsia="zh-CN"/>
        </w:rPr>
        <w:t>6、项目公司</w:t>
      </w:r>
    </w:p>
    <w:p w14:paraId="4AE6F111">
      <w:pPr>
        <w:keepNext w:val="0"/>
        <w:keepLines w:val="0"/>
        <w:pageBreakBefore w:val="0"/>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pacing w:val="-2"/>
          <w:sz w:val="22"/>
          <w:szCs w:val="22"/>
          <w:highlight w:val="none"/>
        </w:rPr>
      </w:pPr>
      <w:r>
        <w:rPr>
          <w:rFonts w:hint="eastAsia" w:ascii="宋体" w:hAnsi="宋体" w:eastAsia="宋体" w:cs="宋体"/>
          <w:spacing w:val="-2"/>
          <w:sz w:val="22"/>
          <w:szCs w:val="22"/>
          <w:highlight w:val="none"/>
          <w:lang w:val="en-US" w:eastAsia="zh-CN"/>
        </w:rPr>
        <w:t>6</w:t>
      </w:r>
      <w:r>
        <w:rPr>
          <w:rFonts w:hint="eastAsia" w:ascii="宋体" w:hAnsi="宋体" w:eastAsia="宋体" w:cs="宋体"/>
          <w:spacing w:val="-2"/>
          <w:sz w:val="22"/>
          <w:szCs w:val="22"/>
          <w:highlight w:val="none"/>
        </w:rPr>
        <w:t xml:space="preserve">.1 </w:t>
      </w:r>
      <w:r>
        <w:rPr>
          <w:rFonts w:hint="eastAsia" w:ascii="宋体" w:hAnsi="宋体" w:eastAsia="宋体" w:cs="宋体"/>
          <w:spacing w:val="-2"/>
          <w:sz w:val="22"/>
          <w:szCs w:val="22"/>
          <w:highlight w:val="none"/>
          <w:lang w:val="en-US" w:eastAsia="zh-CN"/>
        </w:rPr>
        <w:t xml:space="preserve">乙方应在本协议签订之日起60日内办理项目公司注册登记手续，并取得市场监管部门颁发的营业执照。乙方在取得项目公司营业执照5日内将出资协议（原件）以及项目公司营业执照、公司章程等相关材料的复印件报甲方（需加盖项目公司公章）备案： </w:t>
      </w:r>
    </w:p>
    <w:p w14:paraId="1503C389">
      <w:pPr>
        <w:keepNext w:val="0"/>
        <w:keepLines w:val="0"/>
        <w:pageBreakBefore w:val="0"/>
        <w:kinsoku w:val="0"/>
        <w:wordWrap/>
        <w:overflowPunct/>
        <w:topLinePunct w:val="0"/>
        <w:autoSpaceDE w:val="0"/>
        <w:autoSpaceDN w:val="0"/>
        <w:bidi w:val="0"/>
        <w:adjustRightInd w:val="0"/>
        <w:snapToGrid w:val="0"/>
        <w:spacing w:line="360" w:lineRule="auto"/>
        <w:ind w:left="0" w:right="0" w:firstLine="432" w:firstLineChars="200"/>
        <w:textAlignment w:val="baseline"/>
        <w:rPr>
          <w:rFonts w:hint="eastAsia" w:ascii="宋体" w:hAnsi="宋体" w:eastAsia="宋体" w:cs="宋体"/>
          <w:spacing w:val="-2"/>
          <w:sz w:val="22"/>
          <w:szCs w:val="22"/>
          <w:highlight w:val="none"/>
        </w:rPr>
      </w:pPr>
      <w:r>
        <w:rPr>
          <w:rFonts w:hint="eastAsia" w:ascii="宋体" w:hAnsi="宋体" w:eastAsia="宋体" w:cs="宋体"/>
          <w:spacing w:val="-2"/>
          <w:sz w:val="22"/>
          <w:szCs w:val="22"/>
          <w:highlight w:val="none"/>
          <w:lang w:val="en-US" w:eastAsia="zh-CN"/>
        </w:rPr>
        <w:t>项目公司注册资本为人民币壹亿元整（¥100,000,000.00），由乙方在项目公司成立后7个工作日内实缴到位。首期项目资本金可以用于实缴注册资本。项目公司注册资本的增加、减少，应按国家有关规定执行并须经甲方批准</w:t>
      </w:r>
      <w:r>
        <w:rPr>
          <w:rFonts w:hint="eastAsia" w:ascii="宋体" w:hAnsi="宋体" w:eastAsia="宋体" w:cs="宋体"/>
          <w:spacing w:val="-2"/>
          <w:sz w:val="22"/>
          <w:szCs w:val="22"/>
          <w:highlight w:val="none"/>
        </w:rPr>
        <w:t>。</w:t>
      </w:r>
    </w:p>
    <w:p w14:paraId="2F6420CB">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2"/>
          <w:szCs w:val="22"/>
          <w:highlight w:val="none"/>
        </w:rPr>
      </w:pPr>
      <w:r>
        <w:rPr>
          <w:rFonts w:hint="eastAsia" w:ascii="宋体" w:hAnsi="宋体" w:eastAsia="宋体" w:cs="宋体"/>
          <w:spacing w:val="-1"/>
          <w:sz w:val="22"/>
          <w:szCs w:val="22"/>
          <w:highlight w:val="none"/>
          <w:lang w:val="en-US" w:eastAsia="zh-CN"/>
        </w:rPr>
        <w:t>6</w:t>
      </w:r>
      <w:r>
        <w:rPr>
          <w:rFonts w:ascii="宋体" w:hAnsi="宋体" w:eastAsia="宋体" w:cs="宋体"/>
          <w:spacing w:val="-1"/>
          <w:sz w:val="22"/>
          <w:szCs w:val="22"/>
          <w:highlight w:val="none"/>
        </w:rPr>
        <w:t>.2</w:t>
      </w:r>
      <w:r>
        <w:rPr>
          <w:rFonts w:ascii="宋体" w:hAnsi="宋体" w:eastAsia="宋体" w:cs="宋体"/>
          <w:spacing w:val="30"/>
          <w:sz w:val="22"/>
          <w:szCs w:val="22"/>
          <w:highlight w:val="none"/>
        </w:rPr>
        <w:t xml:space="preserve"> </w:t>
      </w:r>
      <w:r>
        <w:rPr>
          <w:rFonts w:hint="eastAsia" w:ascii="宋体" w:hAnsi="宋体" w:eastAsia="宋体" w:cs="宋体"/>
          <w:spacing w:val="-1"/>
          <w:sz w:val="22"/>
          <w:szCs w:val="22"/>
          <w:highlight w:val="none"/>
        </w:rPr>
        <w:t>项目公司由乙方出资设立，对项目核准、勘察设计、投资、融资、建设、运营管理、养护维修、债务偿还和移交等全过程负责。乙方持有项目公司股权比例的100%</w:t>
      </w:r>
      <w:r>
        <w:rPr>
          <w:rFonts w:ascii="宋体" w:hAnsi="宋体" w:eastAsia="宋体" w:cs="宋体"/>
          <w:spacing w:val="-2"/>
          <w:sz w:val="22"/>
          <w:szCs w:val="22"/>
          <w:highlight w:val="none"/>
        </w:rPr>
        <w:t>。</w:t>
      </w:r>
    </w:p>
    <w:p w14:paraId="2C211705">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6</w:t>
      </w:r>
      <w:r>
        <w:rPr>
          <w:rFonts w:ascii="宋体" w:hAnsi="宋体" w:eastAsia="宋体" w:cs="宋体"/>
          <w:sz w:val="22"/>
          <w:szCs w:val="22"/>
          <w:highlight w:val="none"/>
        </w:rPr>
        <w:t xml:space="preserve">.3 </w:t>
      </w:r>
      <w:r>
        <w:rPr>
          <w:rFonts w:hint="eastAsia" w:ascii="宋体" w:hAnsi="宋体" w:eastAsia="宋体" w:cs="宋体"/>
          <w:sz w:val="22"/>
          <w:szCs w:val="22"/>
          <w:highlight w:val="none"/>
        </w:rPr>
        <w:t>项目公司应在成立之日起10个工作日内完成项目法人变更手续办理，在项目法人变更后10个工作日内应办理项目核准。项目公司应在可行性研究阶段充分论证，但不得改变甲方已编制的项目可行性研究报告中关于项目的路线方案、设计标准、建设规模、使用功能、主要控制点、互通立交数量、建设技术标准、项目建设质量标准、运营养护移交标准等影响项目功能目标的内容，并符合本项目《特许经营方案》批复要求。项目公司应在征得甲方同意后，方可将项目申请报告（含可行性研究报告）上报省发改委核准</w:t>
      </w:r>
      <w:r>
        <w:rPr>
          <w:rFonts w:ascii="宋体" w:hAnsi="宋体" w:eastAsia="宋体" w:cs="宋体"/>
          <w:spacing w:val="-3"/>
          <w:sz w:val="22"/>
          <w:szCs w:val="22"/>
          <w:highlight w:val="none"/>
        </w:rPr>
        <w:t>。</w:t>
      </w:r>
    </w:p>
    <w:p w14:paraId="526D99E7">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6</w:t>
      </w:r>
      <w:r>
        <w:rPr>
          <w:rFonts w:ascii="宋体" w:hAnsi="宋体" w:eastAsia="宋体" w:cs="宋体"/>
          <w:sz w:val="22"/>
          <w:szCs w:val="22"/>
          <w:highlight w:val="none"/>
        </w:rPr>
        <w:t xml:space="preserve">.4 </w:t>
      </w:r>
      <w:r>
        <w:rPr>
          <w:rFonts w:hint="eastAsia" w:ascii="宋体" w:hAnsi="宋体" w:eastAsia="宋体" w:cs="宋体"/>
          <w:sz w:val="22"/>
          <w:szCs w:val="22"/>
          <w:highlight w:val="none"/>
        </w:rPr>
        <w:t>项目公司成立后应立即开展项目前期工作及开工准备工作</w:t>
      </w:r>
      <w:r>
        <w:rPr>
          <w:rFonts w:ascii="宋体" w:hAnsi="宋体" w:eastAsia="宋体" w:cs="宋体"/>
          <w:spacing w:val="-5"/>
          <w:sz w:val="22"/>
          <w:szCs w:val="22"/>
          <w:highlight w:val="none"/>
        </w:rPr>
        <w:t>。</w:t>
      </w:r>
    </w:p>
    <w:p w14:paraId="0802689D">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2"/>
          <w:szCs w:val="22"/>
          <w:highlight w:val="none"/>
        </w:rPr>
      </w:pPr>
      <w:r>
        <w:rPr>
          <w:rFonts w:hint="eastAsia" w:ascii="宋体" w:hAnsi="宋体" w:eastAsia="宋体" w:cs="宋体"/>
          <w:spacing w:val="-1"/>
          <w:sz w:val="22"/>
          <w:szCs w:val="22"/>
          <w:highlight w:val="none"/>
          <w:lang w:val="en-US" w:eastAsia="zh-CN"/>
        </w:rPr>
        <w:t>6</w:t>
      </w:r>
      <w:r>
        <w:rPr>
          <w:rFonts w:ascii="宋体" w:hAnsi="宋体" w:eastAsia="宋体" w:cs="宋体"/>
          <w:spacing w:val="-1"/>
          <w:sz w:val="22"/>
          <w:szCs w:val="22"/>
          <w:highlight w:val="none"/>
        </w:rPr>
        <w:t xml:space="preserve">.5 </w:t>
      </w:r>
      <w:r>
        <w:rPr>
          <w:rFonts w:hint="eastAsia" w:ascii="宋体" w:hAnsi="宋体" w:eastAsia="宋体" w:cs="宋体"/>
          <w:spacing w:val="-1"/>
          <w:sz w:val="22"/>
          <w:szCs w:val="22"/>
          <w:highlight w:val="none"/>
        </w:rPr>
        <w:t>自项目收费运营满3年后，经滁州市人民政府事先书面同意，项目公司的股东可以转让其在项目公司中的全部或部分股权，但受让方应满足《特许经营协议》约定的技术能力、财务信用、运营经验等基本条件，并以书面形式明确承继原股东方在项目公司项下的权利及义务</w:t>
      </w:r>
      <w:r>
        <w:rPr>
          <w:rFonts w:ascii="宋体" w:hAnsi="宋体" w:eastAsia="宋体" w:cs="宋体"/>
          <w:spacing w:val="-2"/>
          <w:sz w:val="22"/>
          <w:szCs w:val="22"/>
          <w:highlight w:val="none"/>
        </w:rPr>
        <w:t>。</w:t>
      </w:r>
    </w:p>
    <w:p w14:paraId="5D46C4B9">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pacing w:val="-1"/>
          <w:sz w:val="22"/>
          <w:szCs w:val="22"/>
          <w:highlight w:val="none"/>
        </w:rPr>
      </w:pPr>
      <w:r>
        <w:rPr>
          <w:rFonts w:hint="eastAsia" w:ascii="宋体" w:hAnsi="宋体" w:eastAsia="宋体" w:cs="宋体"/>
          <w:sz w:val="22"/>
          <w:szCs w:val="22"/>
          <w:highlight w:val="none"/>
          <w:lang w:val="en-US" w:eastAsia="zh-CN"/>
        </w:rPr>
        <w:t>6</w:t>
      </w:r>
      <w:r>
        <w:rPr>
          <w:rFonts w:ascii="宋体" w:hAnsi="宋体" w:eastAsia="宋体" w:cs="宋体"/>
          <w:sz w:val="22"/>
          <w:szCs w:val="22"/>
          <w:highlight w:val="none"/>
        </w:rPr>
        <w:t xml:space="preserve">.6 </w:t>
      </w:r>
      <w:r>
        <w:rPr>
          <w:rFonts w:hint="eastAsia" w:ascii="宋体" w:hAnsi="宋体" w:eastAsia="宋体" w:cs="宋体"/>
          <w:sz w:val="22"/>
          <w:szCs w:val="22"/>
          <w:highlight w:val="none"/>
        </w:rPr>
        <w:t>项目公司应将项目土地使用及拆迁补偿有关的所有费用纳入项目总投资，经甲方审核后，由项目公司及时、足额支付，包括但不限于土地补偿费、安置补助费，房屋、其他附着物及青苗补偿费，征迁奖励等征地拆迁其他费用，安置点配套基础设施建设费；新增建设用地有偿使用费、水利建设基金、耕地开垦费、耕地占用税、被征地农民社会保障资金、国有林场职工社会保障费、森林植被恢复费、退耕还林异地置换费、水土保持费等用地报批费用，以及占补平衡指标交易费</w:t>
      </w:r>
      <w:r>
        <w:rPr>
          <w:rFonts w:ascii="宋体" w:hAnsi="宋体" w:eastAsia="宋体" w:cs="宋体"/>
          <w:spacing w:val="-1"/>
          <w:sz w:val="22"/>
          <w:szCs w:val="22"/>
          <w:highlight w:val="none"/>
        </w:rPr>
        <w:t>。</w:t>
      </w:r>
    </w:p>
    <w:p w14:paraId="72E5DF08">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lang w:eastAsia="zh-CN"/>
        </w:rPr>
      </w:pPr>
      <w:r>
        <w:rPr>
          <w:rFonts w:hint="eastAsia" w:ascii="宋体" w:hAnsi="宋体" w:eastAsia="宋体" w:cs="宋体"/>
          <w:spacing w:val="-1"/>
          <w:sz w:val="22"/>
          <w:szCs w:val="22"/>
          <w:highlight w:val="none"/>
        </w:rPr>
        <w:t>土地补偿费和安置补助费标准按照《安徽省人民政府关于公布全省征地区片综合地价标准的通知》（皖政〔2023〕62号）要求执行；集体土地上房屋、其他附着物及青苗补偿费按照滁州、马鞍山最新要求执行；拆迁奖励、统拆自建安置点基础设施配套费用等征地拆迁其它补偿费用按照沿线县区标准执行；耕地占补平衡指标交易费标准依据省交易平台的市场价确定；国有土地有关费用按照相关标准执行。被征地农民社会保障资金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滁州及马鞍山等规定计取。上述建设用地所涉费用按照以上约定的标准据实结算，如省、市、县政府出台最新标准，按照最新标准执行。项目公司应保证项目所需的项目供地和征地拆迁资金及时、足额到位</w:t>
      </w:r>
      <w:r>
        <w:rPr>
          <w:rFonts w:hint="eastAsia" w:ascii="宋体" w:hAnsi="宋体" w:eastAsia="宋体" w:cs="宋体"/>
          <w:spacing w:val="-1"/>
          <w:sz w:val="22"/>
          <w:szCs w:val="22"/>
          <w:highlight w:val="none"/>
          <w:lang w:eastAsia="zh-CN"/>
        </w:rPr>
        <w:t>。</w:t>
      </w:r>
    </w:p>
    <w:p w14:paraId="1B200BCE">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lang w:eastAsia="zh-CN"/>
        </w:rPr>
      </w:pPr>
      <w:r>
        <w:rPr>
          <w:rFonts w:hint="eastAsia" w:ascii="宋体" w:hAnsi="宋体" w:eastAsia="宋体" w:cs="宋体"/>
          <w:spacing w:val="-1"/>
          <w:sz w:val="22"/>
          <w:szCs w:val="22"/>
          <w:highlight w:val="none"/>
          <w:lang w:eastAsia="zh-CN"/>
        </w:rPr>
        <w:t>以上费用支付须提供相应的支撑材料（包括但不限于征地拆迁费用审计报告、用地报批费用缴费单据、耕地占补平衡指标购买合同等）。</w:t>
      </w:r>
    </w:p>
    <w:p w14:paraId="5ADA18EE">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lang w:eastAsia="zh-CN"/>
        </w:rPr>
      </w:pPr>
      <w:r>
        <w:rPr>
          <w:rFonts w:hint="eastAsia" w:ascii="宋体" w:hAnsi="宋体" w:eastAsia="宋体" w:cs="宋体"/>
          <w:spacing w:val="-1"/>
          <w:sz w:val="22"/>
          <w:szCs w:val="22"/>
          <w:highlight w:val="none"/>
          <w:lang w:eastAsia="zh-CN"/>
        </w:rPr>
        <w:t>（1）征地拆迁费用。包含但不限于项目土地补偿费、安置补助费，房屋征迁费、青苗补偿费及其它地上附着物补偿费，征迁奖励等征地拆迁其他费用，安置点配套基础设施建设费。为确保及时提供本项目建设用地，项目公司应在收到甲方支付通知之日起10个工作日内按照经批复的初步设计概算对应的该部分总额完成上述费用支付。同时为有效保障本项目征地拆迁费用的精准合理，甲方将委托第三方征迁跟踪审计单位，对征迁费用同步开展审计确认，该部分费用总额最终以审计报告为准，并按照审计报告确定的该部分费用总额多退少补。</w:t>
      </w:r>
    </w:p>
    <w:p w14:paraId="3C3C3B6B">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lang w:eastAsia="zh-CN"/>
        </w:rPr>
      </w:pPr>
      <w:r>
        <w:rPr>
          <w:rFonts w:hint="eastAsia" w:ascii="宋体" w:hAnsi="宋体" w:eastAsia="宋体" w:cs="宋体"/>
          <w:spacing w:val="-1"/>
          <w:sz w:val="22"/>
          <w:szCs w:val="22"/>
          <w:highlight w:val="none"/>
          <w:lang w:eastAsia="zh-CN"/>
        </w:rPr>
        <w:t>（2）用地报批费用。包含但不限于本项目需缴纳的新增建设用地有偿使用费、水利建设基金、耕地开垦费、耕地占用税、被征地农民社会保障资金、国有林场职工社会保障费、森林植被恢复费、退耕还林异地置换费、水土保持费等报批费用（最终以核准的缴费单据为准）。为加快推进项目用地报批工作进度，项目公司应在收到甲方支付通知之日起10个工作日内按照经批复的初步设计概算对应的该部分总额完成上述费用支付，最终金额以实际核准缴纳的费用为准，并按照实际核准缴纳的该部分费用总额多退少补。</w:t>
      </w:r>
    </w:p>
    <w:p w14:paraId="5C0104D1">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z w:val="22"/>
          <w:szCs w:val="22"/>
          <w:highlight w:val="none"/>
          <w:lang w:eastAsia="zh-CN"/>
        </w:rPr>
      </w:pPr>
      <w:r>
        <w:rPr>
          <w:rFonts w:hint="eastAsia" w:ascii="宋体" w:hAnsi="宋体" w:eastAsia="宋体" w:cs="宋体"/>
          <w:spacing w:val="-1"/>
          <w:sz w:val="22"/>
          <w:szCs w:val="22"/>
          <w:highlight w:val="none"/>
          <w:lang w:eastAsia="zh-CN"/>
        </w:rPr>
        <w:t>（3）耕地占补平衡指标购买费用。为加快土地报批进度，项目公司应在收到甲方支付通知之日起10个工作日内根据市场交易价格完成上述费用支付。</w:t>
      </w:r>
    </w:p>
    <w:p w14:paraId="6A760766">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6</w:t>
      </w:r>
      <w:r>
        <w:rPr>
          <w:rFonts w:ascii="宋体" w:hAnsi="宋体" w:eastAsia="宋体" w:cs="宋体"/>
          <w:sz w:val="22"/>
          <w:szCs w:val="22"/>
          <w:highlight w:val="none"/>
        </w:rPr>
        <w:t xml:space="preserve">.7 </w:t>
      </w:r>
      <w:r>
        <w:rPr>
          <w:rFonts w:hint="eastAsia" w:ascii="宋体" w:hAnsi="宋体" w:eastAsia="宋体" w:cs="宋体"/>
          <w:sz w:val="22"/>
          <w:szCs w:val="22"/>
          <w:highlight w:val="none"/>
        </w:rPr>
        <w:t>项目公司应将甲方为开展本项目前期工作、项目范围的征地拆迁和安置补偿工作以及项目建设过程中相关协调工作的服务保障协调工作经费纳入项目总投资。该项费用按照不超过概算总投资的千分之三支付。项目公司在接到招标人通知后按通知要求足额支付到位</w:t>
      </w:r>
      <w:r>
        <w:rPr>
          <w:rFonts w:ascii="宋体" w:hAnsi="宋体" w:eastAsia="宋体" w:cs="宋体"/>
          <w:spacing w:val="-2"/>
          <w:sz w:val="22"/>
          <w:szCs w:val="22"/>
          <w:highlight w:val="none"/>
        </w:rPr>
        <w:t>。</w:t>
      </w:r>
    </w:p>
    <w:p w14:paraId="4E774EB3">
      <w:pPr>
        <w:keepNext w:val="0"/>
        <w:keepLines w:val="0"/>
        <w:pageBreakBefore w:val="0"/>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2"/>
          <w:szCs w:val="22"/>
          <w:highlight w:val="none"/>
        </w:rPr>
      </w:pPr>
      <w:r>
        <w:rPr>
          <w:rFonts w:hint="eastAsia" w:ascii="宋体" w:hAnsi="宋体" w:eastAsia="宋体" w:cs="宋体"/>
          <w:spacing w:val="2"/>
          <w:sz w:val="22"/>
          <w:szCs w:val="22"/>
          <w:highlight w:val="none"/>
          <w:lang w:val="en-US" w:eastAsia="zh-CN"/>
        </w:rPr>
        <w:t>6</w:t>
      </w:r>
      <w:r>
        <w:rPr>
          <w:rFonts w:ascii="宋体" w:hAnsi="宋体" w:eastAsia="宋体" w:cs="宋体"/>
          <w:spacing w:val="2"/>
          <w:sz w:val="22"/>
          <w:szCs w:val="22"/>
          <w:highlight w:val="none"/>
        </w:rPr>
        <w:t xml:space="preserve">.8 </w:t>
      </w:r>
      <w:r>
        <w:rPr>
          <w:rFonts w:hint="eastAsia" w:ascii="宋体" w:hAnsi="宋体" w:eastAsia="宋体" w:cs="宋体"/>
          <w:spacing w:val="2"/>
          <w:sz w:val="22"/>
          <w:szCs w:val="22"/>
          <w:highlight w:val="none"/>
        </w:rPr>
        <w:t>出于本项目建设投资、项目设施运营维护，以及大规模重置更新或改造之需要，在征得政府方书面同意的前提下，项目公司有权依法通过发债、资产证券化、以增资方式引入股权合作者（除REITs外，股权合作者在项目公司中应为非控股股东）、设立基金等方式进行再融资</w:t>
      </w:r>
      <w:r>
        <w:rPr>
          <w:rFonts w:ascii="宋体" w:hAnsi="宋体" w:eastAsia="宋体" w:cs="宋体"/>
          <w:spacing w:val="-1"/>
          <w:sz w:val="22"/>
          <w:szCs w:val="22"/>
          <w:highlight w:val="none"/>
        </w:rPr>
        <w:t>。</w:t>
      </w:r>
    </w:p>
    <w:p w14:paraId="63676993">
      <w:pPr>
        <w:keepNext w:val="0"/>
        <w:keepLines w:val="0"/>
        <w:pageBreakBefore w:val="0"/>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b/>
          <w:bCs/>
          <w:spacing w:val="-4"/>
          <w:sz w:val="22"/>
          <w:szCs w:val="22"/>
          <w:highlight w:val="none"/>
          <w:lang w:val="en-US" w:eastAsia="zh-CN"/>
        </w:rPr>
      </w:pPr>
      <w:r>
        <w:rPr>
          <w:rFonts w:hint="eastAsia" w:ascii="宋体" w:hAnsi="宋体" w:eastAsia="宋体" w:cs="宋体"/>
          <w:b/>
          <w:bCs/>
          <w:spacing w:val="-4"/>
          <w:sz w:val="22"/>
          <w:szCs w:val="22"/>
          <w:highlight w:val="none"/>
          <w:lang w:val="en-US" w:eastAsia="zh-CN"/>
        </w:rPr>
        <w:t>7.特许经营协议</w:t>
      </w:r>
    </w:p>
    <w:p w14:paraId="3A7ECDC2">
      <w:pPr>
        <w:keepNext w:val="0"/>
        <w:keepLines w:val="0"/>
        <w:pageBreakBefore w:val="0"/>
        <w:kinsoku w:val="0"/>
        <w:wordWrap/>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spacing w:val="2"/>
          <w:sz w:val="22"/>
          <w:szCs w:val="22"/>
          <w:highlight w:val="none"/>
          <w:lang w:val="en-US" w:eastAsia="zh-CN"/>
        </w:rPr>
      </w:pPr>
      <w:r>
        <w:rPr>
          <w:rFonts w:hint="eastAsia" w:ascii="宋体" w:hAnsi="宋体" w:eastAsia="宋体" w:cs="宋体"/>
          <w:spacing w:val="2"/>
          <w:sz w:val="22"/>
          <w:szCs w:val="22"/>
          <w:highlight w:val="none"/>
          <w:lang w:val="en-US" w:eastAsia="zh-CN"/>
        </w:rPr>
        <w:t>乙方同意接受本项目特许经营者招标文件所附的《特许经营协议》（含所有附件）全部内容及相应的调整。乙方保证收到中标通知书后30日内完成《初步协议》签订，《初步协议》签订生效起60日内，由乙方在滁州市成立项目公司，项目公司由乙方100%控股。项目公司成立后10个工作日内，由甲方与项目公司签订《特许经营协议》。</w:t>
      </w:r>
    </w:p>
    <w:p w14:paraId="4B08303D">
      <w:pPr>
        <w:keepNext w:val="0"/>
        <w:keepLines w:val="0"/>
        <w:pageBreakBefore w:val="0"/>
        <w:kinsoku w:val="0"/>
        <w:wordWrap/>
        <w:overflowPunct/>
        <w:topLinePunct w:val="0"/>
        <w:autoSpaceDE w:val="0"/>
        <w:autoSpaceDN w:val="0"/>
        <w:bidi w:val="0"/>
        <w:adjustRightInd w:val="0"/>
        <w:snapToGrid w:val="0"/>
        <w:spacing w:line="360" w:lineRule="auto"/>
        <w:ind w:left="0" w:right="0" w:firstLine="426" w:firstLineChars="200"/>
        <w:textAlignment w:val="baseline"/>
        <w:rPr>
          <w:rFonts w:ascii="宋体" w:hAnsi="宋体" w:eastAsia="宋体" w:cs="宋体"/>
          <w:sz w:val="22"/>
          <w:szCs w:val="22"/>
          <w:highlight w:val="none"/>
        </w:rPr>
      </w:pPr>
      <w:r>
        <w:rPr>
          <w:rFonts w:hint="eastAsia" w:ascii="宋体" w:hAnsi="宋体" w:eastAsia="宋体" w:cs="宋体"/>
          <w:b/>
          <w:bCs/>
          <w:spacing w:val="-4"/>
          <w:sz w:val="22"/>
          <w:szCs w:val="22"/>
          <w:highlight w:val="none"/>
          <w:lang w:val="en-US" w:eastAsia="zh-CN"/>
        </w:rPr>
        <w:t>8</w:t>
      </w:r>
      <w:r>
        <w:rPr>
          <w:rFonts w:ascii="宋体" w:hAnsi="宋体" w:eastAsia="宋体" w:cs="宋体"/>
          <w:b/>
          <w:bCs/>
          <w:spacing w:val="-4"/>
          <w:sz w:val="22"/>
          <w:szCs w:val="22"/>
          <w:highlight w:val="none"/>
        </w:rPr>
        <w:t>.绩效目标</w:t>
      </w:r>
    </w:p>
    <w:p w14:paraId="146A8BA0">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2"/>
          <w:szCs w:val="22"/>
          <w:highlight w:val="none"/>
        </w:rPr>
      </w:pPr>
      <w:r>
        <w:rPr>
          <w:rFonts w:hint="eastAsia" w:ascii="宋体" w:hAnsi="宋体" w:eastAsia="宋体" w:cs="宋体"/>
          <w:spacing w:val="-1"/>
          <w:sz w:val="22"/>
          <w:szCs w:val="22"/>
          <w:highlight w:val="none"/>
          <w:lang w:val="en-US" w:eastAsia="zh-CN"/>
        </w:rPr>
        <w:t>8</w:t>
      </w:r>
      <w:r>
        <w:rPr>
          <w:rFonts w:ascii="宋体" w:hAnsi="宋体" w:eastAsia="宋体" w:cs="宋体"/>
          <w:spacing w:val="-1"/>
          <w:sz w:val="22"/>
          <w:szCs w:val="22"/>
          <w:highlight w:val="none"/>
        </w:rPr>
        <w:t>.1 项目建设标准</w:t>
      </w:r>
    </w:p>
    <w:p w14:paraId="785CD01F">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（1）工程质量</w:t>
      </w:r>
    </w:p>
    <w:p w14:paraId="6CFF34A9">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①</w:t>
      </w:r>
      <w:r>
        <w:rPr>
          <w:rFonts w:hint="eastAsia" w:ascii="宋体" w:hAnsi="宋体" w:eastAsia="宋体" w:cs="宋体"/>
          <w:sz w:val="22"/>
          <w:szCs w:val="22"/>
          <w:highlight w:val="none"/>
        </w:rPr>
        <w:t>项目建设技术标准应符合《公路工程技术标准》（JTG B01-2014）、交通运输部及安徽省交通运输厅的相关要求。交通运输部及安徽省交通运输厅发布最新标准时按最新标准执行。</w:t>
      </w:r>
    </w:p>
    <w:p w14:paraId="045515EB">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②</w:t>
      </w:r>
      <w:r>
        <w:rPr>
          <w:rFonts w:hint="eastAsia" w:ascii="宋体" w:hAnsi="宋体" w:eastAsia="宋体" w:cs="宋体"/>
          <w:sz w:val="22"/>
          <w:szCs w:val="22"/>
          <w:highlight w:val="none"/>
        </w:rPr>
        <w:t>交工验收的工程质量目标：交工验收的质量评定为合格。</w:t>
      </w:r>
    </w:p>
    <w:p w14:paraId="09BDD5F1">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③</w:t>
      </w:r>
      <w:r>
        <w:rPr>
          <w:rFonts w:hint="eastAsia" w:ascii="宋体" w:hAnsi="宋体" w:eastAsia="宋体" w:cs="宋体"/>
          <w:sz w:val="22"/>
          <w:szCs w:val="22"/>
          <w:highlight w:val="none"/>
        </w:rPr>
        <w:t>竣工验收的工程质量目标：竣工验收的质量评定为优良。</w:t>
      </w:r>
    </w:p>
    <w:p w14:paraId="26B4179A">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④</w:t>
      </w:r>
      <w:r>
        <w:rPr>
          <w:rFonts w:hint="eastAsia" w:ascii="宋体" w:hAnsi="宋体" w:eastAsia="宋体" w:cs="宋体"/>
          <w:sz w:val="22"/>
          <w:szCs w:val="22"/>
          <w:highlight w:val="none"/>
        </w:rPr>
        <w:t xml:space="preserve">施工环保目标：污染物达标排放，生态保护措施符合要求。 </w:t>
      </w:r>
    </w:p>
    <w:p w14:paraId="682A5BEB">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2</w:t>
      </w:r>
      <w:r>
        <w:rPr>
          <w:rFonts w:hint="eastAsia" w:ascii="宋体" w:hAnsi="宋体" w:eastAsia="宋体" w:cs="宋体"/>
          <w:sz w:val="22"/>
          <w:szCs w:val="22"/>
          <w:highlight w:val="none"/>
          <w:lang w:eastAsia="zh-CN"/>
        </w:rPr>
        <w:t>）安全目标</w:t>
      </w:r>
    </w:p>
    <w:p w14:paraId="26A00020">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①</w:t>
      </w:r>
      <w:r>
        <w:rPr>
          <w:rFonts w:hint="eastAsia" w:ascii="宋体" w:hAnsi="宋体" w:eastAsia="宋体" w:cs="宋体"/>
          <w:sz w:val="22"/>
          <w:szCs w:val="22"/>
          <w:highlight w:val="none"/>
        </w:rPr>
        <w:t>安全管理目标：推进平安工地建设全覆盖，杜绝较大及以上安全生产责任事故，减少一般安全责任事故。</w:t>
      </w:r>
    </w:p>
    <w:p w14:paraId="661E1583">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②</w:t>
      </w:r>
      <w:r>
        <w:rPr>
          <w:rFonts w:hint="eastAsia" w:ascii="宋体" w:hAnsi="宋体" w:eastAsia="宋体" w:cs="宋体"/>
          <w:sz w:val="22"/>
          <w:szCs w:val="22"/>
          <w:highlight w:val="none"/>
        </w:rPr>
        <w:t>安全管理体系：建立运行管理体系、应急处置体系等。</w:t>
      </w:r>
    </w:p>
    <w:p w14:paraId="18C56C71">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③</w:t>
      </w:r>
      <w:r>
        <w:rPr>
          <w:rFonts w:hint="eastAsia" w:ascii="宋体" w:hAnsi="宋体" w:eastAsia="宋体" w:cs="宋体"/>
          <w:sz w:val="22"/>
          <w:szCs w:val="22"/>
          <w:highlight w:val="none"/>
        </w:rPr>
        <w:t>安全事故责任：贯彻“安全第一，预防为主”的安全生产方针，确保单位、社会及人民生命财产的安全，预防重大环保事故发生，并能在事故发生后迅速有效控制处理，根据事故等级，实行逐级申报制度，按职责权限承担相应的责任。在建设期阶段，项目公司承担全部安全事故责任</w:t>
      </w:r>
      <w:r>
        <w:rPr>
          <w:rFonts w:ascii="宋体" w:hAnsi="宋体" w:eastAsia="宋体" w:cs="宋体"/>
          <w:sz w:val="22"/>
          <w:szCs w:val="22"/>
          <w:highlight w:val="none"/>
        </w:rPr>
        <w:t>。</w:t>
      </w:r>
    </w:p>
    <w:p w14:paraId="3171351D">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8</w:t>
      </w:r>
      <w:r>
        <w:rPr>
          <w:rFonts w:ascii="宋体" w:hAnsi="宋体" w:eastAsia="宋体" w:cs="宋体"/>
          <w:sz w:val="22"/>
          <w:szCs w:val="22"/>
          <w:highlight w:val="none"/>
        </w:rPr>
        <w:t>.2 项目运营养护标准</w:t>
      </w:r>
    </w:p>
    <w:p w14:paraId="5CC6CC73">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ascii="宋体" w:hAnsi="宋体" w:eastAsia="宋体" w:cs="宋体"/>
          <w:sz w:val="22"/>
          <w:szCs w:val="22"/>
          <w:highlight w:val="none"/>
        </w:rPr>
        <w:t>按</w:t>
      </w:r>
      <w:r>
        <w:rPr>
          <w:rFonts w:hint="eastAsia" w:ascii="宋体" w:hAnsi="宋体" w:eastAsia="宋体" w:cs="宋体"/>
          <w:sz w:val="22"/>
          <w:szCs w:val="22"/>
          <w:highlight w:val="none"/>
        </w:rPr>
        <w:t>照有关规定的标准和规范，对公路及沿线设施进行预防养护、修复养护、专项养护和应急养护，保证公路处于良好的技术状况，为通行车辆和人员提供优质的服务。</w:t>
      </w:r>
    </w:p>
    <w:p w14:paraId="0246DF98">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w:t>
      </w:r>
      <w:r>
        <w:rPr>
          <w:rFonts w:hint="eastAsia" w:ascii="宋体" w:hAnsi="宋体" w:eastAsia="宋体" w:cs="宋体"/>
          <w:sz w:val="22"/>
          <w:szCs w:val="22"/>
          <w:highlight w:val="none"/>
          <w:lang w:val="en-US" w:eastAsia="zh-CN"/>
        </w:rPr>
        <w:t>形象目标：路面整洁、平整密实、横坡适度、行车舒适畅通；路肩整洁、边坡稳定、排水通畅；构造物完好；沿线设施规范、完善、齐全；绿化协调美观；环保功能完善</w:t>
      </w:r>
      <w:r>
        <w:rPr>
          <w:rFonts w:hint="eastAsia" w:ascii="宋体" w:hAnsi="宋体" w:eastAsia="宋体" w:cs="宋体"/>
          <w:sz w:val="22"/>
          <w:szCs w:val="22"/>
          <w:highlight w:val="none"/>
        </w:rPr>
        <w:t>。</w:t>
      </w:r>
    </w:p>
    <w:p w14:paraId="41D8BA74">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（2）公路技术状况目标：根据《公路技术状况评定标准》（JTG 5210—2018）和《公路养护技术标准》（JTG 5110—2023）的有关规定和评价标准</w:t>
      </w:r>
      <w:r>
        <w:rPr>
          <w:rFonts w:hint="eastAsia" w:ascii="宋体" w:hAnsi="宋体" w:eastAsia="宋体" w:cs="宋体"/>
          <w:sz w:val="22"/>
          <w:szCs w:val="22"/>
          <w:highlight w:val="none"/>
          <w:lang w:eastAsia="zh-CN"/>
        </w:rPr>
        <w:t>：</w:t>
      </w:r>
    </w:p>
    <w:p w14:paraId="4BC74E7C">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t>①公路技术状况评定等级为优，公路技术状况指数MQI≥90，优等路率≥90%；</w:t>
      </w:r>
    </w:p>
    <w:p w14:paraId="7BB89DD3">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②路面技术状况指数PQI≥92，优等路率≥88%，路面损坏状况指数PCI≥92；</w:t>
      </w:r>
    </w:p>
    <w:p w14:paraId="6CC36EDC">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③路基技术状况指数SCI、桥隧构造物技术状况指数BCI、沿线设施技术状况指数TCI均保持不低于90。</w:t>
      </w:r>
    </w:p>
    <w:p w14:paraId="7AC9C805">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④桥隧技术状况良好，一、二类桥梁比例≥95%。</w:t>
      </w:r>
    </w:p>
    <w:p w14:paraId="2E9C8605">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（3）苗木成活率≥95%。</w:t>
      </w:r>
    </w:p>
    <w:p w14:paraId="0CAA91F7">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（4）养护工程质量目标：预防养护、修复养护、专项养护、应急养护工程质量评定均为合格。</w:t>
      </w:r>
    </w:p>
    <w:p w14:paraId="19517D89">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（5）服务质量目标：满足国家、安徽省及地方行业管理部门对高速公路运营管理的服务质量要求，及国家今后出台的规定标准。</w:t>
      </w:r>
    </w:p>
    <w:p w14:paraId="5FF693B6">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（6）运营养护安全目标：防范安全生产责任事故，杜绝较大及以上安全生产责任事故。</w:t>
      </w:r>
    </w:p>
    <w:p w14:paraId="6D11C4A4">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（7）运营养护环保目标：环保达标。</w:t>
      </w:r>
    </w:p>
    <w:p w14:paraId="58CD0B46">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rPr>
        <w:t>（8）安全保障目标：对于高速公路出现节假日大流量拥堵、雨雪冰冻灾害等恶劣天气、突发重特大交通事故、火灾爆炸等事件，需分类做好应急管理预案，将对相应群众带来的损失和影响降低到最低程度</w:t>
      </w:r>
      <w:r>
        <w:rPr>
          <w:rFonts w:ascii="宋体" w:hAnsi="宋体" w:eastAsia="宋体" w:cs="宋体"/>
          <w:sz w:val="22"/>
          <w:szCs w:val="22"/>
          <w:highlight w:val="none"/>
        </w:rPr>
        <w:t>。</w:t>
      </w:r>
    </w:p>
    <w:p w14:paraId="52503A3E">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8</w:t>
      </w:r>
      <w:r>
        <w:rPr>
          <w:rFonts w:ascii="宋体" w:hAnsi="宋体" w:eastAsia="宋体" w:cs="宋体"/>
          <w:sz w:val="22"/>
          <w:szCs w:val="22"/>
          <w:highlight w:val="none"/>
        </w:rPr>
        <w:t>.3 项目移交标准</w:t>
      </w:r>
    </w:p>
    <w:p w14:paraId="29BE17B9">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在</w:t>
      </w:r>
      <w:r>
        <w:rPr>
          <w:rFonts w:hint="eastAsia" w:ascii="宋体" w:hAnsi="宋体" w:eastAsia="宋体" w:cs="宋体"/>
          <w:sz w:val="22"/>
          <w:szCs w:val="22"/>
          <w:highlight w:val="none"/>
        </w:rPr>
        <w:t>特许经营期满前24个月内，甲方或其授权的实施机构和项目公司联合聘请具有相应资质的中介机构对公路技术状况进行检测并经公路工程质量监督机构认定（检测费用由项目公司支付）。经检测，该项目应符合交通运输部及安徽省交通运输厅的相关要求，项目公司方可按照有关规定向甲方或其授权的实施机构办理项目移交手续；该项目不符合相关要求的，项目公司应当在实施机构确定的期限内进行养护维修直至达到要求。移交后一年内政府方发现存在问题的，项目公司有义务予以维护直至达到正常使用要求，若此期间项目公司已解散，则由中标的特许经营者予以养护直至达到正常使用要求，否则政府方有权使用移交维修保函委托第三方维护，如移交维修保函金额不足以支付第三方养护费用，政府方有权追偿不足部分费用。</w:t>
      </w:r>
    </w:p>
    <w:p w14:paraId="187AC83F">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rPr>
        <w:t>移交质量保证期：1年。项目公司应在移交日后12个月的保证期内，承担公路及沿线设施质量缺陷的保修责任（因接受移交的单位使用不当造成的损坏除外），项目公司在收到该通知后，应尽快自费进行保修</w:t>
      </w:r>
      <w:r>
        <w:rPr>
          <w:rFonts w:ascii="宋体" w:hAnsi="宋体" w:eastAsia="宋体" w:cs="宋体"/>
          <w:sz w:val="22"/>
          <w:szCs w:val="22"/>
          <w:highlight w:val="none"/>
        </w:rPr>
        <w:t>。</w:t>
      </w:r>
    </w:p>
    <w:p w14:paraId="6E9FCCCF">
      <w:pPr>
        <w:keepNext w:val="0"/>
        <w:keepLines w:val="0"/>
        <w:pageBreakBefore w:val="0"/>
        <w:kinsoku w:val="0"/>
        <w:wordWrap/>
        <w:overflowPunct/>
        <w:topLinePunct w:val="0"/>
        <w:autoSpaceDE w:val="0"/>
        <w:autoSpaceDN w:val="0"/>
        <w:bidi w:val="0"/>
        <w:adjustRightInd w:val="0"/>
        <w:snapToGrid w:val="0"/>
        <w:spacing w:line="360" w:lineRule="auto"/>
        <w:ind w:left="0" w:right="0" w:firstLine="426" w:firstLineChars="200"/>
        <w:textAlignment w:val="baseline"/>
        <w:rPr>
          <w:rFonts w:hint="eastAsia" w:ascii="宋体" w:hAnsi="宋体" w:eastAsia="宋体" w:cs="宋体"/>
          <w:b/>
          <w:bCs/>
          <w:spacing w:val="-4"/>
          <w:sz w:val="22"/>
          <w:szCs w:val="22"/>
          <w:highlight w:val="none"/>
          <w:lang w:val="en-US" w:eastAsia="zh-CN"/>
        </w:rPr>
      </w:pPr>
      <w:r>
        <w:rPr>
          <w:rFonts w:hint="eastAsia" w:ascii="宋体" w:hAnsi="宋体" w:eastAsia="宋体" w:cs="宋体"/>
          <w:b/>
          <w:bCs/>
          <w:spacing w:val="-4"/>
          <w:sz w:val="22"/>
          <w:szCs w:val="22"/>
          <w:highlight w:val="none"/>
          <w:lang w:val="en-US" w:eastAsia="zh-CN"/>
        </w:rPr>
        <w:t>9.履约担保</w:t>
      </w:r>
    </w:p>
    <w:p w14:paraId="4C26FC3B">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9.1乙方在收到中标通知书后30日内，并在签订《初步协议》之前，应向甲方提交特许经营者履约担保，金额：项目资本金的10%，联合体中标的，其特许经营者履约担保由联合体牵头人协调联合体各单位按照各自的股权比例分别递交或由联合体牵头人递交。特许经营者履约担保可以通过转账、网银支付、汇票、支票、担保保函、保证保险、保函（含纸质、电子保函）等方式提交。采用银行保函的，银行保函格式和内容须经甲方事先认可（参考本协议附件一，下同）。特许经营者履约担保的退还时间为甲方在收到项目公司提交的建设期履约担保后30日内。</w:t>
      </w:r>
    </w:p>
    <w:p w14:paraId="3A96E74E">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9.2项目公司注册登记完成后45日内，项目公司应向甲方提交建设期履约担保，金额为人民币壹亿元整（¥100,000,000.00），建设期履约担保可以通过转账、网银支付、汇票、支票、担保保函、保证保险、保函（含纸质、电子保函）等方式提交，甲方在收到项目公司提交的建设期履约担保后30日内，退回乙方提交的特许经营者履约担保。采用银行保函的，银行保函格式和内容须经甲方事先认可。建设期履约担保的退还时间为项目竣工验收完成后45天内且运营期履约担保提交满30日后。</w:t>
      </w:r>
    </w:p>
    <w:p w14:paraId="7AC8C1B6">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9.3项目公司应在项目交工验收后45日内向甲方提交运营期履约担保，金额为人民币捌仟万元整（¥80,000,000.00），运营期履约担保可以通过转账、网银支付、汇票、支票、担保保函、保证保险、保函（含纸质、电子保函）等方式提交。采用银行保函的，银行保函格式和内容须经甲方事先认可。运营期履约担保的退还时间为项目公司提交移交期履约担保后30日内。</w:t>
      </w:r>
    </w:p>
    <w:p w14:paraId="381D4A42">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9.4项目公司应在最后一个运营年开始前向甲方提交移交期履约担保，金额为人民币壹亿万元整（¥100,000,000.00），移交期履约担保可以通过转账、网银支付、汇票、支票、担保保函、保证保险、保函（含纸质、电子保函）等方式提交。采用银行保函的，银行保函格式和内容须经甲方事先认可。移交期履约担保的退还时间为移交完毕且移交质量保证期满后30日内。移交质量保证期时间为1年，项目公司应在移交日后12个月的保证期内，承担公路及沿线设施质量缺陷的保修责任（因接受移交的单位使用不当造成的损坏除外），项目公司在收到维修通知后，应尽快自费进行保修。</w:t>
      </w:r>
    </w:p>
    <w:p w14:paraId="0E3EB14F">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9.5如甲方在项目特许经营期内根据本协议的有关约定对乙方或项目公司提交的履约担保进行相应金额的索赔，不足部分从后续补足金额中提取。乙方或项目公司应确保在甲方获得索赔后的10个工作日内，将履约担保的金额补足到本协议约定的金额，且应向甲方提供履约担保已补足的证明。若10个工作日内乙方或项目公司仍未补足履约担保到约定金额，每逾期一天，乙方或项目公司须向甲方支付违约金，违约金金额为未补足履约担保金额的万分之三。若20个工作日内乙方或项目公司仍未补足履约担保到约定金额，每逾期一天，乙方或项目公司须向甲方支付违约金，违约金金额为未补足履约担保金额的千分之一。</w:t>
      </w:r>
    </w:p>
    <w:p w14:paraId="3FC933A0">
      <w:pPr>
        <w:keepNext w:val="0"/>
        <w:keepLines w:val="0"/>
        <w:pageBreakBefore w:val="0"/>
        <w:kinsoku w:val="0"/>
        <w:wordWrap/>
        <w:overflowPunct/>
        <w:topLinePunct w:val="0"/>
        <w:autoSpaceDE w:val="0"/>
        <w:autoSpaceDN w:val="0"/>
        <w:bidi w:val="0"/>
        <w:adjustRightInd w:val="0"/>
        <w:snapToGrid w:val="0"/>
        <w:spacing w:line="360" w:lineRule="auto"/>
        <w:ind w:left="0" w:right="0" w:firstLine="426" w:firstLineChars="200"/>
        <w:textAlignment w:val="baseline"/>
        <w:rPr>
          <w:rFonts w:ascii="宋体" w:hAnsi="宋体" w:eastAsia="宋体" w:cs="宋体"/>
          <w:sz w:val="22"/>
          <w:szCs w:val="22"/>
          <w:highlight w:val="none"/>
        </w:rPr>
      </w:pPr>
      <w:r>
        <w:rPr>
          <w:rFonts w:hint="eastAsia" w:ascii="宋体" w:hAnsi="宋体" w:eastAsia="宋体" w:cs="宋体"/>
          <w:b/>
          <w:bCs/>
          <w:spacing w:val="-4"/>
          <w:sz w:val="22"/>
          <w:szCs w:val="22"/>
          <w:highlight w:val="none"/>
          <w:lang w:val="en-US" w:eastAsia="zh-CN"/>
        </w:rPr>
        <w:t>10</w:t>
      </w:r>
      <w:r>
        <w:rPr>
          <w:rFonts w:ascii="宋体" w:hAnsi="宋体" w:eastAsia="宋体" w:cs="宋体"/>
          <w:b/>
          <w:bCs/>
          <w:spacing w:val="-4"/>
          <w:sz w:val="22"/>
          <w:szCs w:val="22"/>
          <w:highlight w:val="none"/>
        </w:rPr>
        <w:t>.违约条款</w:t>
      </w:r>
    </w:p>
    <w:p w14:paraId="0914656A">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lang w:val="en-US" w:eastAsia="zh-CN"/>
        </w:rPr>
        <w:t>10</w:t>
      </w:r>
      <w:r>
        <w:rPr>
          <w:rFonts w:ascii="宋体" w:hAnsi="宋体" w:eastAsia="宋体" w:cs="宋体"/>
          <w:spacing w:val="-5"/>
          <w:sz w:val="22"/>
          <w:szCs w:val="22"/>
          <w:highlight w:val="none"/>
        </w:rPr>
        <w:t>.1</w:t>
      </w:r>
      <w:r>
        <w:rPr>
          <w:rFonts w:ascii="宋体" w:hAnsi="宋体" w:eastAsia="宋体" w:cs="宋体"/>
          <w:spacing w:val="37"/>
          <w:sz w:val="22"/>
          <w:szCs w:val="22"/>
          <w:highlight w:val="none"/>
        </w:rPr>
        <w:t xml:space="preserve"> </w:t>
      </w:r>
      <w:r>
        <w:rPr>
          <w:rFonts w:hint="eastAsia" w:ascii="宋体" w:hAnsi="宋体" w:eastAsia="宋体" w:cs="宋体"/>
          <w:spacing w:val="-5"/>
          <w:sz w:val="22"/>
          <w:szCs w:val="22"/>
          <w:highlight w:val="none"/>
        </w:rPr>
        <w:t>10.1甲方违约责任</w:t>
      </w:r>
    </w:p>
    <w:p w14:paraId="13EFDBDE">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rPr>
        <w:t>甲方因以下情况违反本协议约定的主要义务，致使本协议无法继续履行，乙方有权终止或解除协议，甲方应退还乙方提交的特许经营者履约担保或项目公司提交的建设期履约担保或运营期履约担保：</w:t>
      </w:r>
    </w:p>
    <w:p w14:paraId="5815F062">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rPr>
        <w:t>（1）由于法律、法规、政府政策的变化或甲方的原因，致使本协议无法继续履行或协议目的无法实现，并且乙方提供了充足的证据证明两者之间的因果联系；</w:t>
      </w:r>
    </w:p>
    <w:p w14:paraId="33E98016">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rPr>
        <w:t>（2）甲方违反本协议规定的主要义务，并且不能在自乙方发出要求甲方纠正其违约行为的书面通知起后改正此行为。</w:t>
      </w:r>
    </w:p>
    <w:p w14:paraId="74F95CFC">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rPr>
        <w:t>10.2乙方违约责任</w:t>
      </w:r>
    </w:p>
    <w:p w14:paraId="58DA6500">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rPr>
        <w:t>（1）如因乙方原因未能在本协议规定时间内完成项目公司注册，或乙方虽已遵守上述规定但甲方认为项目公司尚无实施本项目的足够能力时，乙方应按甲方的要求完善项目公司的机构设置、人员配备、资金筹措等方面，直至在甲方要求的期限内满足本协议约定的要求为止。如在本协议签订后20个工作日内，项目公司仍未进行注册，或虽已注册但不满足本协议约定的要求且经甲方责令限期改正后仍未达到协议约定的，则甲方有权与乙方解除《初步协议》，并有权提取乙方所提交特许经营者履约担保的所有资金作为违约金。</w:t>
      </w:r>
    </w:p>
    <w:p w14:paraId="13B7B095">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rPr>
        <w:t>（2）项目公司成立后，由于乙方原因未能促使项目公司在约定的时间内与甲方签订《特许经营协议》，且逾期达30日经甲方责令限期改正后仍未达到协议约定的，甲方有权解除本协议，并有权提取乙方所提交特许经营者履约担保或项目公司提交的建设期履约担保的所有资金作为违约金。</w:t>
      </w:r>
    </w:p>
    <w:p w14:paraId="26768BFD">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rPr>
        <w:t>（3）如因乙方原因，项目公司未能按《特许经营协议》约定时间完成项目法人变更手续的，且逾期达30日经甲方责令限期改正后仍未达到协议约定的，甲方有权解除本协议，并有权提取乙方所提交特许经营者履约担保或项目公司提交的建设期履约担保的所有资金作为违约金。</w:t>
      </w:r>
    </w:p>
    <w:p w14:paraId="78D9D702">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rPr>
        <w:t>（4）乙方在项目建设期内抽回、侵占或挪用项目资本金及其他建设资金，或者乙方应承担的项目资本金及其他建设资金未能按期足额到位，经甲方责令限期改正后仍无效的，甲方有权解除本协议和本项目《特许经营协议》，并有权提取乙方所提交特许经营者履约担保或项目公司提交的建设期履约担保的所有资金作为违约金。项目建设资金链中断后30日内，乙方应积极采取行动予以纠正。若项目建设资金链一次性持续中断超过60日，或多次中断累计超过90日，甲方有权解除本协议和本项目《特许经营协议》，并有权提取项目公司提交的建设期履约担保的所有资金作为违约金。</w:t>
      </w:r>
    </w:p>
    <w:p w14:paraId="5618B256">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rPr>
        <w:t>（5）乙方违反本协议第6.5款的约定，甲方有权要求乙方在30日内予以纠正。如乙方在30日内拒不纠正或未能纠正，甲方有权解除本协议和本项目特许经营协议，并有权提取乙方所提交特许经营者履约担保或项目公司提交的建设期履约担保或运营期履约担保的所有资金作为违约金。</w:t>
      </w:r>
    </w:p>
    <w:p w14:paraId="1348D8D8">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rPr>
        <w:t>（6）乙方应督促项目公司按照本协议第4.12款的约定，在项目前期工作移交完成后，及时将前期工作费用支付给甲方或甲方指定的单位。若乙方或项目公司未按约定将前期工作费用支付给甲方或甲方指定的单位，甲方有权直接从乙方所提交特许经营者履约担保或项目公司提交的建设期履约担保中支取该费用及前期工作合同中约定的违约金。</w:t>
      </w:r>
    </w:p>
    <w:p w14:paraId="2DDE3C3C">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rPr>
        <w:t>10.3双方的违约责任</w:t>
      </w:r>
    </w:p>
    <w:p w14:paraId="434E7C8B">
      <w:pPr>
        <w:keepNext w:val="0"/>
        <w:keepLines w:val="0"/>
        <w:pageBreakBefore w:val="0"/>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宋体" w:hAnsi="宋体" w:eastAsia="宋体" w:cs="宋体"/>
          <w:sz w:val="22"/>
          <w:szCs w:val="22"/>
          <w:highlight w:val="none"/>
        </w:rPr>
      </w:pPr>
      <w:r>
        <w:rPr>
          <w:rFonts w:hint="eastAsia" w:ascii="宋体" w:hAnsi="宋体" w:eastAsia="宋体" w:cs="宋体"/>
          <w:spacing w:val="-5"/>
          <w:sz w:val="22"/>
          <w:szCs w:val="22"/>
          <w:highlight w:val="none"/>
        </w:rPr>
        <w:t>除本协议另有约定外，本协议任何一方违反本协议的约定、未能履行或不完全履行本协议约定的责任和义务，在收到守约方书面通知后30日内，违约方仍未纠正其违约行为或履行其责任和义务的，则守约方有权要求违约方按照本协议约定承担违约责任。本协议没有约定的，违约方应赔偿守约方因此而遭受的实际损失</w:t>
      </w:r>
      <w:r>
        <w:rPr>
          <w:rFonts w:ascii="宋体" w:hAnsi="宋体" w:eastAsia="宋体" w:cs="宋体"/>
          <w:spacing w:val="-1"/>
          <w:sz w:val="22"/>
          <w:szCs w:val="22"/>
          <w:highlight w:val="none"/>
        </w:rPr>
        <w:t>。</w:t>
      </w:r>
    </w:p>
    <w:p w14:paraId="264FB682">
      <w:pPr>
        <w:keepNext w:val="0"/>
        <w:keepLines w:val="0"/>
        <w:pageBreakBefore w:val="0"/>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2"/>
          <w:szCs w:val="22"/>
          <w:highlight w:val="none"/>
        </w:rPr>
      </w:pPr>
      <w:r>
        <w:rPr>
          <w:rFonts w:hint="eastAsia" w:ascii="宋体" w:hAnsi="宋体" w:eastAsia="宋体" w:cs="宋体"/>
          <w:b/>
          <w:bCs/>
          <w:spacing w:val="-3"/>
          <w:sz w:val="22"/>
          <w:szCs w:val="22"/>
          <w:highlight w:val="none"/>
          <w:lang w:val="en-US" w:eastAsia="zh-CN"/>
        </w:rPr>
        <w:t>11</w:t>
      </w:r>
      <w:r>
        <w:rPr>
          <w:rFonts w:ascii="宋体" w:hAnsi="宋体" w:eastAsia="宋体" w:cs="宋体"/>
          <w:b/>
          <w:bCs/>
          <w:spacing w:val="-3"/>
          <w:sz w:val="22"/>
          <w:szCs w:val="22"/>
          <w:highlight w:val="none"/>
        </w:rPr>
        <w:t>.</w:t>
      </w:r>
      <w:r>
        <w:rPr>
          <w:rFonts w:hint="eastAsia" w:ascii="宋体" w:hAnsi="宋体" w:eastAsia="宋体" w:cs="宋体"/>
          <w:b/>
          <w:bCs/>
          <w:spacing w:val="-3"/>
          <w:sz w:val="22"/>
          <w:szCs w:val="22"/>
          <w:highlight w:val="none"/>
        </w:rPr>
        <w:t>不可抗力事件处理</w:t>
      </w:r>
    </w:p>
    <w:p w14:paraId="1EF7E7B4">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11.1不可抗力事件是指战争、动乱、地震、飓风、台风、火山爆发或水灾等不能预见、不能避免并不能克服的客观情况。</w:t>
      </w:r>
    </w:p>
    <w:p w14:paraId="6DD55CDA">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11.2因不可抗力致使当事人一方不能履行本协议的，应及时采取补救措施并通知对方，并在15日内提供证明。</w:t>
      </w:r>
    </w:p>
    <w:p w14:paraId="3BE55EBC">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lang w:val="en-US" w:eastAsia="zh-CN"/>
        </w:rPr>
        <w:t>11.3</w:t>
      </w:r>
      <w:r>
        <w:rPr>
          <w:rFonts w:hint="eastAsia" w:ascii="宋体" w:hAnsi="宋体" w:eastAsia="宋体" w:cs="宋体"/>
          <w:sz w:val="22"/>
          <w:szCs w:val="22"/>
          <w:highlight w:val="none"/>
        </w:rPr>
        <w:t>因不可抗力致使本协议无法按期履行或不能履行的，所造成的损失由各方自行承担。一方未及时采取补救措施的，应就扩大的损失负赔偿责任</w:t>
      </w:r>
      <w:r>
        <w:rPr>
          <w:rFonts w:ascii="宋体" w:hAnsi="宋体" w:eastAsia="宋体" w:cs="宋体"/>
          <w:spacing w:val="-2"/>
          <w:sz w:val="22"/>
          <w:szCs w:val="22"/>
          <w:highlight w:val="none"/>
        </w:rPr>
        <w:t>。</w:t>
      </w:r>
    </w:p>
    <w:p w14:paraId="7738C603">
      <w:pPr>
        <w:keepNext w:val="0"/>
        <w:keepLines w:val="0"/>
        <w:pageBreakBefore w:val="0"/>
        <w:kinsoku w:val="0"/>
        <w:wordWrap/>
        <w:overflowPunct/>
        <w:topLinePunct w:val="0"/>
        <w:autoSpaceDE w:val="0"/>
        <w:autoSpaceDN w:val="0"/>
        <w:bidi w:val="0"/>
        <w:adjustRightInd w:val="0"/>
        <w:snapToGrid w:val="0"/>
        <w:spacing w:line="360" w:lineRule="auto"/>
        <w:ind w:left="0" w:right="0" w:firstLine="430" w:firstLineChars="200"/>
        <w:textAlignment w:val="baseline"/>
        <w:rPr>
          <w:rFonts w:ascii="宋体" w:hAnsi="宋体" w:eastAsia="宋体" w:cs="宋体"/>
          <w:sz w:val="22"/>
          <w:szCs w:val="22"/>
          <w:highlight w:val="none"/>
        </w:rPr>
      </w:pPr>
      <w:r>
        <w:rPr>
          <w:rFonts w:hint="eastAsia" w:ascii="宋体" w:hAnsi="宋体" w:eastAsia="宋体" w:cs="宋体"/>
          <w:b/>
          <w:bCs/>
          <w:spacing w:val="-3"/>
          <w:sz w:val="22"/>
          <w:szCs w:val="22"/>
          <w:highlight w:val="none"/>
          <w:lang w:val="en-US" w:eastAsia="zh-CN"/>
        </w:rPr>
        <w:t>12</w:t>
      </w:r>
      <w:r>
        <w:rPr>
          <w:rFonts w:ascii="宋体" w:hAnsi="宋体" w:eastAsia="宋体" w:cs="宋体"/>
          <w:b/>
          <w:bCs/>
          <w:spacing w:val="-3"/>
          <w:sz w:val="22"/>
          <w:szCs w:val="22"/>
          <w:highlight w:val="none"/>
        </w:rPr>
        <w:t>.争议的解决</w:t>
      </w:r>
    </w:p>
    <w:p w14:paraId="3BACE9AA">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12.1协商</w:t>
      </w:r>
    </w:p>
    <w:p w14:paraId="6114100C">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当发生因履行、违反、终止本协议或因本协议的无效、解释而产生任何争议、纠纷或索赔要求（统称为“争议”，下同）时，双方应首先通过友好协商的方式解决。</w:t>
      </w:r>
    </w:p>
    <w:p w14:paraId="1FAFF61A">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友好协商应以相关法律、法规以及协议约定为依据，遵循公平原则。友好协商仍未解决的，或协议任何一方拒绝友好协商的，另外的相关方可向合同履行地人民法院提起诉讼。</w:t>
      </w:r>
    </w:p>
    <w:p w14:paraId="6729CA8E">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12.2调解</w:t>
      </w:r>
    </w:p>
    <w:p w14:paraId="5C893FFB">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当发生因履行、违反、终止本协议或因本协议的无效、解释而产生任何争议、纠纷或索赔要求时，双方还可以通过调解的方式解决。</w:t>
      </w:r>
    </w:p>
    <w:p w14:paraId="17099FA1">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调解应以相关法律、法规以及协议约定为依据，遵循公平原则。调解仍未解决的，或协议任何一方拒绝调解的，另外的相关方可向合同履行地人民法院提起诉讼。</w:t>
      </w:r>
    </w:p>
    <w:p w14:paraId="31672AE7">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12.3行政复议或行政诉讼</w:t>
      </w:r>
    </w:p>
    <w:p w14:paraId="2ADF6540">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当发生因履行、违反、终止本协议或因本协议的无效、解释而产生任何争议、纠纷或索赔要求时，或乙方认为甲方不依法订立、不依法履行、未按照约定履行或者违法变更、解除初步协议的，乙方有陈述、申辩的权利，并可以依法向合同履行地行政复议机关申请行政复议或者向合同履行地人民法院提起行政诉讼。</w:t>
      </w:r>
    </w:p>
    <w:p w14:paraId="1FE30E65">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12.4 特许经营项目相关协议各方因协议约定的权利义务产生的民商事争议，可以依法向合同履行地人民法院提起民事诉讼。</w:t>
      </w:r>
    </w:p>
    <w:p w14:paraId="402F96E9">
      <w:pPr>
        <w:keepNext w:val="0"/>
        <w:keepLines w:val="0"/>
        <w:pageBreakBefore w:val="0"/>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sz w:val="22"/>
          <w:szCs w:val="22"/>
          <w:highlight w:val="none"/>
        </w:rPr>
      </w:pPr>
      <w:r>
        <w:rPr>
          <w:rFonts w:hint="eastAsia" w:ascii="宋体" w:hAnsi="宋体" w:eastAsia="宋体" w:cs="宋体"/>
          <w:sz w:val="22"/>
          <w:szCs w:val="22"/>
          <w:highlight w:val="none"/>
        </w:rPr>
        <w:t>12.5 在发生争议期间，各方对于本协议无争议部分应当继续履行，除法律规定或另有约定外，任何一方不得以发生争议为由，停止项目的建设或运营</w:t>
      </w:r>
      <w:r>
        <w:rPr>
          <w:rFonts w:ascii="宋体" w:hAnsi="宋体" w:eastAsia="宋体" w:cs="宋体"/>
          <w:spacing w:val="-1"/>
          <w:sz w:val="22"/>
          <w:szCs w:val="22"/>
          <w:highlight w:val="none"/>
        </w:rPr>
        <w:t>。</w:t>
      </w:r>
    </w:p>
    <w:p w14:paraId="01A790B2">
      <w:pPr>
        <w:keepNext w:val="0"/>
        <w:keepLines w:val="0"/>
        <w:pageBreakBefore w:val="0"/>
        <w:kinsoku w:val="0"/>
        <w:wordWrap/>
        <w:overflowPunct/>
        <w:topLinePunct w:val="0"/>
        <w:autoSpaceDE w:val="0"/>
        <w:autoSpaceDN w:val="0"/>
        <w:bidi w:val="0"/>
        <w:adjustRightInd w:val="0"/>
        <w:snapToGrid w:val="0"/>
        <w:spacing w:line="360" w:lineRule="auto"/>
        <w:ind w:left="0" w:right="0" w:firstLine="422" w:firstLineChars="200"/>
        <w:textAlignment w:val="baseline"/>
        <w:rPr>
          <w:rFonts w:ascii="宋体" w:hAnsi="宋体" w:eastAsia="宋体" w:cs="宋体"/>
          <w:sz w:val="22"/>
          <w:szCs w:val="22"/>
          <w:highlight w:val="none"/>
        </w:rPr>
      </w:pPr>
      <w:r>
        <w:rPr>
          <w:rFonts w:ascii="宋体" w:hAnsi="宋体" w:eastAsia="宋体" w:cs="宋体"/>
          <w:b/>
          <w:bCs/>
          <w:spacing w:val="-5"/>
          <w:sz w:val="22"/>
          <w:szCs w:val="22"/>
          <w:highlight w:val="none"/>
        </w:rPr>
        <w:t>1</w:t>
      </w:r>
      <w:r>
        <w:rPr>
          <w:rFonts w:hint="eastAsia" w:ascii="宋体" w:hAnsi="宋体" w:eastAsia="宋体" w:cs="宋体"/>
          <w:b/>
          <w:bCs/>
          <w:spacing w:val="-5"/>
          <w:sz w:val="22"/>
          <w:szCs w:val="22"/>
          <w:highlight w:val="none"/>
          <w:lang w:val="en-US" w:eastAsia="zh-CN"/>
        </w:rPr>
        <w:t>3</w:t>
      </w:r>
      <w:r>
        <w:rPr>
          <w:rFonts w:ascii="宋体" w:hAnsi="宋体" w:eastAsia="宋体" w:cs="宋体"/>
          <w:b/>
          <w:bCs/>
          <w:spacing w:val="-5"/>
          <w:sz w:val="22"/>
          <w:szCs w:val="22"/>
          <w:highlight w:val="none"/>
        </w:rPr>
        <w:t>.其他事项</w:t>
      </w:r>
    </w:p>
    <w:p w14:paraId="40E8DF27">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13.1本协议与本项目《特许经营协议》的约定不一致的，以《特许经营协议》为准。未尽事宜，由双方协商解决。</w:t>
      </w:r>
    </w:p>
    <w:p w14:paraId="23C85494">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spacing w:val="-1"/>
          <w:sz w:val="22"/>
          <w:szCs w:val="22"/>
          <w:highlight w:val="none"/>
        </w:rPr>
      </w:pPr>
      <w:r>
        <w:rPr>
          <w:rFonts w:hint="eastAsia" w:ascii="宋体" w:hAnsi="宋体" w:eastAsia="宋体" w:cs="宋体"/>
          <w:spacing w:val="-1"/>
          <w:sz w:val="22"/>
          <w:szCs w:val="22"/>
          <w:highlight w:val="none"/>
        </w:rPr>
        <w:t>13.2本协议由双方（含联合体各单位，下同）法定代表人或其授权的代理人签署并加盖双方单位公章后生效。</w:t>
      </w:r>
    </w:p>
    <w:p w14:paraId="3C641704">
      <w:pPr>
        <w:keepNext w:val="0"/>
        <w:keepLines w:val="0"/>
        <w:pageBreakBefore w:val="0"/>
        <w:kinsoku w:val="0"/>
        <w:wordWrap/>
        <w:overflowPunct/>
        <w:topLinePunct w:val="0"/>
        <w:autoSpaceDE w:val="0"/>
        <w:autoSpaceDN w:val="0"/>
        <w:bidi w:val="0"/>
        <w:adjustRightInd w:val="0"/>
        <w:snapToGrid w:val="0"/>
        <w:spacing w:line="360" w:lineRule="auto"/>
        <w:ind w:left="0" w:right="0" w:firstLine="436" w:firstLineChars="200"/>
        <w:textAlignment w:val="baseline"/>
        <w:rPr>
          <w:rFonts w:ascii="宋体" w:hAnsi="宋体" w:eastAsia="宋体" w:cs="宋体"/>
          <w:sz w:val="22"/>
          <w:szCs w:val="22"/>
          <w:highlight w:val="none"/>
        </w:rPr>
      </w:pPr>
      <w:r>
        <w:rPr>
          <w:rFonts w:hint="eastAsia" w:ascii="宋体" w:hAnsi="宋体" w:eastAsia="宋体" w:cs="宋体"/>
          <w:spacing w:val="-1"/>
          <w:sz w:val="22"/>
          <w:szCs w:val="22"/>
          <w:highlight w:val="none"/>
          <w:lang w:val="en-US" w:eastAsia="zh-CN"/>
        </w:rPr>
        <w:t>13.3</w:t>
      </w:r>
      <w:r>
        <w:rPr>
          <w:rFonts w:hint="eastAsia" w:ascii="宋体" w:hAnsi="宋体" w:eastAsia="宋体" w:cs="宋体"/>
          <w:spacing w:val="-1"/>
          <w:sz w:val="22"/>
          <w:szCs w:val="22"/>
          <w:highlight w:val="none"/>
        </w:rPr>
        <w:t>本协议一式</w:t>
      </w:r>
      <w:r>
        <w:rPr>
          <w:rFonts w:hint="eastAsia" w:ascii="宋体" w:hAnsi="宋体" w:eastAsia="宋体" w:cs="宋体"/>
          <w:spacing w:val="-2"/>
          <w:sz w:val="22"/>
          <w:szCs w:val="22"/>
          <w:highlight w:val="none"/>
          <w:lang w:val="en-US" w:eastAsia="zh-CN"/>
        </w:rPr>
        <w:t xml:space="preserve"> </w:t>
      </w:r>
      <w:r>
        <w:rPr>
          <w:rFonts w:ascii="宋体" w:hAnsi="宋体" w:eastAsia="宋体" w:cs="宋体"/>
          <w:spacing w:val="-2"/>
          <w:sz w:val="22"/>
          <w:szCs w:val="22"/>
          <w:highlight w:val="none"/>
          <w:u w:val="single" w:color="auto"/>
        </w:rPr>
        <w:t xml:space="preserve">  </w:t>
      </w:r>
      <w:r>
        <w:rPr>
          <w:rFonts w:hint="eastAsia" w:ascii="宋体" w:hAnsi="宋体" w:eastAsia="宋体" w:cs="宋体"/>
          <w:spacing w:val="-2"/>
          <w:sz w:val="22"/>
          <w:szCs w:val="22"/>
          <w:highlight w:val="none"/>
          <w:u w:val="single" w:color="auto"/>
          <w:lang w:val="en-US" w:eastAsia="zh-CN"/>
        </w:rPr>
        <w:t xml:space="preserve">    </w:t>
      </w:r>
      <w:r>
        <w:rPr>
          <w:rFonts w:ascii="宋体" w:hAnsi="宋体" w:eastAsia="宋体" w:cs="宋体"/>
          <w:spacing w:val="-86"/>
          <w:sz w:val="22"/>
          <w:szCs w:val="22"/>
          <w:highlight w:val="none"/>
        </w:rPr>
        <w:t xml:space="preserve"> </w:t>
      </w:r>
      <w:r>
        <w:rPr>
          <w:rFonts w:ascii="宋体" w:hAnsi="宋体" w:eastAsia="宋体" w:cs="宋体"/>
          <w:spacing w:val="-2"/>
          <w:sz w:val="22"/>
          <w:szCs w:val="22"/>
          <w:highlight w:val="none"/>
        </w:rPr>
        <w:t>份</w:t>
      </w:r>
      <w:r>
        <w:rPr>
          <w:rFonts w:hint="eastAsia" w:ascii="宋体" w:hAnsi="宋体" w:eastAsia="宋体" w:cs="宋体"/>
          <w:spacing w:val="-2"/>
          <w:sz w:val="22"/>
          <w:szCs w:val="22"/>
          <w:highlight w:val="none"/>
          <w:lang w:eastAsia="zh-CN"/>
        </w:rPr>
        <w:t>，</w:t>
      </w:r>
      <w:r>
        <w:rPr>
          <w:rFonts w:hint="eastAsia" w:ascii="宋体" w:hAnsi="宋体" w:eastAsia="宋体" w:cs="宋体"/>
          <w:spacing w:val="-2"/>
          <w:sz w:val="22"/>
          <w:szCs w:val="22"/>
          <w:highlight w:val="none"/>
          <w:lang w:val="en-US" w:eastAsia="zh-CN"/>
        </w:rPr>
        <w:t>甲方持</w:t>
      </w:r>
      <w:r>
        <w:rPr>
          <w:rFonts w:ascii="宋体" w:hAnsi="宋体" w:eastAsia="宋体" w:cs="宋体"/>
          <w:spacing w:val="-109"/>
          <w:sz w:val="22"/>
          <w:szCs w:val="22"/>
          <w:highlight w:val="none"/>
        </w:rPr>
        <w:t xml:space="preserve"> </w:t>
      </w:r>
      <w:r>
        <w:rPr>
          <w:rFonts w:ascii="宋体" w:hAnsi="宋体" w:eastAsia="宋体" w:cs="宋体"/>
          <w:sz w:val="22"/>
          <w:szCs w:val="22"/>
          <w:highlight w:val="none"/>
          <w:u w:val="single" w:color="auto"/>
        </w:rPr>
        <w:t xml:space="preserve"> </w:t>
      </w:r>
      <w:r>
        <w:rPr>
          <w:rFonts w:hint="eastAsia" w:ascii="宋体" w:hAnsi="宋体" w:eastAsia="宋体" w:cs="宋体"/>
          <w:sz w:val="22"/>
          <w:szCs w:val="22"/>
          <w:highlight w:val="none"/>
          <w:u w:val="single" w:color="auto"/>
          <w:lang w:val="en-US" w:eastAsia="zh-CN"/>
        </w:rPr>
        <w:t xml:space="preserve">     </w:t>
      </w:r>
      <w:r>
        <w:rPr>
          <w:rFonts w:ascii="宋体" w:hAnsi="宋体" w:eastAsia="宋体" w:cs="宋体"/>
          <w:sz w:val="22"/>
          <w:szCs w:val="22"/>
          <w:highlight w:val="none"/>
          <w:u w:val="single" w:color="auto"/>
        </w:rPr>
        <w:t xml:space="preserve"> </w:t>
      </w:r>
      <w:r>
        <w:rPr>
          <w:rFonts w:ascii="宋体" w:hAnsi="宋体" w:eastAsia="宋体" w:cs="宋体"/>
          <w:spacing w:val="-101"/>
          <w:sz w:val="22"/>
          <w:szCs w:val="22"/>
          <w:highlight w:val="none"/>
        </w:rPr>
        <w:t xml:space="preserve"> </w:t>
      </w:r>
      <w:r>
        <w:rPr>
          <w:rFonts w:ascii="宋体" w:hAnsi="宋体" w:eastAsia="宋体" w:cs="宋体"/>
          <w:spacing w:val="-2"/>
          <w:sz w:val="22"/>
          <w:szCs w:val="22"/>
          <w:highlight w:val="none"/>
        </w:rPr>
        <w:t>份，</w:t>
      </w:r>
      <w:r>
        <w:rPr>
          <w:rFonts w:hint="eastAsia" w:ascii="宋体" w:hAnsi="宋体" w:eastAsia="宋体" w:cs="宋体"/>
          <w:spacing w:val="-2"/>
          <w:sz w:val="22"/>
          <w:szCs w:val="22"/>
          <w:highlight w:val="none"/>
          <w:lang w:val="en-US" w:eastAsia="zh-CN"/>
        </w:rPr>
        <w:t>乙方持</w:t>
      </w:r>
      <w:r>
        <w:rPr>
          <w:rFonts w:ascii="宋体" w:hAnsi="宋体" w:eastAsia="宋体" w:cs="宋体"/>
          <w:spacing w:val="-100"/>
          <w:sz w:val="22"/>
          <w:szCs w:val="22"/>
          <w:highlight w:val="none"/>
        </w:rPr>
        <w:t xml:space="preserve"> </w:t>
      </w:r>
      <w:r>
        <w:rPr>
          <w:rFonts w:ascii="宋体" w:hAnsi="宋体" w:eastAsia="宋体" w:cs="宋体"/>
          <w:spacing w:val="109"/>
          <w:sz w:val="22"/>
          <w:szCs w:val="22"/>
          <w:highlight w:val="none"/>
          <w:u w:val="single" w:color="auto"/>
        </w:rPr>
        <w:t xml:space="preserve"> </w:t>
      </w:r>
      <w:r>
        <w:rPr>
          <w:rFonts w:hint="eastAsia" w:ascii="宋体" w:hAnsi="宋体" w:eastAsia="宋体" w:cs="宋体"/>
          <w:spacing w:val="109"/>
          <w:sz w:val="22"/>
          <w:szCs w:val="22"/>
          <w:highlight w:val="none"/>
          <w:u w:val="single" w:color="auto"/>
          <w:lang w:val="en-US" w:eastAsia="zh-CN"/>
        </w:rPr>
        <w:t xml:space="preserve">  </w:t>
      </w:r>
      <w:r>
        <w:rPr>
          <w:rFonts w:ascii="宋体" w:hAnsi="宋体" w:eastAsia="宋体" w:cs="宋体"/>
          <w:spacing w:val="-101"/>
          <w:sz w:val="22"/>
          <w:szCs w:val="22"/>
          <w:highlight w:val="none"/>
        </w:rPr>
        <w:t xml:space="preserve"> </w:t>
      </w:r>
      <w:r>
        <w:rPr>
          <w:rFonts w:ascii="宋体" w:hAnsi="宋体" w:eastAsia="宋体" w:cs="宋体"/>
          <w:spacing w:val="-2"/>
          <w:sz w:val="22"/>
          <w:szCs w:val="22"/>
          <w:highlight w:val="none"/>
        </w:rPr>
        <w:t>份</w:t>
      </w:r>
      <w:r>
        <w:rPr>
          <w:rFonts w:ascii="宋体" w:hAnsi="宋体" w:eastAsia="宋体" w:cs="宋体"/>
          <w:spacing w:val="-1"/>
          <w:sz w:val="22"/>
          <w:szCs w:val="22"/>
          <w:highlight w:val="none"/>
        </w:rPr>
        <w:t>。</w:t>
      </w:r>
    </w:p>
    <w:p w14:paraId="2DCD9F49">
      <w:pPr>
        <w:spacing w:before="9"/>
        <w:rPr>
          <w:highlight w:val="none"/>
        </w:rPr>
      </w:pPr>
    </w:p>
    <w:p w14:paraId="0C848DBE">
      <w:pPr>
        <w:spacing w:before="9"/>
        <w:rPr>
          <w:highlight w:val="none"/>
        </w:rPr>
      </w:pPr>
    </w:p>
    <w:p w14:paraId="30328EC8">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p>
    <w:p w14:paraId="10EEDA31">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 xml:space="preserve"> </w:t>
      </w:r>
    </w:p>
    <w:p w14:paraId="1D73D20E">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 xml:space="preserve"> </w:t>
      </w:r>
    </w:p>
    <w:p w14:paraId="2482EA27">
      <w:pPr>
        <w:rPr>
          <w:rFonts w:hint="eastAsia" w:ascii="宋体" w:hAnsi="宋体" w:eastAsia="宋体" w:cs="宋体"/>
          <w:snapToGrid w:val="0"/>
          <w:color w:val="000000"/>
          <w:kern w:val="0"/>
          <w:sz w:val="22"/>
          <w:szCs w:val="22"/>
          <w:highlight w:val="none"/>
          <w:lang w:val="en-US" w:eastAsia="zh-CN" w:bidi="ar"/>
        </w:rPr>
      </w:pPr>
      <w:r>
        <w:rPr>
          <w:rFonts w:hint="eastAsia" w:ascii="宋体" w:hAnsi="宋体" w:eastAsia="宋体" w:cs="宋体"/>
          <w:snapToGrid w:val="0"/>
          <w:color w:val="000000"/>
          <w:kern w:val="0"/>
          <w:sz w:val="22"/>
          <w:szCs w:val="22"/>
          <w:highlight w:val="none"/>
          <w:lang w:val="en-US" w:eastAsia="zh-CN" w:bidi="ar"/>
        </w:rPr>
        <w:br w:type="page"/>
      </w:r>
    </w:p>
    <w:p w14:paraId="614BE38A">
      <w:pPr>
        <w:keepNext w:val="0"/>
        <w:keepLines w:val="0"/>
        <w:widowControl/>
        <w:suppressLineNumbers w:val="0"/>
        <w:wordWrap w:val="0"/>
        <w:spacing w:before="0" w:beforeAutospacing="0" w:after="0" w:afterAutospacing="0" w:line="560" w:lineRule="exact"/>
        <w:ind w:left="0" w:right="0" w:firstLine="480"/>
        <w:jc w:val="both"/>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甲方：滁州市交通运输局（盖单位章）</w:t>
      </w:r>
    </w:p>
    <w:p w14:paraId="01405DBF">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法定代表人或其授权的代理人：</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467B6A68">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地址：滁州市龙蟠大道</w:t>
      </w:r>
      <w:r>
        <w:rPr>
          <w:rFonts w:hint="default" w:ascii="Times New Roman" w:hAnsi="Times New Roman" w:eastAsia="宋体" w:cs="Times New Roman"/>
          <w:snapToGrid w:val="0"/>
          <w:color w:val="000000"/>
          <w:kern w:val="0"/>
          <w:sz w:val="22"/>
          <w:szCs w:val="22"/>
          <w:highlight w:val="none"/>
          <w:lang w:val="en-US" w:eastAsia="zh-CN" w:bidi="ar"/>
        </w:rPr>
        <w:t>200</w:t>
      </w:r>
      <w:r>
        <w:rPr>
          <w:rFonts w:hint="eastAsia" w:ascii="宋体" w:hAnsi="宋体" w:eastAsia="宋体" w:cs="宋体"/>
          <w:snapToGrid w:val="0"/>
          <w:color w:val="000000"/>
          <w:kern w:val="0"/>
          <w:sz w:val="22"/>
          <w:szCs w:val="22"/>
          <w:highlight w:val="none"/>
          <w:lang w:val="en-US" w:eastAsia="zh-CN" w:bidi="ar"/>
        </w:rPr>
        <w:t>号</w:t>
      </w:r>
    </w:p>
    <w:p w14:paraId="1AAF9549">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邮编：</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7194927F">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电话：</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0EBC0692">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传真：</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1E56CDDC">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日期：</w:t>
      </w:r>
      <w:r>
        <w:rPr>
          <w:rFonts w:hint="default" w:ascii="Times New Roman" w:hAnsi="Times New Roman" w:eastAsia="宋体" w:cs="Times New Roman"/>
          <w:snapToGrid w:val="0"/>
          <w:color w:val="000000"/>
          <w:kern w:val="0"/>
          <w:sz w:val="22"/>
          <w:szCs w:val="22"/>
          <w:highlight w:val="none"/>
          <w:lang w:val="en-US" w:eastAsia="zh-CN" w:bidi="ar"/>
        </w:rPr>
        <w:t>2025</w:t>
      </w:r>
      <w:r>
        <w:rPr>
          <w:rFonts w:hint="eastAsia" w:ascii="宋体" w:hAnsi="宋体" w:eastAsia="宋体" w:cs="宋体"/>
          <w:snapToGrid w:val="0"/>
          <w:color w:val="000000"/>
          <w:kern w:val="0"/>
          <w:sz w:val="22"/>
          <w:szCs w:val="22"/>
          <w:highlight w:val="none"/>
          <w:lang w:val="en-US" w:eastAsia="zh-CN" w:bidi="ar"/>
        </w:rPr>
        <w:t>年</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r>
        <w:rPr>
          <w:rFonts w:hint="eastAsia" w:ascii="宋体" w:hAnsi="宋体" w:eastAsia="宋体" w:cs="宋体"/>
          <w:snapToGrid w:val="0"/>
          <w:color w:val="000000"/>
          <w:kern w:val="0"/>
          <w:sz w:val="22"/>
          <w:szCs w:val="22"/>
          <w:highlight w:val="none"/>
          <w:lang w:val="en-US" w:eastAsia="zh-CN" w:bidi="ar"/>
        </w:rPr>
        <w:t>月</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r>
        <w:rPr>
          <w:rFonts w:hint="eastAsia" w:ascii="宋体" w:hAnsi="宋体" w:eastAsia="宋体" w:cs="宋体"/>
          <w:snapToGrid w:val="0"/>
          <w:color w:val="000000"/>
          <w:kern w:val="0"/>
          <w:sz w:val="22"/>
          <w:szCs w:val="22"/>
          <w:highlight w:val="none"/>
          <w:lang w:val="en-US" w:eastAsia="zh-CN" w:bidi="ar"/>
        </w:rPr>
        <w:t>日</w:t>
      </w:r>
    </w:p>
    <w:p w14:paraId="1F63EE65">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default" w:ascii="Times New Roman" w:hAnsi="Times New Roman" w:eastAsia="宋体" w:cs="Times New Roman"/>
          <w:snapToGrid w:val="0"/>
          <w:color w:val="000000"/>
          <w:kern w:val="0"/>
          <w:sz w:val="22"/>
          <w:szCs w:val="22"/>
          <w:highlight w:val="none"/>
          <w:lang w:val="en-US" w:eastAsia="zh-CN" w:bidi="ar"/>
        </w:rPr>
        <w:t xml:space="preserve"> </w:t>
      </w:r>
    </w:p>
    <w:p w14:paraId="5E4ED83C">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乙方（联合体牵头人）：</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r>
        <w:rPr>
          <w:rFonts w:hint="eastAsia" w:ascii="宋体" w:hAnsi="宋体" w:eastAsia="宋体" w:cs="宋体"/>
          <w:snapToGrid w:val="0"/>
          <w:color w:val="000000"/>
          <w:kern w:val="0"/>
          <w:sz w:val="22"/>
          <w:szCs w:val="22"/>
          <w:highlight w:val="none"/>
          <w:lang w:val="en-US" w:eastAsia="zh-CN" w:bidi="ar"/>
        </w:rPr>
        <w:t>（盖单位章）</w:t>
      </w:r>
    </w:p>
    <w:p w14:paraId="27501F65">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法定代表人或其授权的代理人：</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1096E6BB">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地址：</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52BA1899">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邮编：</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0BF13208">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电话：</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013FCA5F">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传真：</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1B2DCA48">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日期：</w:t>
      </w:r>
      <w:r>
        <w:rPr>
          <w:rFonts w:hint="default" w:ascii="Times New Roman" w:hAnsi="Times New Roman" w:eastAsia="宋体" w:cs="Times New Roman"/>
          <w:snapToGrid w:val="0"/>
          <w:color w:val="000000"/>
          <w:kern w:val="0"/>
          <w:sz w:val="22"/>
          <w:szCs w:val="22"/>
          <w:highlight w:val="none"/>
          <w:lang w:val="en-US" w:eastAsia="zh-CN" w:bidi="ar"/>
        </w:rPr>
        <w:t>2025</w:t>
      </w:r>
      <w:r>
        <w:rPr>
          <w:rFonts w:hint="eastAsia" w:ascii="宋体" w:hAnsi="宋体" w:eastAsia="宋体" w:cs="宋体"/>
          <w:snapToGrid w:val="0"/>
          <w:color w:val="000000"/>
          <w:kern w:val="0"/>
          <w:sz w:val="22"/>
          <w:szCs w:val="22"/>
          <w:highlight w:val="none"/>
          <w:lang w:val="en-US" w:eastAsia="zh-CN" w:bidi="ar"/>
        </w:rPr>
        <w:t>年</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r>
        <w:rPr>
          <w:rFonts w:hint="eastAsia" w:ascii="宋体" w:hAnsi="宋体" w:eastAsia="宋体" w:cs="宋体"/>
          <w:snapToGrid w:val="0"/>
          <w:color w:val="000000"/>
          <w:kern w:val="0"/>
          <w:sz w:val="22"/>
          <w:szCs w:val="22"/>
          <w:highlight w:val="none"/>
          <w:lang w:val="en-US" w:eastAsia="zh-CN" w:bidi="ar"/>
        </w:rPr>
        <w:t>月</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r>
        <w:rPr>
          <w:rFonts w:hint="eastAsia" w:ascii="宋体" w:hAnsi="宋体" w:eastAsia="宋体" w:cs="宋体"/>
          <w:snapToGrid w:val="0"/>
          <w:color w:val="000000"/>
          <w:kern w:val="0"/>
          <w:sz w:val="22"/>
          <w:szCs w:val="22"/>
          <w:highlight w:val="none"/>
          <w:lang w:val="en-US" w:eastAsia="zh-CN" w:bidi="ar"/>
        </w:rPr>
        <w:t>日</w:t>
      </w:r>
    </w:p>
    <w:p w14:paraId="73983210">
      <w:pPr>
        <w:keepNext w:val="0"/>
        <w:keepLines w:val="0"/>
        <w:widowControl w:val="0"/>
        <w:suppressLineNumbers w:val="0"/>
        <w:wordWrap w:val="0"/>
        <w:spacing w:before="0" w:beforeAutospacing="0" w:after="0" w:afterAutospacing="0" w:line="560" w:lineRule="exact"/>
        <w:ind w:left="420" w:leftChars="200" w:right="0" w:firstLine="440" w:firstLineChars="200"/>
        <w:jc w:val="both"/>
        <w:rPr>
          <w:rFonts w:hint="default" w:ascii="Times New Roman" w:hAnsi="Times New Roman" w:eastAsia="宋体" w:cs="Times New Roman"/>
          <w:kern w:val="0"/>
          <w:sz w:val="22"/>
          <w:szCs w:val="22"/>
          <w:highlight w:val="none"/>
        </w:rPr>
      </w:pPr>
      <w:r>
        <w:rPr>
          <w:rFonts w:hint="default" w:ascii="Times New Roman" w:hAnsi="Times New Roman" w:eastAsia="宋体" w:cs="Times New Roman"/>
          <w:snapToGrid w:val="0"/>
          <w:color w:val="000000"/>
          <w:kern w:val="0"/>
          <w:sz w:val="22"/>
          <w:szCs w:val="22"/>
          <w:highlight w:val="none"/>
          <w:lang w:val="en-US" w:eastAsia="zh-CN" w:bidi="ar"/>
        </w:rPr>
        <w:t xml:space="preserve"> </w:t>
      </w:r>
    </w:p>
    <w:p w14:paraId="1BE2C22E">
      <w:pPr>
        <w:keepNext w:val="0"/>
        <w:keepLines w:val="0"/>
        <w:widowControl w:val="0"/>
        <w:suppressLineNumbers w:val="0"/>
        <w:wordWrap w:val="0"/>
        <w:spacing w:before="0" w:beforeAutospacing="0" w:after="0" w:afterAutospacing="0" w:line="56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乙方（联合体成员方）：</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r>
        <w:rPr>
          <w:rFonts w:hint="default" w:ascii="Times New Roman" w:hAnsi="Times New Roman" w:eastAsia="宋体" w:cs="Times New Roman"/>
          <w:snapToGrid w:val="0"/>
          <w:color w:val="000000"/>
          <w:kern w:val="0"/>
          <w:sz w:val="22"/>
          <w:szCs w:val="22"/>
          <w:highlight w:val="none"/>
          <w:lang w:val="en-US" w:eastAsia="zh-CN" w:bidi="ar"/>
        </w:rPr>
        <w:t xml:space="preserve"> </w:t>
      </w:r>
      <w:r>
        <w:rPr>
          <w:rFonts w:hint="eastAsia" w:ascii="宋体" w:hAnsi="宋体" w:eastAsia="宋体" w:cs="宋体"/>
          <w:snapToGrid w:val="0"/>
          <w:color w:val="000000"/>
          <w:kern w:val="0"/>
          <w:sz w:val="22"/>
          <w:szCs w:val="22"/>
          <w:highlight w:val="none"/>
          <w:lang w:val="en-US" w:eastAsia="zh-CN" w:bidi="ar"/>
        </w:rPr>
        <w:t>（盖单位章）</w:t>
      </w:r>
    </w:p>
    <w:p w14:paraId="6D0793CD">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u w:val="single"/>
        </w:rPr>
      </w:pPr>
      <w:r>
        <w:rPr>
          <w:rFonts w:hint="eastAsia" w:ascii="宋体" w:hAnsi="宋体" w:eastAsia="宋体" w:cs="宋体"/>
          <w:snapToGrid w:val="0"/>
          <w:color w:val="000000"/>
          <w:kern w:val="0"/>
          <w:sz w:val="22"/>
          <w:szCs w:val="22"/>
          <w:highlight w:val="none"/>
          <w:lang w:val="en-US" w:eastAsia="zh-CN" w:bidi="ar"/>
        </w:rPr>
        <w:t>法定代表人或其授权的代理人：</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5C47EB27">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地址：</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021BA4D4">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邮编：</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577BEC95">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电话：</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479BE5C0">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传真：</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p>
    <w:p w14:paraId="64CD52C4">
      <w:pPr>
        <w:keepNext w:val="0"/>
        <w:keepLines w:val="0"/>
        <w:widowControl w:val="0"/>
        <w:suppressLineNumbers w:val="0"/>
        <w:wordWrap w:val="0"/>
        <w:adjustRightInd w:val="0"/>
        <w:snapToGrid w:val="0"/>
        <w:spacing w:before="0" w:beforeAutospacing="0" w:after="0" w:afterAutospacing="0" w:line="560" w:lineRule="exact"/>
        <w:ind w:left="0" w:right="0" w:firstLine="440" w:firstLineChars="200"/>
        <w:jc w:val="left"/>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日期：</w:t>
      </w:r>
      <w:r>
        <w:rPr>
          <w:rFonts w:hint="default" w:ascii="Times New Roman" w:hAnsi="Times New Roman" w:eastAsia="宋体" w:cs="Times New Roman"/>
          <w:snapToGrid w:val="0"/>
          <w:color w:val="000000"/>
          <w:kern w:val="0"/>
          <w:sz w:val="22"/>
          <w:szCs w:val="22"/>
          <w:highlight w:val="none"/>
          <w:lang w:val="en-US" w:eastAsia="zh-CN" w:bidi="ar"/>
        </w:rPr>
        <w:t>2025</w:t>
      </w:r>
      <w:r>
        <w:rPr>
          <w:rFonts w:hint="eastAsia" w:ascii="宋体" w:hAnsi="宋体" w:eastAsia="宋体" w:cs="宋体"/>
          <w:snapToGrid w:val="0"/>
          <w:color w:val="000000"/>
          <w:kern w:val="0"/>
          <w:sz w:val="22"/>
          <w:szCs w:val="22"/>
          <w:highlight w:val="none"/>
          <w:lang w:val="en-US" w:eastAsia="zh-CN" w:bidi="ar"/>
        </w:rPr>
        <w:t>年</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r>
        <w:rPr>
          <w:rFonts w:hint="eastAsia" w:ascii="宋体" w:hAnsi="宋体" w:eastAsia="宋体" w:cs="宋体"/>
          <w:snapToGrid w:val="0"/>
          <w:color w:val="000000"/>
          <w:kern w:val="0"/>
          <w:sz w:val="22"/>
          <w:szCs w:val="22"/>
          <w:highlight w:val="none"/>
          <w:lang w:val="en-US" w:eastAsia="zh-CN" w:bidi="ar"/>
        </w:rPr>
        <w:t>月</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r>
        <w:rPr>
          <w:rFonts w:hint="eastAsia" w:ascii="宋体" w:hAnsi="宋体" w:eastAsia="宋体" w:cs="宋体"/>
          <w:snapToGrid w:val="0"/>
          <w:color w:val="000000"/>
          <w:kern w:val="0"/>
          <w:sz w:val="22"/>
          <w:szCs w:val="22"/>
          <w:highlight w:val="none"/>
          <w:lang w:val="en-US" w:eastAsia="zh-CN" w:bidi="ar"/>
        </w:rPr>
        <w:t>日</w:t>
      </w:r>
    </w:p>
    <w:p w14:paraId="73EFE725">
      <w:pPr>
        <w:keepNext w:val="0"/>
        <w:keepLines w:val="0"/>
        <w:widowControl w:val="0"/>
        <w:suppressLineNumbers w:val="0"/>
        <w:wordWrap w:val="0"/>
        <w:spacing w:before="0" w:beforeAutospacing="0" w:after="0" w:afterAutospacing="0" w:line="56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（多联合体的，按以上格式自行拓展）</w:t>
      </w:r>
    </w:p>
    <w:p w14:paraId="7C4C6302">
      <w:pPr>
        <w:rPr>
          <w:rFonts w:hint="eastAsia" w:ascii="宋体" w:hAnsi="宋体" w:eastAsia="宋体" w:cs="宋体"/>
          <w:b/>
          <w:bCs/>
          <w:snapToGrid w:val="0"/>
          <w:color w:val="000000"/>
          <w:kern w:val="2"/>
          <w:sz w:val="28"/>
          <w:szCs w:val="28"/>
          <w:highlight w:val="none"/>
          <w:lang w:val="en-US" w:eastAsia="zh-CN" w:bidi="ar"/>
        </w:rPr>
      </w:pPr>
      <w:r>
        <w:rPr>
          <w:rFonts w:hint="eastAsia" w:ascii="宋体" w:hAnsi="宋体" w:eastAsia="宋体" w:cs="宋体"/>
          <w:b/>
          <w:bCs/>
          <w:snapToGrid w:val="0"/>
          <w:color w:val="000000"/>
          <w:kern w:val="2"/>
          <w:sz w:val="28"/>
          <w:szCs w:val="28"/>
          <w:highlight w:val="none"/>
          <w:lang w:val="en-US" w:eastAsia="zh-CN" w:bidi="ar"/>
        </w:rPr>
        <w:br w:type="page"/>
      </w:r>
    </w:p>
    <w:p w14:paraId="2ECF35BC">
      <w:pPr>
        <w:keepNext/>
        <w:keepLines/>
        <w:widowControl w:val="0"/>
        <w:suppressLineNumbers w:val="0"/>
        <w:spacing w:before="0" w:beforeAutospacing="0" w:after="120" w:afterAutospacing="0" w:line="560" w:lineRule="exact"/>
        <w:ind w:left="0" w:right="0"/>
        <w:jc w:val="left"/>
        <w:outlineLvl w:val="1"/>
        <w:rPr>
          <w:rFonts w:hint="default" w:ascii="Times New Roman" w:hAnsi="Times New Roman" w:eastAsia="宋体" w:cs="Times New Roman"/>
          <w:b/>
          <w:bCs/>
          <w:kern w:val="0"/>
          <w:sz w:val="22"/>
          <w:szCs w:val="22"/>
          <w:highlight w:val="none"/>
        </w:rPr>
      </w:pPr>
      <w:r>
        <w:rPr>
          <w:rFonts w:hint="eastAsia" w:ascii="宋体" w:hAnsi="宋体" w:eastAsia="宋体" w:cs="宋体"/>
          <w:b/>
          <w:bCs/>
          <w:snapToGrid w:val="0"/>
          <w:color w:val="000000"/>
          <w:kern w:val="2"/>
          <w:sz w:val="28"/>
          <w:szCs w:val="28"/>
          <w:highlight w:val="none"/>
          <w:lang w:val="en-US" w:eastAsia="zh-CN" w:bidi="ar"/>
        </w:rPr>
        <w:t>附件、履约担保格式</w:t>
      </w:r>
    </w:p>
    <w:p w14:paraId="142C97D6">
      <w:pPr>
        <w:keepNext w:val="0"/>
        <w:keepLines w:val="0"/>
        <w:widowControl w:val="0"/>
        <w:suppressLineNumbers w:val="0"/>
        <w:wordWrap w:val="0"/>
        <w:spacing w:before="120" w:beforeLines="50" w:beforeAutospacing="0" w:after="120" w:afterLines="50" w:afterAutospacing="0" w:line="300" w:lineRule="auto"/>
        <w:ind w:left="0" w:right="0"/>
        <w:jc w:val="center"/>
        <w:rPr>
          <w:rFonts w:hint="default" w:ascii="Times New Roman" w:hAnsi="Times New Roman" w:eastAsia="宋体" w:cs="Times New Roman"/>
          <w:b/>
          <w:bCs w:val="0"/>
          <w:kern w:val="2"/>
          <w:sz w:val="28"/>
          <w:szCs w:val="28"/>
          <w:highlight w:val="none"/>
        </w:rPr>
      </w:pPr>
      <w:r>
        <w:rPr>
          <w:rFonts w:hint="eastAsia" w:ascii="宋体" w:hAnsi="宋体" w:eastAsia="宋体" w:cs="宋体"/>
          <w:b/>
          <w:bCs w:val="0"/>
          <w:snapToGrid w:val="0"/>
          <w:color w:val="000000"/>
          <w:kern w:val="2"/>
          <w:sz w:val="28"/>
          <w:szCs w:val="28"/>
          <w:highlight w:val="none"/>
          <w:lang w:val="en-US" w:eastAsia="zh-CN" w:bidi="ar"/>
        </w:rPr>
        <w:t>银行保函</w:t>
      </w:r>
    </w:p>
    <w:p w14:paraId="6DDC2C58">
      <w:pPr>
        <w:keepNext w:val="0"/>
        <w:keepLines w:val="0"/>
        <w:widowControl w:val="0"/>
        <w:suppressLineNumbers w:val="0"/>
        <w:wordWrap w:val="0"/>
        <w:spacing w:before="0" w:beforeAutospacing="0" w:after="0" w:afterAutospacing="0" w:line="470" w:lineRule="exact"/>
        <w:ind w:left="0" w:right="0"/>
        <w:jc w:val="both"/>
        <w:rPr>
          <w:rFonts w:hint="default" w:ascii="Times New Roman" w:hAnsi="Times New Roman" w:eastAsia="宋体" w:cs="Times New Roman"/>
          <w:b/>
          <w:bCs w:val="0"/>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滁州市交通运输局：</w:t>
      </w:r>
    </w:p>
    <w:p w14:paraId="1656F68E">
      <w:pPr>
        <w:keepNext w:val="0"/>
        <w:keepLines w:val="0"/>
        <w:widowControl w:val="0"/>
        <w:suppressLineNumbers w:val="0"/>
        <w:wordWrap w:val="0"/>
        <w:spacing w:before="0" w:beforeAutospacing="0" w:after="0" w:afterAutospacing="0" w:line="47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鉴于</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（中标的特许经营者全称）（下称</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特许经营者</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）将与滁州市交通运输局（下称</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招标人</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）签订《</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（项目名称）初步协议》（下称</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《初步协议》</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），并保证按协议规定对该项目的核准、投资、融资、勘察设计、建设、运营管理、养护维修、债务偿还和移交等全过程负责。我方愿意无条件地、不可撤销地就</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履行与你方订立的《初步协议》，向你方提供担保。</w:t>
      </w:r>
    </w:p>
    <w:p w14:paraId="277766B0">
      <w:pPr>
        <w:keepNext w:val="0"/>
        <w:keepLines w:val="0"/>
        <w:widowControl w:val="0"/>
        <w:suppressLineNumbers w:val="0"/>
        <w:wordWrap w:val="0"/>
        <w:spacing w:before="0" w:beforeAutospacing="0" w:after="0" w:afterAutospacing="0" w:line="47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担保金额为人民币（大写）</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万元（</w:t>
      </w:r>
      <w:r>
        <w:rPr>
          <w:rFonts w:hint="default" w:ascii="Times New Roman" w:hAnsi="Times New Roman" w:eastAsia="宋体" w:cs="Times New Roman"/>
          <w:snapToGrid w:val="0"/>
          <w:color w:val="000000"/>
          <w:kern w:val="2"/>
          <w:sz w:val="22"/>
          <w:szCs w:val="22"/>
          <w:highlight w:val="none"/>
          <w:lang w:val="en-US" w:eastAsia="zh-CN" w:bidi="ar"/>
        </w:rPr>
        <w:t>¥</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w:t>
      </w:r>
    </w:p>
    <w:p w14:paraId="1582F728">
      <w:pPr>
        <w:keepNext w:val="0"/>
        <w:keepLines w:val="0"/>
        <w:widowControl w:val="0"/>
        <w:suppressLineNumbers w:val="0"/>
        <w:wordWrap w:val="0"/>
        <w:spacing w:before="0" w:beforeAutospacing="0" w:after="0" w:afterAutospacing="0" w:line="47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2"/>
          <w:sz w:val="22"/>
          <w:szCs w:val="22"/>
          <w:highlight w:val="none"/>
          <w:lang w:val="en-US" w:eastAsia="zh-CN" w:bidi="ar"/>
        </w:rPr>
        <w:t>担保有效期自招标人与</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签订的《初步协议》生效之日起至招标人在收到项目公司提交的建设期履约担保后</w:t>
      </w:r>
      <w:r>
        <w:rPr>
          <w:rFonts w:hint="default" w:ascii="Times New Roman" w:hAnsi="Times New Roman" w:eastAsia="宋体" w:cs="Times New Roman"/>
          <w:snapToGrid w:val="0"/>
          <w:color w:val="000000"/>
          <w:kern w:val="2"/>
          <w:sz w:val="22"/>
          <w:szCs w:val="22"/>
          <w:highlight w:val="none"/>
          <w:lang w:val="en-US" w:eastAsia="zh-CN" w:bidi="ar"/>
        </w:rPr>
        <w:t>30</w:t>
      </w:r>
      <w:r>
        <w:rPr>
          <w:rFonts w:hint="eastAsia" w:ascii="宋体" w:hAnsi="宋体" w:eastAsia="宋体" w:cs="宋体"/>
          <w:snapToGrid w:val="0"/>
          <w:color w:val="000000"/>
          <w:kern w:val="2"/>
          <w:sz w:val="22"/>
          <w:szCs w:val="22"/>
          <w:highlight w:val="none"/>
          <w:lang w:val="en-US" w:eastAsia="zh-CN" w:bidi="ar"/>
        </w:rPr>
        <w:t>日止。</w:t>
      </w:r>
    </w:p>
    <w:p w14:paraId="37DEB6BE">
      <w:pPr>
        <w:keepNext w:val="0"/>
        <w:keepLines w:val="0"/>
        <w:widowControl w:val="0"/>
        <w:suppressLineNumbers w:val="0"/>
        <w:wordWrap w:val="0"/>
        <w:spacing w:before="0" w:beforeAutospacing="0" w:after="0" w:afterAutospacing="0" w:line="47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2"/>
          <w:sz w:val="22"/>
          <w:szCs w:val="22"/>
          <w:highlight w:val="none"/>
          <w:lang w:val="en-US" w:eastAsia="zh-CN" w:bidi="ar"/>
        </w:rPr>
        <w:t>在本担保有效期内，因特许经营者违反协议约定的义务给你方造成经济损失时，我方在收到你方以书面形式提出的在担保金额内的赔偿要求后，在</w:t>
      </w:r>
      <w:r>
        <w:rPr>
          <w:rFonts w:hint="default" w:ascii="Times New Roman" w:hAnsi="Times New Roman" w:eastAsia="宋体" w:cs="Times New Roman"/>
          <w:snapToGrid w:val="0"/>
          <w:color w:val="000000"/>
          <w:kern w:val="2"/>
          <w:sz w:val="22"/>
          <w:szCs w:val="22"/>
          <w:highlight w:val="none"/>
          <w:lang w:val="en-US" w:eastAsia="zh-CN" w:bidi="ar"/>
        </w:rPr>
        <w:t>7</w:t>
      </w:r>
      <w:r>
        <w:rPr>
          <w:rFonts w:hint="eastAsia" w:ascii="宋体" w:hAnsi="宋体" w:eastAsia="宋体" w:cs="宋体"/>
          <w:snapToGrid w:val="0"/>
          <w:color w:val="000000"/>
          <w:kern w:val="0"/>
          <w:sz w:val="22"/>
          <w:szCs w:val="22"/>
          <w:highlight w:val="none"/>
          <w:lang w:val="en-US" w:eastAsia="zh-CN" w:bidi="ar"/>
        </w:rPr>
        <w:t>日</w:t>
      </w:r>
      <w:r>
        <w:rPr>
          <w:rFonts w:hint="eastAsia" w:ascii="宋体" w:hAnsi="宋体" w:eastAsia="宋体" w:cs="宋体"/>
          <w:snapToGrid w:val="0"/>
          <w:color w:val="000000"/>
          <w:kern w:val="2"/>
          <w:sz w:val="22"/>
          <w:szCs w:val="22"/>
          <w:highlight w:val="none"/>
          <w:lang w:val="en-US" w:eastAsia="zh-CN" w:bidi="ar"/>
        </w:rPr>
        <w:t>内无条件支付，无须你方出具证明或陈述理由。</w:t>
      </w:r>
    </w:p>
    <w:p w14:paraId="14834E15">
      <w:pPr>
        <w:keepNext w:val="0"/>
        <w:keepLines w:val="0"/>
        <w:widowControl w:val="0"/>
        <w:suppressLineNumbers w:val="0"/>
        <w:wordWrap w:val="0"/>
        <w:spacing w:before="0" w:beforeAutospacing="0" w:after="0" w:afterAutospacing="0" w:line="47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4.</w:t>
      </w:r>
      <w:r>
        <w:rPr>
          <w:rFonts w:hint="eastAsia" w:ascii="宋体" w:hAnsi="宋体" w:eastAsia="宋体" w:cs="宋体"/>
          <w:snapToGrid w:val="0"/>
          <w:color w:val="000000"/>
          <w:kern w:val="2"/>
          <w:sz w:val="22"/>
          <w:szCs w:val="22"/>
          <w:highlight w:val="none"/>
          <w:lang w:val="en-US" w:eastAsia="zh-CN" w:bidi="ar"/>
        </w:rPr>
        <w:t>招标人和</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对《初步协议》条款进行任何修改或补充，我方承担本保函规定的义务不变。</w:t>
      </w:r>
    </w:p>
    <w:p w14:paraId="6BD6F531">
      <w:pPr>
        <w:keepNext w:val="0"/>
        <w:keepLines w:val="0"/>
        <w:widowControl w:val="0"/>
        <w:suppressLineNumbers w:val="0"/>
        <w:wordWrap w:val="0"/>
        <w:spacing w:before="0" w:beforeAutospacing="0" w:after="0" w:afterAutospacing="0" w:line="47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5.</w:t>
      </w:r>
      <w:r>
        <w:rPr>
          <w:rFonts w:hint="eastAsia" w:ascii="宋体" w:hAnsi="宋体" w:eastAsia="宋体" w:cs="宋体"/>
          <w:snapToGrid w:val="0"/>
          <w:color w:val="000000"/>
          <w:kern w:val="2"/>
          <w:sz w:val="22"/>
          <w:szCs w:val="22"/>
          <w:highlight w:val="none"/>
          <w:lang w:val="en-US" w:eastAsia="zh-CN" w:bidi="ar"/>
        </w:rPr>
        <w:t>因本保函而引发的纠纷，由招标人所在地的人民法院管辖。</w:t>
      </w:r>
    </w:p>
    <w:p w14:paraId="677DEEDB">
      <w:pPr>
        <w:keepNext w:val="0"/>
        <w:keepLines w:val="0"/>
        <w:widowControl w:val="0"/>
        <w:suppressLineNumbers w:val="0"/>
        <w:wordWrap w:val="0"/>
        <w:spacing w:before="0" w:beforeAutospacing="0" w:after="0" w:afterAutospacing="0"/>
        <w:ind w:left="0" w:right="0" w:firstLine="182" w:firstLineChars="83"/>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0D289E95">
      <w:pPr>
        <w:keepNext w:val="0"/>
        <w:keepLines w:val="0"/>
        <w:widowControl w:val="0"/>
        <w:suppressLineNumbers w:val="0"/>
        <w:wordWrap w:val="0"/>
        <w:spacing w:before="120" w:beforeLines="50" w:beforeAutospacing="0" w:after="120" w:afterLines="50" w:afterAutospacing="0"/>
        <w:ind w:left="0" w:right="0" w:firstLine="182" w:firstLineChars="83"/>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担保银行：</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（银行全称）（盖单位章）</w:t>
      </w:r>
    </w:p>
    <w:p w14:paraId="7386BBCC">
      <w:pPr>
        <w:keepNext w:val="0"/>
        <w:keepLines w:val="0"/>
        <w:widowControl w:val="0"/>
        <w:suppressLineNumbers w:val="0"/>
        <w:wordWrap w:val="0"/>
        <w:spacing w:before="0" w:beforeAutospacing="0" w:after="0" w:afterAutospacing="0"/>
        <w:ind w:left="0" w:right="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0D3DC209">
      <w:pPr>
        <w:keepNext w:val="0"/>
        <w:keepLines w:val="0"/>
        <w:widowControl w:val="0"/>
        <w:suppressLineNumbers w:val="0"/>
        <w:wordWrap w:val="0"/>
        <w:spacing w:before="120" w:beforeLines="50" w:beforeAutospacing="0" w:after="120" w:afterLines="50" w:afterAutospacing="0"/>
        <w:ind w:left="0" w:right="0" w:firstLine="1540" w:firstLineChars="7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法定代表人或其授权代理人：</w:t>
      </w:r>
    </w:p>
    <w:p w14:paraId="3B2076C4">
      <w:pPr>
        <w:keepNext w:val="0"/>
        <w:keepLines w:val="0"/>
        <w:widowControl w:val="0"/>
        <w:suppressLineNumbers w:val="0"/>
        <w:wordWrap w:val="0"/>
        <w:spacing w:before="120" w:beforeLines="50" w:beforeAutospacing="0" w:after="120" w:afterLines="50" w:afterAutospacing="0"/>
        <w:ind w:left="0" w:right="0"/>
        <w:jc w:val="righ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（职务）</w:t>
      </w:r>
    </w:p>
    <w:p w14:paraId="3D2AE5BE">
      <w:pPr>
        <w:keepNext w:val="0"/>
        <w:keepLines w:val="0"/>
        <w:widowControl w:val="0"/>
        <w:suppressLineNumbers w:val="0"/>
        <w:wordWrap w:val="0"/>
        <w:spacing w:before="120" w:beforeLines="50" w:beforeAutospacing="0" w:after="120" w:afterLines="50" w:afterAutospacing="0"/>
        <w:ind w:left="0" w:right="0"/>
        <w:jc w:val="righ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（签字）</w:t>
      </w:r>
    </w:p>
    <w:p w14:paraId="612A397B">
      <w:pPr>
        <w:keepNext w:val="0"/>
        <w:keepLines w:val="0"/>
        <w:widowControl w:val="0"/>
        <w:suppressLineNumbers w:val="0"/>
        <w:wordWrap w:val="0"/>
        <w:spacing w:before="120" w:beforeLines="50" w:beforeAutospacing="0" w:after="120" w:afterLines="50" w:afterAutospacing="0"/>
        <w:ind w:left="0" w:right="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地</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址：</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70377D67">
      <w:pPr>
        <w:keepNext w:val="0"/>
        <w:keepLines w:val="0"/>
        <w:widowControl w:val="0"/>
        <w:suppressLineNumbers w:val="0"/>
        <w:wordWrap w:val="0"/>
        <w:spacing w:before="120" w:beforeLines="50" w:beforeAutospacing="0" w:after="120" w:afterLines="50" w:afterAutospacing="0"/>
        <w:ind w:left="0" w:right="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邮政编码：</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20BFF6EC">
      <w:pPr>
        <w:keepNext w:val="0"/>
        <w:keepLines w:val="0"/>
        <w:widowControl w:val="0"/>
        <w:suppressLineNumbers w:val="0"/>
        <w:wordWrap w:val="0"/>
        <w:spacing w:before="120" w:beforeLines="50" w:beforeAutospacing="0" w:after="120" w:afterLines="50" w:afterAutospacing="0"/>
        <w:ind w:left="0" w:right="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电</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话：</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30BB6295">
      <w:pPr>
        <w:keepNext w:val="0"/>
        <w:keepLines w:val="0"/>
        <w:widowControl w:val="0"/>
        <w:suppressLineNumbers w:val="0"/>
        <w:spacing w:before="120" w:beforeLines="50" w:beforeAutospacing="0" w:after="120" w:afterLines="50" w:afterAutospacing="0"/>
        <w:ind w:left="0" w:right="0" w:firstLine="1540" w:firstLineChars="700"/>
        <w:jc w:val="righ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月</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日</w:t>
      </w:r>
    </w:p>
    <w:p w14:paraId="2F3A8231">
      <w:pPr>
        <w:keepNext w:val="0"/>
        <w:keepLines w:val="0"/>
        <w:widowControl w:val="0"/>
        <w:suppressLineNumbers w:val="0"/>
        <w:spacing w:before="0" w:beforeAutospacing="0" w:after="0" w:afterAutospacing="0"/>
        <w:ind w:left="0" w:right="0"/>
        <w:jc w:val="both"/>
        <w:rPr>
          <w:highlight w:val="none"/>
        </w:rPr>
      </w:pPr>
      <w:r>
        <w:rPr>
          <w:rFonts w:hint="eastAsia" w:ascii="宋体" w:hAnsi="宋体" w:eastAsia="宋体" w:cs="宋体"/>
          <w:b/>
          <w:bCs w:val="0"/>
          <w:snapToGrid w:val="0"/>
          <w:color w:val="000000"/>
          <w:kern w:val="2"/>
          <w:sz w:val="22"/>
          <w:szCs w:val="22"/>
          <w:highlight w:val="none"/>
          <w:lang w:val="en-US" w:eastAsia="zh-CN" w:bidi="ar"/>
        </w:rPr>
        <w:t>注：</w:t>
      </w:r>
      <w:r>
        <w:rPr>
          <w:rFonts w:hint="default" w:ascii="Times New Roman" w:hAnsi="Times New Roman" w:eastAsia="宋体" w:cs="Times New Roman"/>
          <w:b/>
          <w:bCs w:val="0"/>
          <w:snapToGrid w:val="0"/>
          <w:color w:val="000000"/>
          <w:kern w:val="2"/>
          <w:sz w:val="22"/>
          <w:szCs w:val="22"/>
          <w:highlight w:val="none"/>
          <w:lang w:val="en-US" w:eastAsia="zh-CN" w:bidi="ar"/>
        </w:rPr>
        <w:t>1.</w:t>
      </w:r>
      <w:r>
        <w:rPr>
          <w:rFonts w:hint="eastAsia" w:ascii="宋体" w:hAnsi="宋体" w:eastAsia="宋体" w:cs="宋体"/>
          <w:b/>
          <w:bCs w:val="0"/>
          <w:snapToGrid w:val="0"/>
          <w:color w:val="000000"/>
          <w:kern w:val="2"/>
          <w:sz w:val="22"/>
          <w:szCs w:val="22"/>
          <w:highlight w:val="none"/>
          <w:lang w:val="en-US" w:eastAsia="zh-CN" w:bidi="ar"/>
        </w:rPr>
        <w:t>履约担保出具机构有自有格式的，可采用其格式，但其主要内容应与本保函一致；</w:t>
      </w:r>
      <w:r>
        <w:rPr>
          <w:rFonts w:hint="default" w:ascii="Times New Roman" w:hAnsi="Times New Roman" w:eastAsia="宋体" w:cs="Times New Roman"/>
          <w:b/>
          <w:bCs w:val="0"/>
          <w:snapToGrid w:val="0"/>
          <w:color w:val="000000"/>
          <w:kern w:val="2"/>
          <w:sz w:val="22"/>
          <w:szCs w:val="22"/>
          <w:highlight w:val="none"/>
          <w:lang w:val="en-US" w:eastAsia="zh-CN" w:bidi="ar"/>
        </w:rPr>
        <w:t>2.</w:t>
      </w:r>
      <w:r>
        <w:rPr>
          <w:rFonts w:hint="eastAsia" w:ascii="宋体" w:hAnsi="宋体" w:eastAsia="宋体" w:cs="宋体"/>
          <w:b/>
          <w:bCs w:val="0"/>
          <w:snapToGrid w:val="0"/>
          <w:color w:val="000000"/>
          <w:kern w:val="2"/>
          <w:sz w:val="22"/>
          <w:szCs w:val="22"/>
          <w:highlight w:val="none"/>
          <w:lang w:val="en-US" w:eastAsia="zh-CN" w:bidi="ar"/>
        </w:rPr>
        <w:t>以上银行保函以特许经营者履约担保保函为例，建设期、运营期及移交期履约担保参照此格式编制。</w:t>
      </w:r>
    </w:p>
    <w:p w14:paraId="3586AC8B">
      <w:pPr>
        <w:spacing w:before="8"/>
        <w:rPr>
          <w:highlight w:val="none"/>
        </w:rPr>
      </w:pPr>
    </w:p>
    <w:p w14:paraId="6D27EA5B">
      <w:pPr>
        <w:spacing w:before="8"/>
        <w:rPr>
          <w:highlight w:val="none"/>
        </w:rPr>
      </w:pPr>
    </w:p>
    <w:p w14:paraId="7BA9B086">
      <w:pPr>
        <w:spacing w:before="8"/>
        <w:rPr>
          <w:highlight w:val="none"/>
        </w:rPr>
      </w:pPr>
    </w:p>
    <w:p w14:paraId="526F1CB7">
      <w:pPr>
        <w:spacing w:before="8"/>
        <w:rPr>
          <w:highlight w:val="none"/>
        </w:rPr>
      </w:pPr>
    </w:p>
    <w:p w14:paraId="28C501A0">
      <w:pPr>
        <w:pStyle w:val="4"/>
        <w:rPr>
          <w:highlight w:val="none"/>
        </w:rPr>
      </w:pPr>
    </w:p>
    <w:p w14:paraId="35F0CA91">
      <w:pPr>
        <w:rPr>
          <w:highlight w:val="none"/>
        </w:rPr>
        <w:sectPr>
          <w:headerReference r:id="rId20" w:type="default"/>
          <w:footerReference r:id="rId21" w:type="default"/>
          <w:pgSz w:w="11912" w:h="16841"/>
          <w:pgMar w:top="1143" w:right="1104" w:bottom="1057" w:left="1104" w:header="864" w:footer="843" w:gutter="0"/>
          <w:pgNumType w:fmt="decimal"/>
          <w:cols w:space="720" w:num="1"/>
        </w:sectPr>
      </w:pPr>
    </w:p>
    <w:p w14:paraId="7BA41B76">
      <w:pPr>
        <w:spacing w:before="39" w:line="219" w:lineRule="auto"/>
        <w:ind w:left="3058"/>
        <w:outlineLvl w:val="0"/>
        <w:rPr>
          <w:rFonts w:ascii="黑体" w:hAnsi="黑体" w:eastAsia="黑体" w:cs="黑体"/>
          <w:sz w:val="36"/>
          <w:szCs w:val="36"/>
          <w:highlight w:val="none"/>
        </w:rPr>
      </w:pPr>
      <w:bookmarkStart w:id="15" w:name="bookmark9"/>
      <w:bookmarkEnd w:id="15"/>
      <w:bookmarkStart w:id="16" w:name="_Toc4723"/>
      <w:bookmarkStart w:id="17" w:name="_Toc3663"/>
      <w:r>
        <w:rPr>
          <w:rFonts w:ascii="黑体" w:hAnsi="黑体" w:eastAsia="黑体" w:cs="黑体"/>
          <w:b/>
          <w:bCs/>
          <w:spacing w:val="-4"/>
          <w:sz w:val="36"/>
          <w:szCs w:val="36"/>
          <w:highlight w:val="none"/>
        </w:rPr>
        <w:t>第五章</w:t>
      </w:r>
      <w:r>
        <w:rPr>
          <w:rFonts w:ascii="黑体" w:hAnsi="黑体" w:eastAsia="黑体" w:cs="黑体"/>
          <w:spacing w:val="-4"/>
          <w:sz w:val="36"/>
          <w:szCs w:val="36"/>
          <w:highlight w:val="none"/>
        </w:rPr>
        <w:t xml:space="preserve">  </w:t>
      </w:r>
      <w:r>
        <w:rPr>
          <w:rFonts w:ascii="黑体" w:hAnsi="黑体" w:eastAsia="黑体" w:cs="黑体"/>
          <w:b/>
          <w:bCs/>
          <w:spacing w:val="-4"/>
          <w:sz w:val="36"/>
          <w:szCs w:val="36"/>
          <w:highlight w:val="none"/>
        </w:rPr>
        <w:t>特许经营协议</w:t>
      </w:r>
      <w:bookmarkEnd w:id="16"/>
      <w:bookmarkEnd w:id="17"/>
    </w:p>
    <w:p w14:paraId="196F067B">
      <w:pPr>
        <w:pStyle w:val="4"/>
        <w:spacing w:line="245" w:lineRule="auto"/>
        <w:rPr>
          <w:highlight w:val="none"/>
        </w:rPr>
      </w:pPr>
    </w:p>
    <w:p w14:paraId="0700B0FF">
      <w:pPr>
        <w:pStyle w:val="4"/>
        <w:spacing w:line="246" w:lineRule="auto"/>
        <w:rPr>
          <w:highlight w:val="none"/>
        </w:rPr>
      </w:pPr>
    </w:p>
    <w:p w14:paraId="0197BDB4">
      <w:pPr>
        <w:spacing w:before="117" w:line="287" w:lineRule="auto"/>
        <w:ind w:left="3778" w:right="2415" w:hanging="1358"/>
        <w:rPr>
          <w:rFonts w:ascii="黑体" w:hAnsi="黑体" w:eastAsia="黑体" w:cs="黑体"/>
          <w:sz w:val="36"/>
          <w:szCs w:val="36"/>
          <w:highlight w:val="none"/>
        </w:rPr>
      </w:pPr>
      <w:r>
        <w:rPr>
          <w:rFonts w:ascii="黑体" w:hAnsi="黑体" w:eastAsia="黑体" w:cs="黑体"/>
          <w:b/>
          <w:bCs/>
          <w:spacing w:val="-4"/>
          <w:sz w:val="36"/>
          <w:szCs w:val="36"/>
          <w:highlight w:val="none"/>
        </w:rPr>
        <w:t>S98全椒至禄口高速公路安徽段</w:t>
      </w:r>
      <w:r>
        <w:rPr>
          <w:rFonts w:ascii="黑体" w:hAnsi="黑体" w:eastAsia="黑体" w:cs="黑体"/>
          <w:spacing w:val="9"/>
          <w:sz w:val="36"/>
          <w:szCs w:val="36"/>
          <w:highlight w:val="none"/>
        </w:rPr>
        <w:t xml:space="preserve"> </w:t>
      </w:r>
      <w:r>
        <w:rPr>
          <w:rFonts w:ascii="黑体" w:hAnsi="黑体" w:eastAsia="黑体" w:cs="黑体"/>
          <w:b/>
          <w:bCs/>
          <w:spacing w:val="-5"/>
          <w:sz w:val="36"/>
          <w:szCs w:val="36"/>
          <w:highlight w:val="none"/>
        </w:rPr>
        <w:t>特许经营项目</w:t>
      </w:r>
    </w:p>
    <w:p w14:paraId="4EAFFC60">
      <w:pPr>
        <w:pStyle w:val="4"/>
        <w:spacing w:line="257" w:lineRule="auto"/>
        <w:rPr>
          <w:highlight w:val="none"/>
        </w:rPr>
      </w:pPr>
    </w:p>
    <w:p w14:paraId="6974C116">
      <w:pPr>
        <w:pStyle w:val="4"/>
        <w:spacing w:line="257" w:lineRule="auto"/>
        <w:rPr>
          <w:highlight w:val="none"/>
        </w:rPr>
      </w:pPr>
    </w:p>
    <w:p w14:paraId="40D1B7BF">
      <w:pPr>
        <w:pStyle w:val="4"/>
        <w:spacing w:line="258" w:lineRule="auto"/>
        <w:rPr>
          <w:highlight w:val="none"/>
        </w:rPr>
      </w:pPr>
    </w:p>
    <w:p w14:paraId="1DA4C0C3">
      <w:pPr>
        <w:pStyle w:val="4"/>
        <w:spacing w:line="258" w:lineRule="auto"/>
        <w:rPr>
          <w:highlight w:val="none"/>
        </w:rPr>
      </w:pPr>
    </w:p>
    <w:p w14:paraId="7EF6F337">
      <w:pPr>
        <w:pStyle w:val="4"/>
        <w:spacing w:line="258" w:lineRule="auto"/>
        <w:rPr>
          <w:highlight w:val="none"/>
        </w:rPr>
      </w:pPr>
    </w:p>
    <w:p w14:paraId="5019A7A6">
      <w:pPr>
        <w:pStyle w:val="4"/>
        <w:spacing w:line="258" w:lineRule="auto"/>
        <w:rPr>
          <w:highlight w:val="none"/>
        </w:rPr>
      </w:pPr>
    </w:p>
    <w:p w14:paraId="41B1D674">
      <w:pPr>
        <w:pStyle w:val="4"/>
        <w:spacing w:line="258" w:lineRule="auto"/>
        <w:rPr>
          <w:highlight w:val="none"/>
        </w:rPr>
      </w:pPr>
    </w:p>
    <w:p w14:paraId="287C1145">
      <w:pPr>
        <w:pStyle w:val="4"/>
        <w:spacing w:line="258" w:lineRule="auto"/>
        <w:rPr>
          <w:highlight w:val="none"/>
        </w:rPr>
      </w:pPr>
    </w:p>
    <w:p w14:paraId="2F64AD59">
      <w:pPr>
        <w:pStyle w:val="4"/>
        <w:spacing w:line="258" w:lineRule="auto"/>
        <w:rPr>
          <w:highlight w:val="none"/>
        </w:rPr>
      </w:pPr>
    </w:p>
    <w:p w14:paraId="412BEC71">
      <w:pPr>
        <w:spacing w:before="234" w:line="219" w:lineRule="auto"/>
        <w:ind w:left="1799"/>
        <w:rPr>
          <w:rFonts w:ascii="黑体" w:hAnsi="黑体" w:eastAsia="黑体" w:cs="黑体"/>
          <w:sz w:val="72"/>
          <w:szCs w:val="72"/>
          <w:highlight w:val="none"/>
        </w:rPr>
      </w:pPr>
      <w:r>
        <w:rPr>
          <w:rFonts w:ascii="黑体" w:hAnsi="黑体" w:eastAsia="黑体" w:cs="黑体"/>
          <w:b/>
          <w:bCs/>
          <w:spacing w:val="-34"/>
          <w:sz w:val="72"/>
          <w:szCs w:val="72"/>
          <w:highlight w:val="none"/>
        </w:rPr>
        <w:t>特</w:t>
      </w:r>
      <w:r>
        <w:rPr>
          <w:rFonts w:ascii="黑体" w:hAnsi="黑体" w:eastAsia="黑体" w:cs="黑体"/>
          <w:spacing w:val="33"/>
          <w:sz w:val="72"/>
          <w:szCs w:val="72"/>
          <w:highlight w:val="none"/>
        </w:rPr>
        <w:t xml:space="preserve"> </w:t>
      </w:r>
      <w:r>
        <w:rPr>
          <w:rFonts w:ascii="黑体" w:hAnsi="黑体" w:eastAsia="黑体" w:cs="黑体"/>
          <w:b/>
          <w:bCs/>
          <w:spacing w:val="-34"/>
          <w:sz w:val="72"/>
          <w:szCs w:val="72"/>
          <w:highlight w:val="none"/>
        </w:rPr>
        <w:t>许</w:t>
      </w:r>
      <w:r>
        <w:rPr>
          <w:rFonts w:ascii="黑体" w:hAnsi="黑体" w:eastAsia="黑体" w:cs="黑体"/>
          <w:spacing w:val="44"/>
          <w:sz w:val="72"/>
          <w:szCs w:val="72"/>
          <w:highlight w:val="none"/>
        </w:rPr>
        <w:t xml:space="preserve"> </w:t>
      </w:r>
      <w:r>
        <w:rPr>
          <w:rFonts w:ascii="黑体" w:hAnsi="黑体" w:eastAsia="黑体" w:cs="黑体"/>
          <w:b/>
          <w:bCs/>
          <w:spacing w:val="-34"/>
          <w:sz w:val="72"/>
          <w:szCs w:val="72"/>
          <w:highlight w:val="none"/>
        </w:rPr>
        <w:t>经</w:t>
      </w:r>
      <w:r>
        <w:rPr>
          <w:rFonts w:ascii="黑体" w:hAnsi="黑体" w:eastAsia="黑体" w:cs="黑体"/>
          <w:spacing w:val="48"/>
          <w:sz w:val="72"/>
          <w:szCs w:val="72"/>
          <w:highlight w:val="none"/>
        </w:rPr>
        <w:t xml:space="preserve"> </w:t>
      </w:r>
      <w:r>
        <w:rPr>
          <w:rFonts w:ascii="黑体" w:hAnsi="黑体" w:eastAsia="黑体" w:cs="黑体"/>
          <w:b/>
          <w:bCs/>
          <w:spacing w:val="-34"/>
          <w:sz w:val="72"/>
          <w:szCs w:val="72"/>
          <w:highlight w:val="none"/>
        </w:rPr>
        <w:t>营</w:t>
      </w:r>
      <w:r>
        <w:rPr>
          <w:rFonts w:ascii="黑体" w:hAnsi="黑体" w:eastAsia="黑体" w:cs="黑体"/>
          <w:spacing w:val="32"/>
          <w:sz w:val="72"/>
          <w:szCs w:val="72"/>
          <w:highlight w:val="none"/>
        </w:rPr>
        <w:t xml:space="preserve"> </w:t>
      </w:r>
      <w:r>
        <w:rPr>
          <w:rFonts w:ascii="黑体" w:hAnsi="黑体" w:eastAsia="黑体" w:cs="黑体"/>
          <w:b/>
          <w:bCs/>
          <w:spacing w:val="-34"/>
          <w:sz w:val="72"/>
          <w:szCs w:val="72"/>
          <w:highlight w:val="none"/>
        </w:rPr>
        <w:t>协</w:t>
      </w:r>
      <w:r>
        <w:rPr>
          <w:rFonts w:ascii="黑体" w:hAnsi="黑体" w:eastAsia="黑体" w:cs="黑体"/>
          <w:spacing w:val="33"/>
          <w:sz w:val="72"/>
          <w:szCs w:val="72"/>
          <w:highlight w:val="none"/>
        </w:rPr>
        <w:t xml:space="preserve"> </w:t>
      </w:r>
      <w:r>
        <w:rPr>
          <w:rFonts w:ascii="黑体" w:hAnsi="黑体" w:eastAsia="黑体" w:cs="黑体"/>
          <w:b/>
          <w:bCs/>
          <w:spacing w:val="-34"/>
          <w:sz w:val="72"/>
          <w:szCs w:val="72"/>
          <w:highlight w:val="none"/>
        </w:rPr>
        <w:t>议</w:t>
      </w:r>
    </w:p>
    <w:p w14:paraId="6AD9DED4">
      <w:pPr>
        <w:pStyle w:val="4"/>
        <w:spacing w:line="247" w:lineRule="auto"/>
        <w:rPr>
          <w:highlight w:val="none"/>
        </w:rPr>
      </w:pPr>
    </w:p>
    <w:p w14:paraId="34BD3123">
      <w:pPr>
        <w:pStyle w:val="4"/>
        <w:spacing w:line="247" w:lineRule="auto"/>
        <w:rPr>
          <w:highlight w:val="none"/>
        </w:rPr>
      </w:pPr>
    </w:p>
    <w:p w14:paraId="2DD58B41">
      <w:pPr>
        <w:pStyle w:val="4"/>
        <w:spacing w:line="247" w:lineRule="auto"/>
        <w:rPr>
          <w:highlight w:val="none"/>
        </w:rPr>
      </w:pPr>
    </w:p>
    <w:p w14:paraId="09C2C763">
      <w:pPr>
        <w:pStyle w:val="4"/>
        <w:spacing w:line="247" w:lineRule="auto"/>
        <w:rPr>
          <w:highlight w:val="none"/>
        </w:rPr>
      </w:pPr>
    </w:p>
    <w:p w14:paraId="5FC70B73">
      <w:pPr>
        <w:pStyle w:val="4"/>
        <w:spacing w:line="247" w:lineRule="auto"/>
        <w:rPr>
          <w:highlight w:val="none"/>
        </w:rPr>
      </w:pPr>
    </w:p>
    <w:p w14:paraId="2DB74827">
      <w:pPr>
        <w:pStyle w:val="4"/>
        <w:spacing w:line="248" w:lineRule="auto"/>
        <w:rPr>
          <w:highlight w:val="none"/>
        </w:rPr>
      </w:pPr>
    </w:p>
    <w:p w14:paraId="20F14281">
      <w:pPr>
        <w:pStyle w:val="4"/>
        <w:spacing w:line="248" w:lineRule="auto"/>
        <w:rPr>
          <w:highlight w:val="none"/>
        </w:rPr>
      </w:pPr>
    </w:p>
    <w:p w14:paraId="6613124E">
      <w:pPr>
        <w:pStyle w:val="4"/>
        <w:spacing w:line="248" w:lineRule="auto"/>
        <w:rPr>
          <w:highlight w:val="none"/>
        </w:rPr>
      </w:pPr>
    </w:p>
    <w:p w14:paraId="3FB4321B">
      <w:pPr>
        <w:pStyle w:val="4"/>
        <w:spacing w:line="248" w:lineRule="auto"/>
        <w:rPr>
          <w:highlight w:val="none"/>
        </w:rPr>
      </w:pPr>
    </w:p>
    <w:p w14:paraId="5AFD11D1">
      <w:pPr>
        <w:pStyle w:val="4"/>
        <w:spacing w:line="248" w:lineRule="auto"/>
        <w:rPr>
          <w:highlight w:val="none"/>
        </w:rPr>
      </w:pPr>
    </w:p>
    <w:p w14:paraId="091D9504">
      <w:pPr>
        <w:pStyle w:val="4"/>
        <w:spacing w:line="248" w:lineRule="auto"/>
        <w:rPr>
          <w:highlight w:val="none"/>
        </w:rPr>
      </w:pPr>
    </w:p>
    <w:p w14:paraId="59AD2DF4">
      <w:pPr>
        <w:spacing w:before="91" w:line="219" w:lineRule="auto"/>
        <w:ind w:left="621"/>
        <w:rPr>
          <w:rFonts w:ascii="黑体" w:hAnsi="黑体" w:eastAsia="黑体" w:cs="黑体"/>
          <w:sz w:val="28"/>
          <w:szCs w:val="28"/>
          <w:highlight w:val="none"/>
        </w:rPr>
      </w:pPr>
      <w:r>
        <w:rPr>
          <w:rFonts w:ascii="黑体" w:hAnsi="黑体" w:eastAsia="黑体" w:cs="黑体"/>
          <w:spacing w:val="-1"/>
          <w:sz w:val="28"/>
          <w:szCs w:val="28"/>
          <w:highlight w:val="none"/>
        </w:rPr>
        <w:t>甲   方</w:t>
      </w:r>
      <w:r>
        <w:rPr>
          <w:rFonts w:ascii="黑体" w:hAnsi="黑体" w:eastAsia="黑体" w:cs="黑体"/>
          <w:spacing w:val="-10"/>
          <w:sz w:val="28"/>
          <w:szCs w:val="28"/>
          <w:highlight w:val="none"/>
        </w:rPr>
        <w:t>：</w:t>
      </w:r>
      <w:r>
        <w:rPr>
          <w:rFonts w:ascii="黑体" w:hAnsi="黑体" w:eastAsia="黑体" w:cs="黑体"/>
          <w:spacing w:val="-10"/>
          <w:sz w:val="28"/>
          <w:szCs w:val="28"/>
          <w:highlight w:val="none"/>
          <w:u w:val="single" w:color="auto"/>
        </w:rPr>
        <w:t>（</w:t>
      </w:r>
      <w:r>
        <w:rPr>
          <w:rFonts w:ascii="黑体" w:hAnsi="黑体" w:eastAsia="黑体" w:cs="黑体"/>
          <w:spacing w:val="-1"/>
          <w:sz w:val="28"/>
          <w:szCs w:val="28"/>
          <w:highlight w:val="none"/>
          <w:u w:val="single" w:color="auto"/>
        </w:rPr>
        <w:t>实施机构名称）</w:t>
      </w:r>
    </w:p>
    <w:p w14:paraId="75DD19C7">
      <w:pPr>
        <w:pStyle w:val="4"/>
        <w:spacing w:line="306" w:lineRule="auto"/>
        <w:rPr>
          <w:highlight w:val="none"/>
        </w:rPr>
      </w:pPr>
    </w:p>
    <w:p w14:paraId="49B0B036">
      <w:pPr>
        <w:pStyle w:val="4"/>
        <w:spacing w:line="306" w:lineRule="auto"/>
        <w:rPr>
          <w:highlight w:val="none"/>
        </w:rPr>
      </w:pPr>
    </w:p>
    <w:p w14:paraId="7CD75953">
      <w:pPr>
        <w:pStyle w:val="4"/>
        <w:spacing w:line="307" w:lineRule="auto"/>
        <w:rPr>
          <w:highlight w:val="none"/>
        </w:rPr>
      </w:pPr>
    </w:p>
    <w:p w14:paraId="0F3C7EDF">
      <w:pPr>
        <w:spacing w:before="91" w:line="219" w:lineRule="auto"/>
        <w:ind w:left="621"/>
        <w:rPr>
          <w:rFonts w:ascii="黑体" w:hAnsi="黑体" w:eastAsia="黑体" w:cs="黑体"/>
          <w:sz w:val="28"/>
          <w:szCs w:val="28"/>
          <w:highlight w:val="none"/>
        </w:rPr>
      </w:pPr>
      <w:r>
        <w:rPr>
          <w:rFonts w:ascii="黑体" w:hAnsi="黑体" w:eastAsia="黑体" w:cs="黑体"/>
          <w:spacing w:val="-1"/>
          <w:sz w:val="28"/>
          <w:szCs w:val="28"/>
          <w:highlight w:val="none"/>
        </w:rPr>
        <w:t>乙   方</w:t>
      </w:r>
      <w:r>
        <w:rPr>
          <w:rFonts w:ascii="黑体" w:hAnsi="黑体" w:eastAsia="黑体" w:cs="黑体"/>
          <w:spacing w:val="-10"/>
          <w:sz w:val="28"/>
          <w:szCs w:val="28"/>
          <w:highlight w:val="none"/>
        </w:rPr>
        <w:t>：</w:t>
      </w:r>
      <w:r>
        <w:rPr>
          <w:rFonts w:ascii="黑体" w:hAnsi="黑体" w:eastAsia="黑体" w:cs="黑体"/>
          <w:spacing w:val="-10"/>
          <w:sz w:val="28"/>
          <w:szCs w:val="28"/>
          <w:highlight w:val="none"/>
          <w:u w:val="single" w:color="auto"/>
        </w:rPr>
        <w:t>（</w:t>
      </w:r>
      <w:r>
        <w:rPr>
          <w:rFonts w:ascii="黑体" w:hAnsi="黑体" w:eastAsia="黑体" w:cs="黑体"/>
          <w:spacing w:val="-1"/>
          <w:sz w:val="28"/>
          <w:szCs w:val="28"/>
          <w:highlight w:val="none"/>
          <w:u w:val="single" w:color="auto"/>
        </w:rPr>
        <w:t>项目公司名称）</w:t>
      </w:r>
      <w:r>
        <w:rPr>
          <w:rFonts w:ascii="黑体" w:hAnsi="黑体" w:eastAsia="黑体" w:cs="黑体"/>
          <w:sz w:val="28"/>
          <w:szCs w:val="28"/>
          <w:highlight w:val="none"/>
          <w:u w:val="single" w:color="auto"/>
        </w:rPr>
        <w:t xml:space="preserve">  </w:t>
      </w:r>
    </w:p>
    <w:p w14:paraId="23161971">
      <w:pPr>
        <w:pStyle w:val="4"/>
        <w:spacing w:line="306" w:lineRule="auto"/>
        <w:rPr>
          <w:highlight w:val="none"/>
        </w:rPr>
      </w:pPr>
    </w:p>
    <w:p w14:paraId="3D6151EF">
      <w:pPr>
        <w:pStyle w:val="4"/>
        <w:spacing w:line="307" w:lineRule="auto"/>
        <w:rPr>
          <w:highlight w:val="none"/>
        </w:rPr>
      </w:pPr>
    </w:p>
    <w:p w14:paraId="26EC3B2B">
      <w:pPr>
        <w:pStyle w:val="4"/>
        <w:spacing w:line="307" w:lineRule="auto"/>
        <w:rPr>
          <w:highlight w:val="none"/>
        </w:rPr>
      </w:pPr>
    </w:p>
    <w:p w14:paraId="0D06C963">
      <w:pPr>
        <w:spacing w:before="92" w:line="221" w:lineRule="auto"/>
        <w:ind w:left="599"/>
        <w:rPr>
          <w:rFonts w:ascii="黑体" w:hAnsi="黑体" w:eastAsia="黑体" w:cs="黑体"/>
          <w:sz w:val="28"/>
          <w:szCs w:val="28"/>
          <w:highlight w:val="none"/>
        </w:rPr>
      </w:pPr>
      <w:r>
        <w:rPr>
          <w:rFonts w:ascii="黑体" w:hAnsi="黑体" w:eastAsia="黑体" w:cs="黑体"/>
          <w:spacing w:val="-2"/>
          <w:sz w:val="28"/>
          <w:szCs w:val="28"/>
          <w:highlight w:val="none"/>
        </w:rPr>
        <w:t>签约地点：</w:t>
      </w:r>
      <w:r>
        <w:rPr>
          <w:rFonts w:ascii="黑体" w:hAnsi="黑体" w:eastAsia="黑体" w:cs="黑体"/>
          <w:sz w:val="28"/>
          <w:szCs w:val="28"/>
          <w:highlight w:val="none"/>
          <w:u w:val="single" w:color="auto"/>
        </w:rPr>
        <w:t xml:space="preserve">                 </w:t>
      </w:r>
    </w:p>
    <w:p w14:paraId="27A1A1C2">
      <w:pPr>
        <w:pStyle w:val="4"/>
        <w:spacing w:line="305" w:lineRule="auto"/>
        <w:rPr>
          <w:highlight w:val="none"/>
        </w:rPr>
      </w:pPr>
    </w:p>
    <w:p w14:paraId="17D156F1">
      <w:pPr>
        <w:pStyle w:val="4"/>
        <w:spacing w:line="305" w:lineRule="auto"/>
        <w:rPr>
          <w:highlight w:val="none"/>
        </w:rPr>
      </w:pPr>
    </w:p>
    <w:p w14:paraId="353E6D2B">
      <w:pPr>
        <w:pStyle w:val="4"/>
        <w:spacing w:line="306" w:lineRule="auto"/>
        <w:rPr>
          <w:highlight w:val="none"/>
        </w:rPr>
      </w:pPr>
    </w:p>
    <w:p w14:paraId="5D87139F">
      <w:pPr>
        <w:spacing w:before="92" w:line="221" w:lineRule="auto"/>
        <w:ind w:left="599"/>
        <w:rPr>
          <w:rFonts w:ascii="黑体" w:hAnsi="黑体" w:eastAsia="黑体" w:cs="黑体"/>
          <w:sz w:val="28"/>
          <w:szCs w:val="28"/>
          <w:highlight w:val="none"/>
        </w:rPr>
      </w:pPr>
      <w:r>
        <w:rPr>
          <w:rFonts w:ascii="黑体" w:hAnsi="黑体" w:eastAsia="黑体" w:cs="黑体"/>
          <w:spacing w:val="-2"/>
          <w:sz w:val="28"/>
          <w:szCs w:val="28"/>
          <w:highlight w:val="none"/>
        </w:rPr>
        <w:t>签约时间：</w:t>
      </w:r>
      <w:r>
        <w:rPr>
          <w:rFonts w:ascii="黑体" w:hAnsi="黑体" w:eastAsia="黑体" w:cs="黑体"/>
          <w:sz w:val="28"/>
          <w:szCs w:val="28"/>
          <w:highlight w:val="none"/>
          <w:u w:val="single" w:color="auto"/>
        </w:rPr>
        <w:t xml:space="preserve">                 </w:t>
      </w:r>
    </w:p>
    <w:p w14:paraId="75FB5AA0">
      <w:pPr>
        <w:pStyle w:val="4"/>
        <w:spacing w:line="307" w:lineRule="auto"/>
        <w:rPr>
          <w:highlight w:val="none"/>
        </w:rPr>
      </w:pPr>
    </w:p>
    <w:p w14:paraId="4F74B9A4">
      <w:pPr>
        <w:spacing w:before="72" w:line="229" w:lineRule="auto"/>
        <w:ind w:left="80" w:right="179" w:firstLine="402"/>
        <w:rPr>
          <w:rFonts w:ascii="宋体" w:hAnsi="宋体" w:eastAsia="宋体" w:cs="宋体"/>
          <w:sz w:val="22"/>
          <w:szCs w:val="22"/>
          <w:highlight w:val="none"/>
        </w:rPr>
      </w:pPr>
      <w:r>
        <w:rPr>
          <w:rFonts w:ascii="宋体" w:hAnsi="宋体" w:eastAsia="宋体" w:cs="宋体"/>
          <w:b/>
          <w:bCs/>
          <w:spacing w:val="-2"/>
          <w:sz w:val="22"/>
          <w:szCs w:val="22"/>
          <w:highlight w:val="none"/>
        </w:rPr>
        <w:t>备注：所附《特许经营协议》为主要框架，并不代表为最终签订的协议文本，上述协议在与项</w:t>
      </w:r>
      <w:r>
        <w:rPr>
          <w:rFonts w:ascii="宋体" w:hAnsi="宋体" w:eastAsia="宋体" w:cs="宋体"/>
          <w:spacing w:val="7"/>
          <w:sz w:val="22"/>
          <w:szCs w:val="22"/>
          <w:highlight w:val="none"/>
        </w:rPr>
        <w:t xml:space="preserve"> </w:t>
      </w:r>
      <w:r>
        <w:rPr>
          <w:rFonts w:ascii="宋体" w:hAnsi="宋体" w:eastAsia="宋体" w:cs="宋体"/>
          <w:b/>
          <w:bCs/>
          <w:spacing w:val="-4"/>
          <w:sz w:val="22"/>
          <w:szCs w:val="22"/>
          <w:highlight w:val="none"/>
        </w:rPr>
        <w:t>目公司确定后并通过政府合法性审查审批，方可作为本项目正式签订的合同协议文本。</w:t>
      </w:r>
    </w:p>
    <w:p w14:paraId="4FBD2DCE">
      <w:pPr>
        <w:spacing w:line="229" w:lineRule="auto"/>
        <w:rPr>
          <w:rFonts w:ascii="宋体" w:hAnsi="宋体" w:eastAsia="宋体" w:cs="宋体"/>
          <w:sz w:val="22"/>
          <w:szCs w:val="22"/>
          <w:highlight w:val="none"/>
        </w:rPr>
        <w:sectPr>
          <w:footerReference r:id="rId22" w:type="default"/>
          <w:pgSz w:w="11912" w:h="16841"/>
          <w:pgMar w:top="1143" w:right="1104" w:bottom="1057" w:left="1104" w:header="864" w:footer="843" w:gutter="0"/>
          <w:pgNumType w:fmt="decimal"/>
          <w:cols w:space="720" w:num="1"/>
        </w:sectPr>
      </w:pPr>
    </w:p>
    <w:p w14:paraId="04880C7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本协议由以下双方于</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年</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月</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日在</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签署：</w:t>
      </w:r>
    </w:p>
    <w:p w14:paraId="20759E5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甲    方：</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3B80B84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注册地址：</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1C75BBA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法定代表人：</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38DC0F7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p>
    <w:p w14:paraId="41409F5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    方：</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2F3B668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注册地址：</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4ED385D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法定代表人：</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6D89989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p>
    <w:p w14:paraId="5E0DA6A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鉴于：</w:t>
      </w:r>
    </w:p>
    <w:p w14:paraId="6C87731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S98全椒至禄口高速公路安徽段项目（以下简称“本项目”）特许经营方案（以下简称《特许经营方案》）已由安徽省发展和改革委员会以</w:t>
      </w:r>
      <w:r>
        <w:rPr>
          <w:rFonts w:hint="eastAsia" w:ascii="宋体" w:hAnsi="宋体" w:eastAsia="宋体" w:cs="宋体"/>
          <w:snapToGrid w:val="0"/>
          <w:color w:val="000000"/>
          <w:kern w:val="0"/>
          <w:sz w:val="22"/>
          <w:szCs w:val="22"/>
          <w:highlight w:val="none"/>
          <w:u w:val="single"/>
          <w:lang w:val="en-US" w:eastAsia="zh-CN" w:bidi="ar"/>
        </w:rPr>
        <w:t>《安徽省发展改革委关于全椒至禄口高速公路安徽段项目特许经营方案的审核意见》（皖发改基础〔2025〕249号）</w:t>
      </w:r>
      <w:r>
        <w:rPr>
          <w:rFonts w:hint="eastAsia" w:ascii="宋体" w:hAnsi="宋体" w:eastAsia="宋体" w:cs="宋体"/>
          <w:snapToGrid w:val="0"/>
          <w:color w:val="000000"/>
          <w:spacing w:val="-3"/>
          <w:kern w:val="0"/>
          <w:sz w:val="22"/>
          <w:szCs w:val="22"/>
          <w:highlight w:val="none"/>
          <w:lang w:val="en-US" w:eastAsia="zh-CN" w:bidi="ar"/>
        </w:rPr>
        <w:t>审核通过。</w:t>
      </w:r>
    </w:p>
    <w:p w14:paraId="18F3B27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2.滁州市人民政府授权滁州市交通运输局作为实施机构负责本项目的具体实施。甲方已通过公开招标方式选定</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为本项目的特许经营者，并于</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年</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月</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日发出中标通知书。</w:t>
      </w:r>
    </w:p>
    <w:p w14:paraId="041C5A2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3.项目公司已由公司</w:t>
      </w:r>
      <w:r>
        <w:rPr>
          <w:rFonts w:hint="eastAsia" w:ascii="宋体" w:hAnsi="宋体" w:eastAsia="宋体" w:cs="宋体"/>
          <w:snapToGrid w:val="0"/>
          <w:color w:val="000000"/>
          <w:spacing w:val="-3"/>
          <w:kern w:val="0"/>
          <w:sz w:val="22"/>
          <w:szCs w:val="22"/>
          <w:highlight w:val="none"/>
          <w:u w:val="single"/>
          <w:lang w:val="en-US" w:eastAsia="zh-CN" w:bidi="ar"/>
        </w:rPr>
        <w:t>（各股东名称）</w:t>
      </w:r>
      <w:r>
        <w:rPr>
          <w:rFonts w:hint="eastAsia" w:ascii="宋体" w:hAnsi="宋体" w:eastAsia="宋体" w:cs="宋体"/>
          <w:snapToGrid w:val="0"/>
          <w:color w:val="000000"/>
          <w:spacing w:val="-3"/>
          <w:kern w:val="0"/>
          <w:sz w:val="22"/>
          <w:szCs w:val="22"/>
          <w:highlight w:val="none"/>
          <w:lang w:val="en-US" w:eastAsia="zh-CN" w:bidi="ar"/>
        </w:rPr>
        <w:t>于</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年</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月</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日设立，作为本协议乙方，享有和承担本协议项下特许经营的权利义务。</w:t>
      </w:r>
    </w:p>
    <w:p w14:paraId="481A161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甲、乙双方遵循平等、自愿、诚信的原则，就本项目实施的相关事项已协商一致，并根据适用本项目和特许经营的法律法规规章和规范性文件规定，共同达成和签署本协议如下。</w:t>
      </w:r>
    </w:p>
    <w:p w14:paraId="7FFE4F1F">
      <w:pPr>
        <w:keepNext w:val="0"/>
        <w:keepLines w:val="0"/>
        <w:widowControl w:val="0"/>
        <w:suppressLineNumbers w:val="0"/>
        <w:autoSpaceDE w:val="0"/>
        <w:autoSpaceDN w:val="0"/>
        <w:spacing w:before="0" w:beforeAutospacing="0" w:after="0" w:afterAutospacing="0" w:line="360" w:lineRule="auto"/>
        <w:ind w:left="0" w:right="0" w:firstLine="430" w:firstLineChars="200"/>
        <w:jc w:val="center"/>
        <w:rPr>
          <w:rFonts w:hint="eastAsia" w:ascii="宋体" w:hAnsi="宋体" w:eastAsia="宋体" w:cs="宋体"/>
          <w:b/>
          <w:bCs/>
          <w:spacing w:val="-3"/>
          <w:sz w:val="22"/>
          <w:szCs w:val="22"/>
          <w:highlight w:val="none"/>
        </w:rPr>
      </w:pPr>
      <w:r>
        <w:rPr>
          <w:rFonts w:hint="eastAsia" w:ascii="宋体" w:hAnsi="宋体" w:eastAsia="宋体" w:cs="宋体"/>
          <w:b/>
          <w:bCs/>
          <w:snapToGrid w:val="0"/>
          <w:color w:val="000000"/>
          <w:spacing w:val="-3"/>
          <w:kern w:val="0"/>
          <w:sz w:val="22"/>
          <w:szCs w:val="22"/>
          <w:highlight w:val="none"/>
          <w:lang w:val="en-US" w:eastAsia="zh-CN" w:bidi="ar"/>
        </w:rPr>
        <w:t xml:space="preserve"> </w:t>
      </w:r>
    </w:p>
    <w:p w14:paraId="2F03C66F">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b/>
          <w:bCs/>
          <w:spacing w:val="-3"/>
          <w:sz w:val="22"/>
          <w:szCs w:val="22"/>
          <w:highlight w:val="none"/>
        </w:rPr>
      </w:pPr>
      <w:r>
        <w:rPr>
          <w:rFonts w:hint="eastAsia" w:ascii="宋体" w:hAnsi="宋体" w:eastAsia="宋体" w:cs="宋体"/>
          <w:b/>
          <w:bCs/>
          <w:snapToGrid w:val="0"/>
          <w:color w:val="000000"/>
          <w:spacing w:val="-3"/>
          <w:kern w:val="0"/>
          <w:sz w:val="22"/>
          <w:szCs w:val="22"/>
          <w:highlight w:val="none"/>
          <w:lang w:val="en-US" w:eastAsia="zh-CN" w:bidi="ar"/>
        </w:rPr>
        <w:br w:type="page"/>
      </w:r>
    </w:p>
    <w:p w14:paraId="555352BB">
      <w:pPr>
        <w:keepNext w:val="0"/>
        <w:keepLines w:val="0"/>
        <w:widowControl w:val="0"/>
        <w:suppressLineNumbers w:val="0"/>
        <w:autoSpaceDE w:val="0"/>
        <w:autoSpaceDN w:val="0"/>
        <w:spacing w:before="19"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第一章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总则</w:t>
      </w:r>
    </w:p>
    <w:p w14:paraId="678A1F4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本章就特许经营协议全局性事项进行约定，具体包括协议相关术语的定义和解释、协议签订目的、声明和保证、协议生效条件、协议体系构成等。</w:t>
      </w:r>
    </w:p>
    <w:p w14:paraId="7E9B7325">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第1条  术语定义和解释</w:t>
      </w:r>
    </w:p>
    <w:p w14:paraId="6C77BC3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1.术语定义</w:t>
      </w:r>
    </w:p>
    <w:p w14:paraId="6ADFBB0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为避免歧义，本协议使用的下列措辞和用语应具有本条赋予的含义：</w:t>
      </w:r>
    </w:p>
    <w:p w14:paraId="5B71266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1.1.1</w:t>
      </w:r>
      <w:r>
        <w:rPr>
          <w:rFonts w:hint="eastAsia" w:ascii="宋体" w:hAnsi="宋体" w:eastAsia="宋体" w:cs="宋体"/>
          <w:snapToGrid w:val="0"/>
          <w:color w:val="000000"/>
          <w:spacing w:val="-3"/>
          <w:kern w:val="0"/>
          <w:sz w:val="22"/>
          <w:szCs w:val="22"/>
          <w:highlight w:val="non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 xml:space="preserve"> “协议/本协议”系指由甲方与乙方就本项目签署的特许经营协议，包括全部附件以及日后签署的本协议之补充协议和附件，均视为本协议的组成部分。</w:t>
      </w:r>
    </w:p>
    <w:p w14:paraId="01127BE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1.1.2 “初步协议/初步协议”系指甲方与特许经营者签订的，约定在规定期限内注册成立项目公司，并由甲方与项目公司签订特许经营协议等事项的协议。初步协议持续有效，且有效期不短于本协议。</w:t>
      </w:r>
    </w:p>
    <w:p w14:paraId="7E5DFFE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1.1.3 “本项目/特许经营项目”系指S98全椒至禄口高速公路安徽段特许经营项目。由甲方选定特许经营者并由其承担投资、融资、建设、运营管理、养护维修和移交的特许经营项目。</w:t>
      </w:r>
    </w:p>
    <w:p w14:paraId="2B062DD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1.1.4 “特许经营者”系指甲方通过公开招标方式选定的（中标特许经营者（或联合体）名称）。</w:t>
      </w:r>
    </w:p>
    <w:p w14:paraId="6208785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1.1.5 “政府方”系指滁州（马鞍山）市人民政府及其组成部门的统称，包括实施机构。</w:t>
      </w:r>
    </w:p>
    <w:p w14:paraId="759BA98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1.1.6 “政府部门”系指本级地方政府的组成部门。</w:t>
      </w:r>
    </w:p>
    <w:p w14:paraId="3BBCE98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1.1.7 “实施机构”系指根据相关法律法规由滁州市人民政府授权的本项目特许经营实施机构，具体为滁州市交通运输局。</w:t>
      </w:r>
    </w:p>
    <w:p w14:paraId="22544F4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 xml:space="preserve">1.1.8 “项目公司”系指 </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。按初步协议/初步协议要求，为履行本协议而由特许经营者组建的负责项目筹划、资金筹措、建设实施、运营管理、养护维修、债务偿还和资产管理等的特殊目的公司。</w:t>
      </w:r>
    </w:p>
    <w:p w14:paraId="62855F6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1.1.9 “甲方”系指实施机构。</w:t>
      </w:r>
    </w:p>
    <w:p w14:paraId="59EA087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1.1.10 “乙方”系指项目公司。</w:t>
      </w:r>
    </w:p>
    <w:p w14:paraId="418DCF2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1.1.11 “特许经营方案”系指由甲方编制并经安徽省发展和改革委员会以《安徽省发展改革委关于全椒至禄口高速公路安徽段项目特许经营方案的审核意见》（皖发改基础〔2025〕249号）审核通过的《S98全椒至禄口高速公路安徽段特许经营方案》。</w:t>
      </w:r>
    </w:p>
    <w:p w14:paraId="3875045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1.1.12 “生效日”为   年   月   日，指本特许经营协议生效的日期。</w:t>
      </w:r>
    </w:p>
    <w:p w14:paraId="795EE33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1.1.13 “特许经营期”系指从本协议生效日开始至按本协议约定的项目特许经营期限届满之日的期间。特许经营期按“准备期及建设期” 和“运营期”划分为前后两个有机衔接的项目阶段。</w:t>
      </w:r>
    </w:p>
    <w:p w14:paraId="0B60276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1.1.14 “准备期及建设期”系指在本协议约定的特许经营期阶段划分中，从本协议生效日开始至项目约定完工日之间的期间，该期间乙方主要工作是完成项目必要的前期工作和投资建设实施工作。</w:t>
      </w:r>
    </w:p>
    <w:p w14:paraId="3B72E04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1.1.15 “运营期”系指在本协议约定的特许经营期阶段划分中，项目约定完工日的下一个公历日开始至特许经营期届满之日，或本协议提前终止日之间的期间。</w:t>
      </w:r>
    </w:p>
    <w:p w14:paraId="1B8EA00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1.1.16 “核准程序”指按我国投资项目管理相关规定履行项目核准或备案的程序。</w:t>
      </w:r>
    </w:p>
    <w:p w14:paraId="19C1EC1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1.1.17 “开工日”指在施工条件全部满足之后，相关主管部门颁发项目施工许可并经总监理工程师签发开工令上载明的日期。</w:t>
      </w:r>
    </w:p>
    <w:p w14:paraId="7D53B5C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1.1.18 “交工日”指项目实际完成施工并通过交工验收合格后，在交工证书中标明的日期。</w:t>
      </w:r>
    </w:p>
    <w:p w14:paraId="11FDCE3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 xml:space="preserve">1.1.19 </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约定完工日</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为    年  月  日，是本协议特许经营期中“准备期及建设期”与“运营期”的约定分界时点。该日期含义指项目通过交工验收后通车前一日。与之同口径对应的项目实际完工日则因各种原因可能提前或滞后于“约定完工日”，但无论何种情况皆以约定完工日（或按本协议约定调整后的约定完工日）作为约定特许经营期中“准备期及建设期”与“运营期”的分界依据。</w:t>
      </w:r>
    </w:p>
    <w:p w14:paraId="72C464C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 xml:space="preserve">1.1.20 </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项目前期</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从项目发起至履行完成项目审批程序之间的项目阶段或期间。项目发起起始时间通常早于特许经营实施起始时间，特许经营协议签署前的项目前期阶段不属于本协议特许经营期阶段划分中的“准备期及建设期”。</w:t>
      </w:r>
    </w:p>
    <w:p w14:paraId="40AA964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1.1.2</w:t>
      </w:r>
      <w:r>
        <w:rPr>
          <w:rFonts w:hint="eastAsia" w:ascii="宋体" w:hAnsi="宋体" w:eastAsia="宋体" w:cs="宋体"/>
          <w:snapToGrid w:val="0"/>
          <w:color w:val="000000"/>
          <w:spacing w:val="-3"/>
          <w:kern w:val="0"/>
          <w:sz w:val="22"/>
          <w:szCs w:val="22"/>
          <w:highlight w:val="none"/>
          <w:lang w:val="en-US" w:eastAsia="zh-CN" w:bidi="ar"/>
        </w:rPr>
        <w:t>1</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项目前期工作</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指项目前期阶段应该开展的全部工作。</w:t>
      </w:r>
    </w:p>
    <w:p w14:paraId="40674D1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1.1.2</w:t>
      </w:r>
      <w:r>
        <w:rPr>
          <w:rFonts w:hint="eastAsia" w:ascii="宋体" w:hAnsi="宋体" w:eastAsia="宋体" w:cs="宋体"/>
          <w:snapToGrid w:val="0"/>
          <w:color w:val="000000"/>
          <w:spacing w:val="-3"/>
          <w:kern w:val="0"/>
          <w:sz w:val="22"/>
          <w:szCs w:val="22"/>
          <w:highlight w:val="none"/>
          <w:lang w:val="en-US" w:eastAsia="zh-CN" w:bidi="ar"/>
        </w:rPr>
        <w:t>2</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前期资料</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为完成项目前期工作而由任何一方采集、编制、取得的数据、技术文件、勘察结论、咨询意见、评估或评审文件，以及从相关技术审查机构或政府有关部门取得的审查、审核、审批、核准、备案等文件资料，包括过程性资料和最终资料。</w:t>
      </w:r>
    </w:p>
    <w:p w14:paraId="744FF09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1.1.2</w:t>
      </w:r>
      <w:r>
        <w:rPr>
          <w:rFonts w:hint="eastAsia" w:ascii="宋体" w:hAnsi="宋体" w:eastAsia="宋体" w:cs="宋体"/>
          <w:snapToGrid w:val="0"/>
          <w:color w:val="000000"/>
          <w:spacing w:val="-3"/>
          <w:kern w:val="0"/>
          <w:sz w:val="22"/>
          <w:szCs w:val="22"/>
          <w:highlight w:val="none"/>
          <w:lang w:val="en-US" w:eastAsia="zh-CN" w:bidi="ar"/>
        </w:rPr>
        <w:t>3</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正式运营日</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乙方获得有关部门或甲方批准、具备依法依规实质启动项目运营并依托该运营行为有权获得本协议约定的项目收入的起始日期。在本协议采用的机制安排中，正式运营日可能出现提前或滞后于项目约定完工日的情形。</w:t>
      </w:r>
    </w:p>
    <w:p w14:paraId="0B66FB9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1.1.2</w:t>
      </w:r>
      <w:r>
        <w:rPr>
          <w:rFonts w:hint="eastAsia" w:ascii="宋体" w:hAnsi="宋体" w:eastAsia="宋体" w:cs="宋体"/>
          <w:snapToGrid w:val="0"/>
          <w:color w:val="000000"/>
          <w:spacing w:val="-3"/>
          <w:kern w:val="0"/>
          <w:sz w:val="22"/>
          <w:szCs w:val="22"/>
          <w:highlight w:val="none"/>
          <w:lang w:val="en-US" w:eastAsia="zh-CN" w:bidi="ar"/>
        </w:rPr>
        <w:t>4</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终止日</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指正常情况下指项目特许经营期届满日（含本日）；如本协议提前终止则指提前终止日。</w:t>
      </w:r>
    </w:p>
    <w:p w14:paraId="4E45C89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1.1.2</w:t>
      </w:r>
      <w:r>
        <w:rPr>
          <w:rFonts w:hint="eastAsia" w:ascii="宋体" w:hAnsi="宋体" w:eastAsia="宋体" w:cs="宋体"/>
          <w:snapToGrid w:val="0"/>
          <w:color w:val="000000"/>
          <w:spacing w:val="-3"/>
          <w:kern w:val="0"/>
          <w:sz w:val="22"/>
          <w:szCs w:val="22"/>
          <w:highlight w:val="none"/>
          <w:lang w:val="en-US" w:eastAsia="zh-CN" w:bidi="ar"/>
        </w:rPr>
        <w:t>5</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移交日</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指项目特许经营期届满后第一日（适用于本协议期满终止），或协议提前终止时根据届时双方约定确定的项目资产移交日（适用于协议解除的情形）。</w:t>
      </w:r>
    </w:p>
    <w:p w14:paraId="597B7E2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1.1.2</w:t>
      </w:r>
      <w:r>
        <w:rPr>
          <w:rFonts w:hint="eastAsia" w:ascii="宋体" w:hAnsi="宋体" w:eastAsia="宋体" w:cs="宋体"/>
          <w:snapToGrid w:val="0"/>
          <w:color w:val="000000"/>
          <w:spacing w:val="-3"/>
          <w:kern w:val="0"/>
          <w:sz w:val="22"/>
          <w:szCs w:val="22"/>
          <w:highlight w:val="none"/>
          <w:lang w:val="en-US" w:eastAsia="zh-CN" w:bidi="ar"/>
        </w:rPr>
        <w:t>6</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履约担保</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对本协议约定的建设期履约担保、运营期履约担保、移交期履约担保的统称。其中：建设期履约担保，指乙方按本协议约定提供的、为担保其履行本协议项下建设等义务的担保措施；运营期履约担保，指乙方按照本协议约定提交的、为担保其履行本协议项下运营维护等义务的担保措施；移交期履约担保，指乙方按本协议约定提交的、为担保其履行本协议项下移交、质量保证等义务的担保措施。</w:t>
      </w:r>
    </w:p>
    <w:p w14:paraId="0650A17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1.1.2</w:t>
      </w:r>
      <w:r>
        <w:rPr>
          <w:rFonts w:hint="eastAsia" w:ascii="宋体" w:hAnsi="宋体" w:eastAsia="宋体" w:cs="宋体"/>
          <w:snapToGrid w:val="0"/>
          <w:color w:val="000000"/>
          <w:spacing w:val="-3"/>
          <w:kern w:val="0"/>
          <w:sz w:val="22"/>
          <w:szCs w:val="22"/>
          <w:highlight w:val="none"/>
          <w:lang w:val="en-US" w:eastAsia="zh-CN" w:bidi="ar"/>
        </w:rPr>
        <w:t>7</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适用法律</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指中华人民共和国法律。</w:t>
      </w:r>
    </w:p>
    <w:p w14:paraId="20C31B7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1.1.2</w:t>
      </w:r>
      <w:r>
        <w:rPr>
          <w:rFonts w:hint="eastAsia" w:ascii="宋体" w:hAnsi="宋体" w:eastAsia="宋体" w:cs="宋体"/>
          <w:snapToGrid w:val="0"/>
          <w:color w:val="000000"/>
          <w:spacing w:val="-3"/>
          <w:kern w:val="0"/>
          <w:sz w:val="22"/>
          <w:szCs w:val="22"/>
          <w:highlight w:val="none"/>
          <w:lang w:val="en-US" w:eastAsia="zh-CN" w:bidi="ar"/>
        </w:rPr>
        <w:t>8</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法律变更</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指本协议第77条所定义的法律变更，包括一般性法律变更和特定的法律变更。</w:t>
      </w:r>
    </w:p>
    <w:p w14:paraId="34FD23C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1.1.2</w:t>
      </w:r>
      <w:r>
        <w:rPr>
          <w:rFonts w:hint="eastAsia" w:ascii="宋体" w:hAnsi="宋体" w:eastAsia="宋体" w:cs="宋体"/>
          <w:snapToGrid w:val="0"/>
          <w:color w:val="000000"/>
          <w:spacing w:val="-3"/>
          <w:kern w:val="0"/>
          <w:sz w:val="22"/>
          <w:szCs w:val="22"/>
          <w:highlight w:val="none"/>
          <w:lang w:val="en-US" w:eastAsia="zh-CN" w:bidi="ar"/>
        </w:rPr>
        <w:t>9</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批准</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指为了使乙方能够履行其在本协议项下的义务和行使其在本协议项下的权利，乙方必须或希望从政府机关依法获得的所需要的任何许可、执照、同意、授权、批准、免除或相同及类似的合规性文件。</w:t>
      </w:r>
    </w:p>
    <w:p w14:paraId="5C8B552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w:t>
      </w:r>
      <w:r>
        <w:rPr>
          <w:rFonts w:hint="eastAsia" w:ascii="宋体" w:hAnsi="宋体" w:eastAsia="宋体" w:cs="宋体"/>
          <w:snapToGrid w:val="0"/>
          <w:color w:val="000000"/>
          <w:spacing w:val="-3"/>
          <w:kern w:val="0"/>
          <w:sz w:val="22"/>
          <w:szCs w:val="22"/>
          <w:highlight w:val="none"/>
          <w:lang w:val="en-US" w:eastAsia="zh-CN" w:bidi="ar"/>
        </w:rPr>
        <w:t>3</w:t>
      </w:r>
      <w:r>
        <w:rPr>
          <w:rFonts w:hint="default" w:ascii="宋体" w:hAnsi="宋体" w:eastAsia="宋体" w:cs="宋体"/>
          <w:snapToGrid w:val="0"/>
          <w:color w:val="000000"/>
          <w:spacing w:val="-3"/>
          <w:kern w:val="0"/>
          <w:sz w:val="22"/>
          <w:szCs w:val="22"/>
          <w:highlight w:val="none"/>
          <w:lang w:val="en-US" w:eastAsia="zh-CN" w:bidi="ar"/>
        </w:rPr>
        <w:t>0 “</w:t>
      </w:r>
      <w:r>
        <w:rPr>
          <w:rFonts w:hint="eastAsia" w:ascii="宋体" w:hAnsi="宋体" w:eastAsia="宋体" w:cs="宋体"/>
          <w:snapToGrid w:val="0"/>
          <w:color w:val="000000"/>
          <w:spacing w:val="-3"/>
          <w:kern w:val="0"/>
          <w:sz w:val="22"/>
          <w:szCs w:val="22"/>
          <w:highlight w:val="none"/>
          <w:lang w:val="en-US" w:eastAsia="zh-CN" w:bidi="ar"/>
        </w:rPr>
        <w:t>不可抗力</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指在签订本协议时不能预见、不能避免且不能克服的客观情况。</w:t>
      </w:r>
    </w:p>
    <w:p w14:paraId="4B900BB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w:t>
      </w:r>
      <w:r>
        <w:rPr>
          <w:rFonts w:hint="eastAsia" w:ascii="宋体" w:hAnsi="宋体" w:eastAsia="宋体" w:cs="宋体"/>
          <w:snapToGrid w:val="0"/>
          <w:color w:val="000000"/>
          <w:spacing w:val="-3"/>
          <w:kern w:val="0"/>
          <w:sz w:val="22"/>
          <w:szCs w:val="22"/>
          <w:highlight w:val="none"/>
          <w:lang w:val="en-US" w:eastAsia="zh-CN" w:bidi="ar"/>
        </w:rPr>
        <w:t>31</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谨慎运营惯例</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指可以合理期望的对同一项业务在相同或类似情形下熟练和有经验的操作者的技能、勤勉、谨慎和预见能力的惯例标准。</w:t>
      </w:r>
    </w:p>
    <w:p w14:paraId="0CEAA96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1.1.3</w:t>
      </w:r>
      <w:r>
        <w:rPr>
          <w:rFonts w:hint="eastAsia" w:ascii="宋体" w:hAnsi="宋体" w:eastAsia="宋体" w:cs="宋体"/>
          <w:snapToGrid w:val="0"/>
          <w:color w:val="000000"/>
          <w:spacing w:val="-3"/>
          <w:kern w:val="0"/>
          <w:sz w:val="22"/>
          <w:szCs w:val="22"/>
          <w:highlight w:val="none"/>
          <w:lang w:val="en-US" w:eastAsia="zh-CN" w:bidi="ar"/>
        </w:rPr>
        <w:t>2</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项目附属设施</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为保护、养护项目和保障项目安全畅通所设置的防护、排水、养护、管理、服务、交通安全、监控、通信、收费、应急、集散、换乘等设施、设备以及可能的客货运站（点）、养护中心、超限检测站、交警营房、路政执法站所、交通流量观测站、救援服务站点等专用建筑物、构筑物等附属设施。</w:t>
      </w:r>
    </w:p>
    <w:p w14:paraId="45CA87B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1.1.3</w:t>
      </w:r>
      <w:r>
        <w:rPr>
          <w:rFonts w:hint="eastAsia" w:ascii="宋体" w:hAnsi="宋体" w:eastAsia="宋体" w:cs="宋体"/>
          <w:snapToGrid w:val="0"/>
          <w:color w:val="000000"/>
          <w:spacing w:val="-3"/>
          <w:kern w:val="0"/>
          <w:sz w:val="22"/>
          <w:szCs w:val="22"/>
          <w:highlight w:val="none"/>
          <w:lang w:val="en-US" w:eastAsia="zh-CN" w:bidi="ar"/>
        </w:rPr>
        <w:t>3</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承包人</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指与乙方签订施工、设计等合同承担本项目全部或部分工程任务的单位。</w:t>
      </w:r>
    </w:p>
    <w:p w14:paraId="4FA0EB7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1.1.3</w:t>
      </w:r>
      <w:r>
        <w:rPr>
          <w:rFonts w:hint="eastAsia" w:ascii="宋体" w:hAnsi="宋体" w:eastAsia="宋体" w:cs="宋体"/>
          <w:snapToGrid w:val="0"/>
          <w:color w:val="000000"/>
          <w:spacing w:val="-3"/>
          <w:kern w:val="0"/>
          <w:sz w:val="22"/>
          <w:szCs w:val="22"/>
          <w:highlight w:val="none"/>
          <w:lang w:val="en-US" w:eastAsia="zh-CN" w:bidi="ar"/>
        </w:rPr>
        <w:t>4</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监理人</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指受甲方或乙方委托对施工合同履行实施管理的法人或其他组织。</w:t>
      </w:r>
    </w:p>
    <w:p w14:paraId="17E56FE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1.1.3</w:t>
      </w:r>
      <w:r>
        <w:rPr>
          <w:rFonts w:hint="eastAsia" w:ascii="宋体" w:hAnsi="宋体" w:eastAsia="宋体" w:cs="宋体"/>
          <w:snapToGrid w:val="0"/>
          <w:color w:val="000000"/>
          <w:spacing w:val="-3"/>
          <w:kern w:val="0"/>
          <w:sz w:val="22"/>
          <w:szCs w:val="22"/>
          <w:highlight w:val="none"/>
          <w:lang w:val="en-US" w:eastAsia="zh-CN" w:bidi="ar"/>
        </w:rPr>
        <w:t>5</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项目合同</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指乙方为执行本协议与其他任何当事人签订的本项目下的任何合同。</w:t>
      </w:r>
    </w:p>
    <w:p w14:paraId="5D4B25D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1.1.3</w:t>
      </w:r>
      <w:r>
        <w:rPr>
          <w:rFonts w:hint="eastAsia" w:ascii="宋体" w:hAnsi="宋体" w:eastAsia="宋体" w:cs="宋体"/>
          <w:snapToGrid w:val="0"/>
          <w:color w:val="000000"/>
          <w:spacing w:val="-3"/>
          <w:kern w:val="0"/>
          <w:sz w:val="22"/>
          <w:szCs w:val="22"/>
          <w:highlight w:val="none"/>
          <w:lang w:val="en-US" w:eastAsia="zh-CN" w:bidi="ar"/>
        </w:rPr>
        <w:t>6</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项目实施计划</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指乙方在投标文件或后续谈判中承诺的实现本项目投资、融资、工程建设、运营维护等目标的计划文件，主要包括投资计划、融资计划、施工计划、运营维护计划、移交计划等文件。</w:t>
      </w:r>
    </w:p>
    <w:p w14:paraId="4BE9771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1.1.3</w:t>
      </w:r>
      <w:r>
        <w:rPr>
          <w:rFonts w:hint="eastAsia" w:ascii="宋体" w:hAnsi="宋体" w:eastAsia="宋体" w:cs="宋体"/>
          <w:snapToGrid w:val="0"/>
          <w:color w:val="000000"/>
          <w:spacing w:val="-3"/>
          <w:kern w:val="0"/>
          <w:sz w:val="22"/>
          <w:szCs w:val="22"/>
          <w:highlight w:val="none"/>
          <w:lang w:val="en-US" w:eastAsia="zh-CN" w:bidi="ar"/>
        </w:rPr>
        <w:t>7</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质量保证体系</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系指乙方根据规范及有关质量标准和技术要求制订和执行的体系，该体系的目的是为确保项目的施工、运营和养护的质量。</w:t>
      </w:r>
    </w:p>
    <w:p w14:paraId="458C48A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1.1.3</w:t>
      </w:r>
      <w:r>
        <w:rPr>
          <w:rFonts w:hint="eastAsia" w:ascii="宋体" w:hAnsi="宋体" w:eastAsia="宋体" w:cs="宋体"/>
          <w:snapToGrid w:val="0"/>
          <w:color w:val="000000"/>
          <w:spacing w:val="-3"/>
          <w:kern w:val="0"/>
          <w:sz w:val="22"/>
          <w:szCs w:val="22"/>
          <w:highlight w:val="none"/>
          <w:lang w:val="en-US" w:eastAsia="zh-CN" w:bidi="ar"/>
        </w:rPr>
        <w:t>8</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公路用地</w:t>
      </w:r>
      <w:r>
        <w:rPr>
          <w:rFonts w:hint="default" w:ascii="宋体" w:hAnsi="宋体" w:eastAsia="宋体" w:cs="宋体"/>
          <w:snapToGrid w:val="0"/>
          <w:color w:val="000000"/>
          <w:spacing w:val="-3"/>
          <w:kern w:val="0"/>
          <w:sz w:val="22"/>
          <w:szCs w:val="22"/>
          <w:highlight w:val="none"/>
          <w:lang w:val="en-US" w:eastAsia="zh-CN" w:bidi="ar"/>
        </w:rPr>
        <w:t>”</w:t>
      </w:r>
      <w:r>
        <w:rPr>
          <w:rFonts w:hint="eastAsia" w:ascii="宋体" w:hAnsi="宋体" w:eastAsia="宋体" w:cs="宋体"/>
          <w:snapToGrid w:val="0"/>
          <w:color w:val="000000"/>
          <w:spacing w:val="-3"/>
          <w:kern w:val="0"/>
          <w:sz w:val="22"/>
          <w:szCs w:val="22"/>
          <w:highlight w:val="none"/>
          <w:lang w:val="en-US" w:eastAsia="zh-CN" w:bidi="ar"/>
        </w:rPr>
        <w:t>系指为修建、养护项目及其附属设施，依照国家规定所征用的地幅。</w:t>
      </w:r>
    </w:p>
    <w:p w14:paraId="718D51B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1.1.3</w:t>
      </w:r>
      <w:r>
        <w:rPr>
          <w:rFonts w:hint="eastAsia" w:ascii="宋体" w:hAnsi="宋体" w:eastAsia="宋体" w:cs="宋体"/>
          <w:snapToGrid w:val="0"/>
          <w:color w:val="000000"/>
          <w:spacing w:val="-3"/>
          <w:kern w:val="0"/>
          <w:sz w:val="22"/>
          <w:szCs w:val="22"/>
          <w:highlight w:val="none"/>
          <w:lang w:val="en-US" w:eastAsia="zh-CN" w:bidi="ar"/>
        </w:rPr>
        <w:t>9</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规范</w:t>
      </w:r>
      <w:r>
        <w:rPr>
          <w:rFonts w:hint="default" w:ascii="宋体" w:hAnsi="宋体" w:eastAsia="宋体" w:cs="宋体"/>
          <w:snapToGrid w:val="0"/>
          <w:color w:val="000000"/>
          <w:spacing w:val="-3"/>
          <w:kern w:val="0"/>
          <w:sz w:val="22"/>
          <w:szCs w:val="22"/>
          <w:highlight w:val="none"/>
          <w:lang w:val="en-US" w:eastAsia="zh-CN" w:bidi="ar"/>
        </w:rPr>
        <w:t>”系</w:t>
      </w:r>
      <w:r>
        <w:rPr>
          <w:rFonts w:hint="eastAsia" w:ascii="宋体" w:hAnsi="宋体" w:eastAsia="宋体" w:cs="宋体"/>
          <w:snapToGrid w:val="0"/>
          <w:color w:val="000000"/>
          <w:spacing w:val="-3"/>
          <w:kern w:val="0"/>
          <w:sz w:val="22"/>
          <w:szCs w:val="22"/>
          <w:highlight w:val="none"/>
          <w:lang w:val="en-US" w:eastAsia="zh-CN" w:bidi="ar"/>
        </w:rPr>
        <w:t>指本协议约定的关于项目的标准和规范，包括施工规范、养护规范和其他相关规范。本协议没有约定的应符合国家、行业及安徽省颁发的相关标准、规范。</w:t>
      </w:r>
    </w:p>
    <w:p w14:paraId="7C0A7E8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w:t>
      </w:r>
      <w:r>
        <w:rPr>
          <w:rFonts w:hint="eastAsia" w:ascii="宋体" w:hAnsi="宋体" w:eastAsia="宋体" w:cs="宋体"/>
          <w:snapToGrid w:val="0"/>
          <w:color w:val="000000"/>
          <w:spacing w:val="-3"/>
          <w:kern w:val="0"/>
          <w:sz w:val="22"/>
          <w:szCs w:val="22"/>
          <w:highlight w:val="none"/>
          <w:lang w:val="en-US" w:eastAsia="zh-CN" w:bidi="ar"/>
        </w:rPr>
        <w:t>40</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设计</w:t>
      </w:r>
      <w:r>
        <w:rPr>
          <w:rFonts w:hint="default" w:ascii="宋体" w:hAnsi="宋体" w:eastAsia="宋体" w:cs="宋体"/>
          <w:snapToGrid w:val="0"/>
          <w:color w:val="000000"/>
          <w:spacing w:val="-3"/>
          <w:kern w:val="0"/>
          <w:sz w:val="22"/>
          <w:szCs w:val="22"/>
          <w:highlight w:val="none"/>
          <w:lang w:val="en-US" w:eastAsia="zh-CN" w:bidi="ar"/>
        </w:rPr>
        <w:t>”系指项目实施机构通过公开招标方式选择具备相应资质的设计单位，由设计单位承担的初步设计或施工图设计工作</w:t>
      </w:r>
      <w:r>
        <w:rPr>
          <w:rFonts w:hint="eastAsia" w:ascii="宋体" w:hAnsi="宋体" w:eastAsia="宋体" w:cs="宋体"/>
          <w:snapToGrid w:val="0"/>
          <w:color w:val="000000"/>
          <w:spacing w:val="-3"/>
          <w:kern w:val="0"/>
          <w:sz w:val="22"/>
          <w:szCs w:val="22"/>
          <w:highlight w:val="none"/>
          <w:lang w:val="en-US" w:eastAsia="zh-CN" w:bidi="ar"/>
        </w:rPr>
        <w:t>。</w:t>
      </w:r>
    </w:p>
    <w:p w14:paraId="68AEC60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w:t>
      </w:r>
      <w:r>
        <w:rPr>
          <w:rFonts w:hint="eastAsia" w:ascii="宋体" w:hAnsi="宋体" w:eastAsia="宋体" w:cs="宋体"/>
          <w:snapToGrid w:val="0"/>
          <w:color w:val="000000"/>
          <w:spacing w:val="-3"/>
          <w:kern w:val="0"/>
          <w:sz w:val="22"/>
          <w:szCs w:val="22"/>
          <w:highlight w:val="none"/>
          <w:lang w:val="en-US" w:eastAsia="zh-CN" w:bidi="ar"/>
        </w:rPr>
        <w:t>4</w:t>
      </w:r>
      <w:r>
        <w:rPr>
          <w:rFonts w:hint="default" w:ascii="宋体" w:hAnsi="宋体" w:eastAsia="宋体" w:cs="宋体"/>
          <w:snapToGrid w:val="0"/>
          <w:color w:val="000000"/>
          <w:spacing w:val="-3"/>
          <w:kern w:val="0"/>
          <w:sz w:val="22"/>
          <w:szCs w:val="22"/>
          <w:highlight w:val="none"/>
          <w:lang w:val="en-US" w:eastAsia="zh-CN" w:bidi="ar"/>
        </w:rPr>
        <w:t>1 “</w:t>
      </w:r>
      <w:r>
        <w:rPr>
          <w:rFonts w:hint="eastAsia" w:ascii="宋体" w:hAnsi="宋体" w:eastAsia="宋体" w:cs="宋体"/>
          <w:snapToGrid w:val="0"/>
          <w:color w:val="000000"/>
          <w:spacing w:val="-3"/>
          <w:kern w:val="0"/>
          <w:sz w:val="22"/>
          <w:szCs w:val="22"/>
          <w:highlight w:val="none"/>
          <w:lang w:val="en-US" w:eastAsia="zh-CN" w:bidi="ar"/>
        </w:rPr>
        <w:t>公共设施</w:t>
      </w:r>
      <w:r>
        <w:rPr>
          <w:rFonts w:hint="default" w:ascii="宋体" w:hAnsi="宋体" w:eastAsia="宋体" w:cs="宋体"/>
          <w:snapToGrid w:val="0"/>
          <w:color w:val="000000"/>
          <w:spacing w:val="-3"/>
          <w:kern w:val="0"/>
          <w:sz w:val="22"/>
          <w:szCs w:val="22"/>
          <w:highlight w:val="none"/>
          <w:lang w:val="en-US" w:eastAsia="zh-CN" w:bidi="ar"/>
        </w:rPr>
        <w:t>”系</w:t>
      </w:r>
      <w:r>
        <w:rPr>
          <w:rFonts w:hint="eastAsia" w:ascii="宋体" w:hAnsi="宋体" w:eastAsia="宋体" w:cs="宋体"/>
          <w:snapToGrid w:val="0"/>
          <w:color w:val="000000"/>
          <w:spacing w:val="-3"/>
          <w:kern w:val="0"/>
          <w:sz w:val="22"/>
          <w:szCs w:val="22"/>
          <w:highlight w:val="none"/>
          <w:lang w:val="en-US" w:eastAsia="zh-CN" w:bidi="ar"/>
        </w:rPr>
        <w:t>指水、煤气、电、排水、排污和通信（包括远程通信）等设施设备。</w:t>
      </w:r>
    </w:p>
    <w:p w14:paraId="3FB16BA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1.1.4</w:t>
      </w:r>
      <w:r>
        <w:rPr>
          <w:rFonts w:hint="eastAsia" w:ascii="宋体" w:hAnsi="宋体" w:eastAsia="宋体" w:cs="宋体"/>
          <w:snapToGrid w:val="0"/>
          <w:color w:val="000000"/>
          <w:spacing w:val="-3"/>
          <w:kern w:val="0"/>
          <w:sz w:val="22"/>
          <w:szCs w:val="22"/>
          <w:highlight w:val="none"/>
          <w:lang w:val="en-US" w:eastAsia="zh-CN" w:bidi="ar"/>
        </w:rPr>
        <w:t>2</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公共设施管线</w:t>
      </w:r>
      <w:r>
        <w:rPr>
          <w:rFonts w:hint="default" w:ascii="宋体" w:hAnsi="宋体" w:eastAsia="宋体" w:cs="宋体"/>
          <w:snapToGrid w:val="0"/>
          <w:color w:val="000000"/>
          <w:spacing w:val="-3"/>
          <w:kern w:val="0"/>
          <w:sz w:val="22"/>
          <w:szCs w:val="22"/>
          <w:highlight w:val="none"/>
          <w:lang w:val="en-US" w:eastAsia="zh-CN" w:bidi="ar"/>
        </w:rPr>
        <w:t>”系</w:t>
      </w:r>
      <w:r>
        <w:rPr>
          <w:rFonts w:hint="eastAsia" w:ascii="宋体" w:hAnsi="宋体" w:eastAsia="宋体" w:cs="宋体"/>
          <w:snapToGrid w:val="0"/>
          <w:color w:val="000000"/>
          <w:spacing w:val="-3"/>
          <w:kern w:val="0"/>
          <w:sz w:val="22"/>
          <w:szCs w:val="22"/>
          <w:highlight w:val="none"/>
          <w:lang w:val="en-US" w:eastAsia="zh-CN" w:bidi="ar"/>
        </w:rPr>
        <w:t>指电线、用于通信的电话线或线缆，任何远程通信设备，供水、供气或输油的管道，排水、排污管道，以及与上述线缆、管道、设备或管线有关的辅助设施。</w:t>
      </w:r>
    </w:p>
    <w:p w14:paraId="71DC303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1.1.4</w:t>
      </w:r>
      <w:r>
        <w:rPr>
          <w:rFonts w:hint="eastAsia" w:ascii="宋体" w:hAnsi="宋体" w:eastAsia="宋体" w:cs="宋体"/>
          <w:snapToGrid w:val="0"/>
          <w:color w:val="000000"/>
          <w:spacing w:val="-3"/>
          <w:kern w:val="0"/>
          <w:sz w:val="22"/>
          <w:szCs w:val="22"/>
          <w:highlight w:val="none"/>
          <w:lang w:val="en-US" w:eastAsia="zh-CN" w:bidi="ar"/>
        </w:rPr>
        <w:t>3</w:t>
      </w:r>
      <w:r>
        <w:rPr>
          <w:rFonts w:hint="default" w:ascii="宋体" w:hAnsi="宋体" w:eastAsia="宋体" w:cs="宋体"/>
          <w:snapToGrid w:val="0"/>
          <w:color w:val="000000"/>
          <w:spacing w:val="-3"/>
          <w:kern w:val="0"/>
          <w:sz w:val="22"/>
          <w:szCs w:val="22"/>
          <w:highlight w:val="none"/>
          <w:lang w:val="en-US" w:eastAsia="zh-CN" w:bidi="ar"/>
        </w:rPr>
        <w:t xml:space="preserve"> “通行费”系指向通行的车辆收取的车辆通行费</w:t>
      </w:r>
      <w:r>
        <w:rPr>
          <w:rFonts w:hint="eastAsia" w:ascii="宋体" w:hAnsi="宋体" w:eastAsia="宋体" w:cs="宋体"/>
          <w:snapToGrid w:val="0"/>
          <w:color w:val="000000"/>
          <w:spacing w:val="-3"/>
          <w:kern w:val="0"/>
          <w:sz w:val="22"/>
          <w:szCs w:val="22"/>
          <w:highlight w:val="none"/>
          <w:lang w:val="en-US" w:eastAsia="zh-CN" w:bidi="ar"/>
        </w:rPr>
        <w:t>。</w:t>
      </w:r>
    </w:p>
    <w:p w14:paraId="3437A7F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napToGrid w:val="0"/>
          <w:color w:val="000000"/>
          <w:spacing w:val="-3"/>
          <w:kern w:val="0"/>
          <w:sz w:val="22"/>
          <w:szCs w:val="22"/>
          <w:highlight w:val="none"/>
          <w:lang w:val="en-US" w:eastAsia="zh-CN" w:bidi="ar"/>
        </w:rPr>
      </w:pPr>
      <w:r>
        <w:rPr>
          <w:rFonts w:hint="default" w:ascii="宋体" w:hAnsi="宋体" w:eastAsia="宋体" w:cs="宋体"/>
          <w:snapToGrid w:val="0"/>
          <w:color w:val="000000"/>
          <w:spacing w:val="-3"/>
          <w:kern w:val="0"/>
          <w:sz w:val="22"/>
          <w:szCs w:val="22"/>
          <w:highlight w:val="none"/>
          <w:lang w:val="en-US" w:eastAsia="zh-CN" w:bidi="ar"/>
        </w:rPr>
        <w:t>1.1.4</w:t>
      </w:r>
      <w:r>
        <w:rPr>
          <w:rFonts w:hint="eastAsia" w:ascii="宋体" w:hAnsi="宋体" w:eastAsia="宋体" w:cs="宋体"/>
          <w:snapToGrid w:val="0"/>
          <w:color w:val="000000"/>
          <w:spacing w:val="-3"/>
          <w:kern w:val="0"/>
          <w:sz w:val="22"/>
          <w:szCs w:val="22"/>
          <w:highlight w:val="none"/>
          <w:lang w:val="en-US" w:eastAsia="zh-CN" w:bidi="ar"/>
        </w:rPr>
        <w:t>4</w:t>
      </w:r>
      <w:r>
        <w:rPr>
          <w:rFonts w:hint="default" w:ascii="宋体" w:hAnsi="宋体" w:eastAsia="宋体" w:cs="宋体"/>
          <w:snapToGrid w:val="0"/>
          <w:color w:val="000000"/>
          <w:spacing w:val="-3"/>
          <w:kern w:val="0"/>
          <w:sz w:val="22"/>
          <w:szCs w:val="22"/>
          <w:highlight w:val="non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特种车辆</w:t>
      </w:r>
      <w:r>
        <w:rPr>
          <w:rFonts w:hint="default" w:ascii="宋体" w:hAnsi="宋体" w:eastAsia="宋体" w:cs="宋体"/>
          <w:snapToGrid w:val="0"/>
          <w:color w:val="000000"/>
          <w:spacing w:val="-3"/>
          <w:kern w:val="0"/>
          <w:sz w:val="22"/>
          <w:szCs w:val="22"/>
          <w:highlight w:val="none"/>
          <w:lang w:val="en-US" w:eastAsia="zh-CN" w:bidi="ar"/>
        </w:rPr>
        <w:t>”系</w:t>
      </w:r>
      <w:r>
        <w:rPr>
          <w:rFonts w:hint="eastAsia" w:ascii="宋体" w:hAnsi="宋体" w:eastAsia="宋体" w:cs="宋体"/>
          <w:snapToGrid w:val="0"/>
          <w:color w:val="000000"/>
          <w:spacing w:val="-3"/>
          <w:kern w:val="0"/>
          <w:sz w:val="22"/>
          <w:szCs w:val="22"/>
          <w:highlight w:val="none"/>
          <w:lang w:val="en-US" w:eastAsia="zh-CN" w:bidi="ar"/>
        </w:rPr>
        <w:t>指军队车辆、武警部队车辆，公安机关、交通路政管理部门在项目上处理交通事故、执行正常巡逻任务和处置突发事件的统一标志的制式执法车辆、经政府批准执行抢险救灾任务的车辆、进行跨区作业的联合收割机、运输联合收割机（包括插秧机）车辆、国家和安徽省规定的绿色通道免费通行车辆。</w:t>
      </w:r>
    </w:p>
    <w:p w14:paraId="50A8F43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2.解释</w:t>
      </w:r>
    </w:p>
    <w:p w14:paraId="461908B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本协议中的标题仅为方便阅读参考所设，不应影响具体条文的解释。以下约定同样适用于对本协议进行解释，除非其上下文明确显示其不适用。在本协议中：</w:t>
      </w:r>
    </w:p>
    <w:p w14:paraId="3797272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（1）“协议或文件”指包括经修订、更新、补充或替代后的该协议或文件；</w:t>
      </w:r>
    </w:p>
    <w:p w14:paraId="709F839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（2）“元”指中国的法定货币单位人民币元；</w:t>
      </w:r>
    </w:p>
    <w:p w14:paraId="50A4EF1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（3）“条款或附件”指本协议的条款或附件； </w:t>
      </w:r>
    </w:p>
    <w:p w14:paraId="2CA806F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（4）“一方、双方、各方”指本协议中的一方、双方或各方，并且包括经允许的替代该方的主体或该方的受让人；</w:t>
      </w:r>
    </w:p>
    <w:p w14:paraId="4FFF015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（5）“包括”指包括但不限于；</w:t>
      </w:r>
    </w:p>
    <w:p w14:paraId="0613B01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（6）“以上”“以下”“以内”或“内”均含本数，“超过”“以外” 均不含本数；</w:t>
      </w:r>
    </w:p>
    <w:p w14:paraId="2A99100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（7）“日、月、季、年”均指公历的日、月、季、年；</w:t>
      </w:r>
    </w:p>
    <w:p w14:paraId="256148F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（8）“法律及法规”包括宪法、法律、行政法规、部门规章、省部级及省部级以上部门制定和颁布的规范性文件；</w:t>
      </w:r>
    </w:p>
    <w:p w14:paraId="621CCEC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9）“税”包括目前或以后由任何税务机关或其他机构收取、征收、预提的任何性质的税费、收费、关税、费用和预提税等，并包括任何可支付的或可要求的利息、罚金或其他收费，“税收”一词应据此做相应解释；</w:t>
      </w:r>
    </w:p>
    <w:p w14:paraId="7166673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（10）本协议并不限制或以其他方式影响甲方及其他政府部门行使其法定行政职权；</w:t>
      </w:r>
    </w:p>
    <w:p w14:paraId="51E677F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（11）在本协议订立及履约过程中形成并经双方签署的与协议有关的文件均构成协议文件组成部分，并根据其性质按照本协议约定确定优先解释顺序。</w:t>
      </w:r>
    </w:p>
    <w:p w14:paraId="7AB0D98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3.继受人和被转让人</w:t>
      </w:r>
    </w:p>
    <w:p w14:paraId="6873D3F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本协议中提及的甲方和乙方及任何其他人应包括其各自被许可的继受人和被转让人，以及任何获得其所有者权利的人。</w:t>
      </w:r>
    </w:p>
    <w:p w14:paraId="3C219E40">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第2条  协议目的</w:t>
      </w:r>
    </w:p>
    <w:p w14:paraId="0AF9536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u w:val="single"/>
          <w:lang w:val="en-US" w:eastAsia="zh-CN" w:bidi="ar"/>
        </w:rPr>
        <w:t>2025</w:t>
      </w:r>
      <w:r>
        <w:rPr>
          <w:rFonts w:hint="eastAsia" w:ascii="宋体" w:hAnsi="宋体" w:eastAsia="宋体" w:cs="宋体"/>
          <w:snapToGrid w:val="0"/>
          <w:color w:val="000000"/>
          <w:spacing w:val="-3"/>
          <w:kern w:val="0"/>
          <w:sz w:val="22"/>
          <w:szCs w:val="22"/>
          <w:highlight w:val="none"/>
          <w:lang w:val="en-US" w:eastAsia="zh-CN" w:bidi="ar"/>
        </w:rPr>
        <w:t>年</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 xml:space="preserve">月，受滁州市人民政府授权，甲方通过公开招标方式选择特许经营者。甲方负责推进本项目的实施，并授权中标特许经营者组建项目公司（即乙方），乙方与甲方签订特许经营协议，由乙方对项目的投融资、建设、运营、移交等全过程负责，并获得本项目车辆通行费收费权、服务设施经营权和其他附属设施经营权等。 </w:t>
      </w:r>
    </w:p>
    <w:p w14:paraId="372A2F48">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第3条  声明和保证</w:t>
      </w:r>
    </w:p>
    <w:p w14:paraId="009E0C7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1.甲方的声明与保证</w:t>
      </w:r>
    </w:p>
    <w:p w14:paraId="2FC8BF2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（1）甲方已经取得滁州市人民政府的正式授权及其他必要的同意和批准，代表滁州市人民政府签订本协议。</w:t>
      </w:r>
    </w:p>
    <w:p w14:paraId="17A76DE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具有与乙方签订和履行本协议的充分的法律权利、权力和授权，本协议一经签订，即对甲方和政府方具有完全的法律约束力。签订和履行本协议不违反甲方的授权文件和其组织规则中的任何内容或与之相冲突，也不违反任何适用法律的强制性规定或对其具有约束力的合同性文件或安排，也不会引致任何利益冲突。</w:t>
      </w:r>
    </w:p>
    <w:p w14:paraId="367DD79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已经合理审慎地编制在招标文件中提供的技术资料，其中关于项目建设地点、建设范围、建设规模、土地供应方式已经得到政府有权部门的审核或初步确认，在招标文件中预测的未来使用者数量、市场需求情况等作为财务模型测算基础的数据仅供乙方参考，甲方不承担因乙方直接使用或间接利用上述资料而导致失误或损失的责任，但甲方存在故意或重大过失导致的隐瞒或欺骗、重大失实或误导、重大不实披露情形的除外。</w:t>
      </w:r>
    </w:p>
    <w:p w14:paraId="6F8AC1A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（4）甲方承诺所声明与保证内容真实、准确、完整。</w:t>
      </w:r>
    </w:p>
    <w:p w14:paraId="6E88120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如果甲方在此所作的声明被证实在作出时存在实质方面的不属实，或在此所作出的保证在未来无法实现，并且该等不属实声明和不能实现的保证严重影响本协议项下的项目的顺利进行，从而导致乙方签订本协议的目的不能实现时，乙方有权书面通知甲方解除本协议。</w:t>
      </w:r>
    </w:p>
    <w:p w14:paraId="291F7EA9">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2.乙方的声明与保证</w:t>
      </w:r>
    </w:p>
    <w:p w14:paraId="060ED5B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（1）乙方是根据适用法律合法成立和有效存续的公司。</w:t>
      </w:r>
    </w:p>
    <w:p w14:paraId="622880B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已根据适用法律和公司章程的规定取得签订和履行本协议所需的一切同意与批准。本协议一经签订，即对乙方具有完全的法律约束力，签订和履行本协议不会导致乙方违反法律、行政决定、生效判决或裁决的强制性规定，也不会导致乙方违反公司章程的约定和股东会、董事会决议，不会违反乙方与第三方合同的条款、条件和承诺，也不会引致任何利益冲突。</w:t>
      </w:r>
    </w:p>
    <w:p w14:paraId="4C9D8CA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已完全独立并尽合理审慎地研究和评估了招标文件提供的参考性技术资料，并基于其对项目建设地点、建设范围、建设规模、土地供应方式、预测的未来使用者数量和市场需求等数据作出的独立判断签署本协议。</w:t>
      </w:r>
    </w:p>
    <w:p w14:paraId="5C4D624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（4）乙方具有从事本项目投资、融资、建设、运营和维护的条件和能力，在特许经营者选择过程中提供的项目管理经验、专业运营能力、企业综合实力、信用状况等方面情况真实、准确、完整。</w:t>
      </w:r>
    </w:p>
    <w:p w14:paraId="7CFAF8A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（5）乙方承诺所声明和保证内容真实、准确、完整。</w:t>
      </w:r>
    </w:p>
    <w:p w14:paraId="3994F11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如果乙方在此所作的声明被证实在作出时存在实质方面的不属实，或在此所作出的保证在未来无法实现，并且该等不属实声明和不能实现的保证严重影响本协议项下的项目的顺利进行，从而导致甲方签订本协议的目的不能实现时，甲方有权书面通知乙方解除本协议。</w:t>
      </w:r>
    </w:p>
    <w:p w14:paraId="4BB1DBB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违反上述声明和保证的协议任何一方应按本协议第13章规定承担相应责任。</w:t>
      </w:r>
    </w:p>
    <w:p w14:paraId="3F353EA6">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第4条  协议生效条件</w:t>
      </w:r>
    </w:p>
    <w:p w14:paraId="3CCD2CE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本协议满足以下条件后即生效：本协议已经甲、乙双方法定代表人或授权代表签名盖章。</w:t>
      </w:r>
    </w:p>
    <w:p w14:paraId="6C426037">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第5条  协议构成及优先次序</w:t>
      </w:r>
    </w:p>
    <w:p w14:paraId="24D6301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1.协议构成</w:t>
      </w:r>
    </w:p>
    <w:p w14:paraId="10791C1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本协议由以下构成：</w:t>
      </w:r>
    </w:p>
    <w:p w14:paraId="2C96040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（1）项目实施过程中形成的本协议的补充协议或变更协议；</w:t>
      </w:r>
    </w:p>
    <w:p w14:paraId="043D1F7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（2）本协议正文和附件；</w:t>
      </w:r>
    </w:p>
    <w:p w14:paraId="1ED2EEA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（3）双方约定的构成本协议组成部分的其他文件。</w:t>
      </w:r>
    </w:p>
    <w:p w14:paraId="527C14C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2.优先次序</w:t>
      </w:r>
    </w:p>
    <w:p w14:paraId="36178CE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（1）前款所列文件构成本协议整体，互相补充，若有不明确或不一致之处，以前款所列次序在先者为准。</w:t>
      </w:r>
    </w:p>
    <w:p w14:paraId="599B3FF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（2）同一顺序中的文件有不同约定的，以日期在后的文件为准。但甲、乙双方另有约定的除外。</w:t>
      </w:r>
    </w:p>
    <w:p w14:paraId="5EB90A1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3.协议附件</w:t>
      </w:r>
    </w:p>
    <w:p w14:paraId="78B1157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达成本协议过程中形成的以下附件，用于需要对本协议条款释义时参考：</w:t>
      </w:r>
    </w:p>
    <w:p w14:paraId="15D4E1E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（1）甲方与特许经营者签署的初步协议；</w:t>
      </w:r>
    </w:p>
    <w:p w14:paraId="406E633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（2）特许经营者获得的中标通知书；</w:t>
      </w:r>
    </w:p>
    <w:p w14:paraId="560EA4A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（3）双方在本协议谈判阶段签署的备忘录或共同确认的会议纪要中未纳入本协议的内容；</w:t>
      </w:r>
    </w:p>
    <w:p w14:paraId="42B9675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特许经营者的投标文件（包括投标人在评标期间递交和确认并经招标人同意的对有关问题的补充资料和澄清文件等，但不包括未被招标人接受的偏差意见和未经招标人最终确认的项目投资方案，项目公司组建方案，项目建设、运营、移交方案）；</w:t>
      </w:r>
    </w:p>
    <w:p w14:paraId="2648086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（5）招标文件（含招标文件补充文件）。</w:t>
      </w:r>
    </w:p>
    <w:p w14:paraId="3E9246A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4A5A81C2">
      <w:pPr>
        <w:keepNext w:val="0"/>
        <w:keepLines w:val="0"/>
        <w:widowControl w:val="0"/>
        <w:suppressLineNumbers w:val="0"/>
        <w:autoSpaceDE w:val="0"/>
        <w:autoSpaceDN w:val="0"/>
        <w:spacing w:before="19"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第二章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协议主体及主要权利义务</w:t>
      </w:r>
    </w:p>
    <w:p w14:paraId="4824DC5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本章重点明确协议各方主体资格，并概括性地约定各主体的主要权利和义务。</w:t>
      </w:r>
    </w:p>
    <w:p w14:paraId="3F77AA62">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第6条  甲方的主体资格和主要权利义务</w:t>
      </w:r>
    </w:p>
    <w:p w14:paraId="110D7C6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1.甲方的主体资格</w:t>
      </w:r>
    </w:p>
    <w:p w14:paraId="70E8E0C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（1）甲方为本项目的实施机构。</w:t>
      </w:r>
    </w:p>
    <w:p w14:paraId="57D92E5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如因行政区划调整或机构调整，甲方被撤销或被合并的，由承继其相关职能的机构或合并后的政府主体完全承继本协议，并继续履行本协议中甲方义务、行使甲方权利。承继甲方职能的机构或政府主体不明确的，应当由政府继续履行甲方义务、行使甲方权利。本协议在前述承继完成之前的履行情况（包括所产生的甲方责任），对承继方具有约束力、并由承继方全部承担。</w:t>
      </w:r>
    </w:p>
    <w:p w14:paraId="538B41F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（3）甲方基本信息如下：</w:t>
      </w:r>
    </w:p>
    <w:p w14:paraId="239BFD0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名称：</w:t>
      </w:r>
      <w:r>
        <w:rPr>
          <w:rFonts w:hint="eastAsia" w:ascii="宋体" w:hAnsi="宋体" w:eastAsia="宋体" w:cs="宋体"/>
          <w:snapToGrid w:val="0"/>
          <w:color w:val="000000"/>
          <w:spacing w:val="-3"/>
          <w:kern w:val="0"/>
          <w:sz w:val="22"/>
          <w:szCs w:val="22"/>
          <w:highlight w:val="none"/>
          <w:u w:val="single"/>
          <w:lang w:val="en-US" w:eastAsia="zh-CN" w:bidi="ar"/>
        </w:rPr>
        <w:t>滁州市交通运输局</w:t>
      </w:r>
    </w:p>
    <w:p w14:paraId="411A516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住所：</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7FC41D5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法定代表人：</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73251B4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其他信息（或有）：</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7CF7E5B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2.甲方的主要权利</w:t>
      </w:r>
    </w:p>
    <w:p w14:paraId="2BCAD35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甲方根据适用法律行使政府监管的权力，根据初步协议和本协议约定行使各项合同权利：</w:t>
      </w:r>
    </w:p>
    <w:p w14:paraId="0988C82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（1）本项目建设期内投资建设形成的各项资产，在特许经营期内均归甲方或甲方指定机构所有。运营期内乙方购置的项目资产归甲方所有，项目公司仅享有使用权和收益权；</w:t>
      </w:r>
    </w:p>
    <w:p w14:paraId="041D581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（2）有权要求乙方全面履行法律、法规，以及本协议约定的义务，对项目特许经营工作提出合理化建议；</w:t>
      </w:r>
    </w:p>
    <w:p w14:paraId="666AC5B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（3）对乙方项目投资资金及时足额筹措到位及使用情况拥有知情、检查等进行监督和审计的权利；</w:t>
      </w:r>
    </w:p>
    <w:p w14:paraId="51055DB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（4）对乙方所承担工程建设标准应用、工程进度控制、质量、安全、环境保护管理情况等进行监督管理，以及开展建设评价的权利；</w:t>
      </w:r>
    </w:p>
    <w:p w14:paraId="4ED402F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（5）对项目提供公共服务产品或服务质量进行监督管理，以及开展定期运营评价的权利；</w:t>
      </w:r>
    </w:p>
    <w:p w14:paraId="7AC3718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（6）在项目竣工验收完成后，有权委托具有相应资质的中介机构对乙方的建设费用进行审计；</w:t>
      </w:r>
    </w:p>
    <w:p w14:paraId="353E18D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（7）有权查阅、复制与本项目特许经营活动有关的财务资料、建设经营计划和报告、承包（服务）合同、项目公司股东会和（或）董事会决议等相关资料；</w:t>
      </w:r>
    </w:p>
    <w:p w14:paraId="2E9D907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（8）在乙方违约时提取履约保函的权利；</w:t>
      </w:r>
    </w:p>
    <w:p w14:paraId="52A6634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（9）在特许经营期满接收项目资产的权利；</w:t>
      </w:r>
    </w:p>
    <w:p w14:paraId="5A6E1F8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（10）甲方在事先书面通知乙方的情况下，有权将本协议项下的全部或部分权利授权给甲方指定机构行使，亦有权将本协议项下的全部或部分义务委托甲方指定机构代为履行；</w:t>
      </w:r>
    </w:p>
    <w:p w14:paraId="60AA1C8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（11）按照适用法律规定和本协议约定，在乙方严重违约时甲方拥有介入或接管项目的权利，以及按照适用法律和本协议约定解除本协议的权利；</w:t>
      </w:r>
    </w:p>
    <w:p w14:paraId="134A7E3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（12）法律、法规规定的其他权利。</w:t>
      </w:r>
    </w:p>
    <w:p w14:paraId="597B19C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3.甲方的主要义务</w:t>
      </w:r>
    </w:p>
    <w:p w14:paraId="43647DC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甲方除履行《初步协议》和本协议其它各章约定的义务外，还应履行以下义务：</w:t>
      </w:r>
    </w:p>
    <w:p w14:paraId="741F74F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（1）依法保持按照本协议授予乙方的从事本项目特许经营活动的相关权利在特许经营期内合法有效；</w:t>
      </w:r>
    </w:p>
    <w:p w14:paraId="2101D38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（2）在本级人民政府权限和管辖范围内协助乙方依法履行项目核准程序，协助乙方申请和办理有关项目投融资、勘察、设计、建设、运营管理、养护维修等必需的行政许可或其他批文；</w:t>
      </w:r>
    </w:p>
    <w:p w14:paraId="0B53449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（3）应乙方申请或请求依适用法律及时组织或协调本项目的交工验收、竣工验收和专项验收；</w:t>
      </w:r>
    </w:p>
    <w:p w14:paraId="0BDD08A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（4）在保障项目质量和产出（服务）效果的前提下，积极支持和协助乙方通过加强管理、降低成本、提升效率、积极创新等获得额外收益；</w:t>
      </w:r>
    </w:p>
    <w:p w14:paraId="1C5E8E0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（5）在保障项目质量、产出（服务）效果和必要的融资需求的前提下，在符合条件的情况下，鼓励探索通过基础设施领域不动产投资信托基金（REITs）等方式依法合规盘活存量资产；</w:t>
      </w:r>
    </w:p>
    <w:p w14:paraId="72D0873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（6）协助乙方及时获得项目用地有关许可或批准，包括但不限于建设用地规划许可、国有土地使用权证等，并将项目划拨用地提供给乙方使用；</w:t>
      </w:r>
    </w:p>
    <w:p w14:paraId="5C72586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（7）特许经营期间，甲方应按照项目所在地现行规定严格履行行政监督、行政执法、路政管理以及对项目沿线经营开发的行业管理工作；</w:t>
      </w:r>
    </w:p>
    <w:p w14:paraId="0166DC9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（8）本协议约定应由甲方履行的其他义务和责任；</w:t>
      </w:r>
    </w:p>
    <w:p w14:paraId="1DD7C9F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（9）法律、法规规定的其他义务。</w:t>
      </w:r>
    </w:p>
    <w:p w14:paraId="6284F3E7">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第7条  乙方的主体资格和主要权利义务</w:t>
      </w:r>
    </w:p>
    <w:p w14:paraId="577E2BD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1.乙方的主体资格</w:t>
      </w:r>
    </w:p>
    <w:p w14:paraId="121B27E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（1）乙方是由本项目特许经营者组建的特殊目的公司</w:t>
      </w:r>
      <w:r>
        <w:rPr>
          <w:rFonts w:hint="eastAsia" w:ascii="宋体" w:hAnsi="宋体" w:eastAsia="宋体" w:cs="宋体"/>
          <w:snapToGrid w:val="0"/>
          <w:color w:val="000000"/>
          <w:kern w:val="0"/>
          <w:sz w:val="22"/>
          <w:szCs w:val="22"/>
          <w:highlight w:val="none"/>
          <w:lang w:val="en-US" w:eastAsia="zh-CN" w:bidi="ar"/>
        </w:rPr>
        <w:t>，注册资本为人民币</w:t>
      </w:r>
      <w:r>
        <w:rPr>
          <w:rFonts w:hint="eastAsia" w:ascii="宋体" w:hAnsi="宋体" w:eastAsia="宋体" w:cs="宋体"/>
          <w:snapToGrid w:val="0"/>
          <w:color w:val="000000"/>
          <w:kern w:val="0"/>
          <w:sz w:val="22"/>
          <w:szCs w:val="22"/>
          <w:highlight w:val="none"/>
          <w:u w:val="single"/>
          <w:lang w:val="en-US" w:eastAsia="zh-CN" w:bidi="ar"/>
        </w:rPr>
        <w:t>壹亿元</w:t>
      </w:r>
      <w:r>
        <w:rPr>
          <w:rFonts w:hint="eastAsia" w:ascii="宋体" w:hAnsi="宋体" w:eastAsia="宋体" w:cs="宋体"/>
          <w:snapToGrid w:val="0"/>
          <w:color w:val="000000"/>
          <w:kern w:val="0"/>
          <w:sz w:val="22"/>
          <w:szCs w:val="22"/>
          <w:highlight w:val="none"/>
          <w:lang w:val="en-US" w:eastAsia="zh-CN" w:bidi="ar"/>
        </w:rPr>
        <w:t>整（</w:t>
      </w:r>
      <w:r>
        <w:rPr>
          <w:rFonts w:hint="default" w:ascii="Times New Roman" w:hAnsi="Times New Roman" w:eastAsia="宋体" w:cs="Times New Roman"/>
          <w:snapToGrid w:val="0"/>
          <w:color w:val="000000"/>
          <w:kern w:val="0"/>
          <w:sz w:val="22"/>
          <w:szCs w:val="22"/>
          <w:highlight w:val="none"/>
          <w:u w:val="single"/>
          <w:lang w:val="en-US" w:eastAsia="zh-CN" w:bidi="ar"/>
        </w:rPr>
        <w:t>¥</w:t>
      </w:r>
      <w:r>
        <w:rPr>
          <w:rFonts w:hint="eastAsia" w:ascii="Times New Roman" w:hAnsi="Times New Roman" w:eastAsia="宋体" w:cs="Times New Roman"/>
          <w:snapToGrid w:val="0"/>
          <w:color w:val="000000"/>
          <w:kern w:val="0"/>
          <w:sz w:val="22"/>
          <w:szCs w:val="22"/>
          <w:highlight w:val="none"/>
          <w:u w:val="single"/>
          <w:lang w:val="en-US" w:eastAsia="zh-CN" w:bidi="ar"/>
        </w:rPr>
        <w:t>1</w:t>
      </w:r>
      <w:r>
        <w:rPr>
          <w:rFonts w:hint="default" w:ascii="Times New Roman" w:hAnsi="Times New Roman" w:eastAsia="宋体" w:cs="Times New Roman"/>
          <w:snapToGrid w:val="0"/>
          <w:color w:val="000000"/>
          <w:kern w:val="0"/>
          <w:sz w:val="22"/>
          <w:szCs w:val="22"/>
          <w:highlight w:val="none"/>
          <w:u w:val="single"/>
          <w:lang w:val="en-US" w:eastAsia="zh-CN" w:bidi="ar"/>
        </w:rPr>
        <w:t>00,000,000.00</w:t>
      </w:r>
      <w:r>
        <w:rPr>
          <w:rFonts w:hint="eastAsia" w:ascii="宋体" w:hAnsi="宋体" w:eastAsia="宋体" w:cs="宋体"/>
          <w:snapToGrid w:val="0"/>
          <w:color w:val="000000"/>
          <w:kern w:val="0"/>
          <w:sz w:val="22"/>
          <w:szCs w:val="22"/>
          <w:highlight w:val="none"/>
          <w:lang w:val="en-US" w:eastAsia="zh-CN" w:bidi="ar"/>
        </w:rPr>
        <w:t>），由特许经营者在项目公司成立后</w:t>
      </w:r>
      <w:r>
        <w:rPr>
          <w:rFonts w:hint="default" w:ascii="Times New Roman" w:hAnsi="Times New Roman" w:eastAsia="宋体" w:cs="Times New Roman"/>
          <w:snapToGrid w:val="0"/>
          <w:color w:val="000000"/>
          <w:kern w:val="0"/>
          <w:sz w:val="22"/>
          <w:szCs w:val="22"/>
          <w:highlight w:val="none"/>
          <w:lang w:val="en-US" w:eastAsia="zh-CN" w:bidi="ar"/>
        </w:rPr>
        <w:t>7</w:t>
      </w:r>
      <w:r>
        <w:rPr>
          <w:rFonts w:hint="eastAsia" w:ascii="宋体" w:hAnsi="宋体" w:eastAsia="宋体" w:cs="宋体"/>
          <w:snapToGrid w:val="0"/>
          <w:color w:val="000000"/>
          <w:kern w:val="0"/>
          <w:sz w:val="22"/>
          <w:szCs w:val="22"/>
          <w:highlight w:val="none"/>
          <w:lang w:val="en-US" w:eastAsia="zh-CN" w:bidi="ar"/>
        </w:rPr>
        <w:t>个工作日内实缴到位。其中</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r>
        <w:rPr>
          <w:rFonts w:hint="default" w:ascii="Times New Roman" w:hAnsi="Times New Roman" w:eastAsia="宋体" w:cs="Times New Roman"/>
          <w:snapToGrid w:val="0"/>
          <w:color w:val="000000"/>
          <w:kern w:val="0"/>
          <w:sz w:val="22"/>
          <w:szCs w:val="22"/>
          <w:highlight w:val="none"/>
          <w:lang w:val="en-US" w:eastAsia="zh-CN" w:bidi="ar"/>
        </w:rPr>
        <w:t>(</w:t>
      </w:r>
      <w:r>
        <w:rPr>
          <w:rFonts w:hint="eastAsia" w:ascii="宋体" w:hAnsi="宋体" w:eastAsia="宋体" w:cs="宋体"/>
          <w:snapToGrid w:val="0"/>
          <w:color w:val="000000"/>
          <w:kern w:val="0"/>
          <w:sz w:val="22"/>
          <w:szCs w:val="22"/>
          <w:highlight w:val="none"/>
          <w:lang w:val="en-US" w:eastAsia="zh-CN" w:bidi="ar"/>
        </w:rPr>
        <w:t>联合体牵头人</w:t>
      </w:r>
      <w:r>
        <w:rPr>
          <w:rFonts w:hint="default" w:ascii="Times New Roman" w:hAnsi="Times New Roman" w:eastAsia="宋体" w:cs="Times New Roman"/>
          <w:snapToGrid w:val="0"/>
          <w:color w:val="000000"/>
          <w:kern w:val="0"/>
          <w:sz w:val="22"/>
          <w:szCs w:val="22"/>
          <w:highlight w:val="none"/>
          <w:lang w:val="en-US" w:eastAsia="zh-CN" w:bidi="ar"/>
        </w:rPr>
        <w:t>)</w:t>
      </w:r>
      <w:r>
        <w:rPr>
          <w:rFonts w:hint="eastAsia" w:ascii="宋体" w:hAnsi="宋体" w:eastAsia="宋体" w:cs="宋体"/>
          <w:snapToGrid w:val="0"/>
          <w:color w:val="000000"/>
          <w:kern w:val="0"/>
          <w:sz w:val="22"/>
          <w:szCs w:val="22"/>
          <w:highlight w:val="none"/>
          <w:lang w:val="en-US" w:eastAsia="zh-CN" w:bidi="ar"/>
        </w:rPr>
        <w:t>持有乙方股权比例的</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r>
        <w:rPr>
          <w:rFonts w:hint="default" w:ascii="Times New Roman" w:hAnsi="Times New Roman" w:eastAsia="宋体" w:cs="Times New Roman"/>
          <w:snapToGrid w:val="0"/>
          <w:color w:val="000000"/>
          <w:kern w:val="0"/>
          <w:sz w:val="22"/>
          <w:szCs w:val="22"/>
          <w:highlight w:val="none"/>
          <w:lang w:val="en-US" w:eastAsia="zh-CN" w:bidi="ar"/>
        </w:rPr>
        <w:t>%</w:t>
      </w:r>
      <w:r>
        <w:rPr>
          <w:rFonts w:hint="eastAsia" w:ascii="宋体" w:hAnsi="宋体" w:eastAsia="宋体" w:cs="宋体"/>
          <w:snapToGrid w:val="0"/>
          <w:color w:val="000000"/>
          <w:kern w:val="0"/>
          <w:sz w:val="22"/>
          <w:szCs w:val="22"/>
          <w:highlight w:val="none"/>
          <w:lang w:val="en-US" w:eastAsia="zh-CN" w:bidi="ar"/>
        </w:rPr>
        <w:t>，</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r>
        <w:rPr>
          <w:rFonts w:hint="eastAsia" w:ascii="宋体" w:hAnsi="宋体" w:eastAsia="宋体" w:cs="宋体"/>
          <w:snapToGrid w:val="0"/>
          <w:color w:val="000000"/>
          <w:kern w:val="0"/>
          <w:sz w:val="22"/>
          <w:szCs w:val="22"/>
          <w:highlight w:val="none"/>
          <w:lang w:val="en-US" w:eastAsia="zh-CN" w:bidi="ar"/>
        </w:rPr>
        <w:t>（联合体成员方）持有乙方股权比例的</w:t>
      </w:r>
      <w:r>
        <w:rPr>
          <w:rFonts w:hint="default" w:ascii="Times New Roman" w:hAnsi="Times New Roman" w:eastAsia="宋体" w:cs="Times New Roman"/>
          <w:snapToGrid w:val="0"/>
          <w:color w:val="000000"/>
          <w:kern w:val="0"/>
          <w:sz w:val="22"/>
          <w:szCs w:val="22"/>
          <w:highlight w:val="none"/>
          <w:u w:val="single"/>
          <w:lang w:val="en-US" w:eastAsia="zh-CN" w:bidi="ar"/>
        </w:rPr>
        <w:t xml:space="preserve">         </w:t>
      </w:r>
      <w:r>
        <w:rPr>
          <w:rFonts w:hint="default" w:ascii="Times New Roman" w:hAnsi="Times New Roman" w:eastAsia="宋体" w:cs="Times New Roman"/>
          <w:snapToGrid w:val="0"/>
          <w:color w:val="000000"/>
          <w:kern w:val="0"/>
          <w:sz w:val="22"/>
          <w:szCs w:val="22"/>
          <w:highlight w:val="none"/>
          <w:lang w:val="en-US" w:eastAsia="zh-CN" w:bidi="ar"/>
        </w:rPr>
        <w:t>%</w:t>
      </w:r>
      <w:r>
        <w:rPr>
          <w:rFonts w:hint="eastAsia" w:ascii="宋体" w:hAnsi="宋体" w:eastAsia="宋体" w:cs="宋体"/>
          <w:snapToGrid w:val="0"/>
          <w:color w:val="000000"/>
          <w:kern w:val="0"/>
          <w:sz w:val="22"/>
          <w:szCs w:val="22"/>
          <w:highlight w:val="none"/>
          <w:lang w:val="en-US" w:eastAsia="zh-CN" w:bidi="ar"/>
        </w:rPr>
        <w:t>（多联合体的，按以上格式自行拓展），股东出资方式为货币资金出资。乙方注册资本的增加、减少及股东变更、股权转让，应按国家有关规定及本协议执行并须经甲方批准，乙方股权结构须符合适用法律及国家产业政策的要求</w:t>
      </w:r>
      <w:r>
        <w:rPr>
          <w:rFonts w:hint="eastAsia" w:ascii="宋体" w:hAnsi="宋体" w:eastAsia="宋体" w:cs="宋体"/>
          <w:snapToGrid w:val="0"/>
          <w:color w:val="000000"/>
          <w:spacing w:val="-3"/>
          <w:kern w:val="0"/>
          <w:sz w:val="22"/>
          <w:szCs w:val="22"/>
          <w:highlight w:val="none"/>
          <w:lang w:val="en-US" w:eastAsia="zh-CN" w:bidi="ar"/>
        </w:rPr>
        <w:t>。</w:t>
      </w:r>
    </w:p>
    <w:p w14:paraId="0DC58E3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（2）乙方基本信息如下：</w:t>
      </w:r>
    </w:p>
    <w:p w14:paraId="122DEA7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名称：</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0EBC9B3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住所：</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59B9299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法定代表人：</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5F81CEE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其他信息（或有）：</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0C7B3B7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2.乙方的主要权利</w:t>
      </w:r>
    </w:p>
    <w:p w14:paraId="5FB40F3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乙方除享有本协议其它各章约定的权利外，还享有以下权利：</w:t>
      </w:r>
    </w:p>
    <w:p w14:paraId="19B85BB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（1）在特许经营期内享有特许经营权，依照本协议的约定对本项目拥有相关的投融资、勘察、设计、建设、运营管理、养护维修及移交的权利；</w:t>
      </w:r>
    </w:p>
    <w:p w14:paraId="50A25D4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（2）在经甲方及债权人许可后，乙方可为本项目融资之目的，将其在特许经营协议下的各项权益（如收费收益权、保险收益权等）之上设置抵押、质押或以其他方式设置担保权益；</w:t>
      </w:r>
    </w:p>
    <w:p w14:paraId="7FE2688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（3）按照适用法律及本协议约定自主经营项目并获得相应的项目收入的权利；</w:t>
      </w:r>
    </w:p>
    <w:p w14:paraId="5841295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（4）法律、法规规定的其他权利。</w:t>
      </w:r>
    </w:p>
    <w:p w14:paraId="2127C7F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3.乙方的主要义务</w:t>
      </w:r>
    </w:p>
    <w:p w14:paraId="6DEA1CE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（1）（1）乙方应按照本协议约定，全面履行项目投融资、勘察、设计、建设、运营管理、养护维修及移交等相关义务；</w:t>
      </w:r>
    </w:p>
    <w:p w14:paraId="1B73282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（2）乙方应遵守与项目建设、运营管理及养护维修有关的法律、法规以及有关健康、安全和环境保护的法规等，承担按协议约定乙方应承担的风险，向社会提供公路通行的公共服务；</w:t>
      </w:r>
    </w:p>
    <w:p w14:paraId="0D937A6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本协议签订前，甲方及甲方指定单位已为本项目开展的前期工作，包括但不限于项目规划选址、用地预审、工程可行性研究、勘察设计及设计咨询（含咨询机构招标）、特许经营方案编制与报审、特许经营者招标以及社稳、环评、文物、压矿、地灾、防洪、征迁跟踪审计咨询各方面专题等工作，乙方应对各项委托合同及前期工作成果予以认可，并据实承担相关费用；</w:t>
      </w:r>
    </w:p>
    <w:p w14:paraId="2447E84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（4）乙方应将项目土地使用及拆迁补偿有关的所有费用纳入项目总投资，经甲方审核后，由乙方及时、足额支付，上述费用的计算标准及支付方式详见本协议“征地拆迁工作”；</w:t>
      </w:r>
    </w:p>
    <w:p w14:paraId="0DE0E66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5）乙方应及时、足额保障甲方及甲方指定单位为开展本项目前期工作、项目范围的征地拆迁和安置补偿工作以及项目建设过程中相关协调工作的服务保障协调工作经费纳入项目总投资。该项费用按照不超过概算总投资的千分之三支付。乙方在接到甲方通知后按通知要求足额支付到位；</w:t>
      </w:r>
    </w:p>
    <w:p w14:paraId="74D6941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（6）乙方应接受甲方及其他主管部门对本项目建设资金的筹措与使用、招标投标活动、建设施工、运营管理和养护维修等各方面的监督和检查，接受有关主管部门的行业管理及监督、检查；</w:t>
      </w:r>
    </w:p>
    <w:p w14:paraId="42BBCEF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（7）乙方应按本协议约定提供质量合格、持续稳定的公共服务或产品，并按适用法律要求和本协议约定承担普遍服务义务；</w:t>
      </w:r>
    </w:p>
    <w:p w14:paraId="214E557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8）乙方应按本协议约定接受甲方的履约监管；按适用法律要求接受和配合相关部门对项目的行政监督管理；按有关规定实行建设前、建设期间、竣工决算审计制度，接受并配合甲方、审计部门或上级交通运输行政主管部门的审计；项目未经审计，不得办理竣工验收手续，不得报批竣工决算；</w:t>
      </w:r>
    </w:p>
    <w:p w14:paraId="45BB41E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（9）乙方应严格执行项目法人责任制、项目资本金制、招标投标制、合同管理制、工程监理制等有关规定；</w:t>
      </w:r>
    </w:p>
    <w:p w14:paraId="1AF00B7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10）乙方应按照本协议的规定筹措项目建设、运营管理及养护维修所必需的资金。乙方应当按照本协议及相关规定管理和使用项目建设资金，做到专款专用，专户储存；按照工程进度，及时支付工程款；按照规定的期限及时退还担保、办理工程结算；不得拖欠工程款和征地拆迁款，不得挤占挪用建设资金；</w:t>
      </w:r>
    </w:p>
    <w:p w14:paraId="7B7A347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11）乙方应采取有效、可行的投融资、勘察、设计、建设、运营管理和养护维修方案，完成项目的投融资、勘察、设计、建设、运营管理和养护维修，可以自行组织力量完成项目的运营管理和养护维修或依法委托有相应资信、技术力量、经验的专业机构代理项目的运营管理和养护维修，但乙方在本协议中的各项权利义务不因该委托行为而转移；</w:t>
      </w:r>
    </w:p>
    <w:p w14:paraId="160F5AB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12）乙方必须严格执行国家规定的基本建设程序、标准化建设等相关规定和要求，严格执行公路建设行业的强制性标准、各类技术规范、标准及规程的要求，不得违反或者擅自简化上述的相关规定和要求。依法办理项目前期工作、投资、融资、勘测设计、建设、运营管理、养护维修及移交中各项报批、备案等手续并取得相关许可；</w:t>
      </w:r>
    </w:p>
    <w:p w14:paraId="6D826C9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13）乙方应在《初步协议》签订生效之日起60日内，到滁州市市场监管部门办理项目公司注册登记手续，并取得市场监管部门颁发的营业执照。在取得营业执照5日内将出资协议（原件）以及营业执照、公司章程等相关材料的复印件报甲方（需加盖乙方公章）备案。公司章程中约定的注册资本、项目公司经营范围、股东转让项目公司股权以及项目公司解散、清算等与协议履行相关事项发生变化的，应按国家有关规定执行并须经甲方批准；</w:t>
      </w:r>
    </w:p>
    <w:p w14:paraId="04E68C3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14）乙方应在项目公司成立之日起10个工作日内完成项目法人变更手续办理，在项目法人变更后10个工作日内应办理项目核准，乙方应在征得甲方同意后，方可将项目申请报告（含可行性研究报告）上报省发改委核准；</w:t>
      </w:r>
    </w:p>
    <w:p w14:paraId="0CF0587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15）乙方应在可行性研究阶段充分论证，但不得改变甲方已编制的项目可行性研究报告中关于项目的路线方案、设计标准、建设规模、使用功能、主要控制点、互通立交数量、建设技术标准、项目建设质量标准、运营养护移交标准等影响项目功能目标的内容，并符合本项目《特许经营方案》批复要求；</w:t>
      </w:r>
    </w:p>
    <w:p w14:paraId="591822E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16）工程施工前或施工期间，乙方可对已经政府相关部门批准的设计方案进行适当变更，一般设计变更须征得甲方同意后实施，较大设计变更和重大设计变更须征得甲方同意且应报交通行业主管部门或原审批机关批准后方能实施。由于设计变更（含乙方或特许经营者提出的设计变更以及甲方在不改变设计标准、建设规模、使用功能、主要控制点、互通立交数量等前提下提出的设计变更）、成本测算有误、成本控制不善、工程返工、材料价差等原因造成项目总投资增加的（总投资不超概算），由乙方或特许经营者负责筹措增加的建设资金，同时按比例增加项目资本金，甲方不提供任何补贴；</w:t>
      </w:r>
    </w:p>
    <w:p w14:paraId="595499D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17）乙方应根据相关法律、法规的规定选择符合政策要求、具有独立法人资格且具备相应资质、能力和业绩经验的施工单位、服务单位或重要设备、材料供应单位，达到了依法必须招标标准的工程、货物、服务等均应由乙方采用公开招标的方式选择承担单位，并接受甲方对招标采购活动的监督。如中标的特许经营者具备符合项目要求施工资格能力的，按照《中华人民共和国招投标法实施条例》第九条规定，中标后乙方可以不再对施工单位进行招标，但各施工标段的项目经理和技术负责人应具有相应的执业资格和类似项目业绩经验。乙方应与各实施单位签订相应合同，明确各单位的责任、义务，并在合同签订10日内主动报甲方或甲方指定机构备案；</w:t>
      </w:r>
    </w:p>
    <w:p w14:paraId="18E69C1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（18）在签订下列合同后14日内，乙方应将合同复印件报甲方备案：</w:t>
      </w:r>
    </w:p>
    <w:p w14:paraId="51AE7B7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a.施工、货物采购等建设工程合同；</w:t>
      </w:r>
    </w:p>
    <w:p w14:paraId="4E88646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b.涉及本项目公路收费权质押或项目资产抵押的贷款或融资合同；</w:t>
      </w:r>
    </w:p>
    <w:p w14:paraId="6ADE79B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c.与服务设施承包、租赁有关的重大合同；</w:t>
      </w:r>
    </w:p>
    <w:p w14:paraId="544B371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d.与建设管理或运营管理或养护维修有关的重大合同；</w:t>
      </w:r>
    </w:p>
    <w:p w14:paraId="389FDC3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e.甲方认为必要的其他合同。</w:t>
      </w:r>
    </w:p>
    <w:p w14:paraId="5801A1C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（19）乙方应在项目公司成立后立即开展项目开工准备工作；</w:t>
      </w:r>
    </w:p>
    <w:p w14:paraId="694378F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20）乙方应按照本协议第28.5款的规定向甲方提交项目施工计划，经甲方批准后作为项目实施监督管理的依据。按甲方最终同意的项目施工计划开展项目建设工作，确保项目建设内容和规模、项目产出（服务）方案，以及建设和产出技术标准等符合相关要求；</w:t>
      </w:r>
    </w:p>
    <w:p w14:paraId="4DEEE8A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21）乙方应对项目的工程质量和财产、人员安全负责。乙方应按照国家有关规定建立健全质量和安全保证体系，落实质量和安全生产责任制，施工中应加强对承包人的监督和管理，运营期应加强对职工的教育与培训，确保项目的工程质量和财产、人员安全；</w:t>
      </w:r>
    </w:p>
    <w:p w14:paraId="1420D18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22）乙方应严格执行有关环境保护和土地管理的规定，依法做好项目的施工及竣工验收，采取有效措施保护环境和节约用地。在实施本项目的过程中因环境污染和水土流失而造成人身伤亡、财产损失、罚款、经济赔偿、诉讼及其他一切责任，均由乙方承担；</w:t>
      </w:r>
    </w:p>
    <w:p w14:paraId="5724558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23）乙方应严格按照工程承包合同工期组织项目建设，不得随意要求更改合同工期。在项目建设实施过程中，应积极与甲方加强沟通，接受甲方提出的合理化建议，以提高工程质量，降低工程造价，保证工程按期完工；</w:t>
      </w:r>
    </w:p>
    <w:p w14:paraId="0D61F56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（24）乙方应及时采取有效措施保护在项目施工、运营管理及养护维修过程中可能发掘出的文物、古迹等，并承担相应费用；</w:t>
      </w:r>
    </w:p>
    <w:p w14:paraId="05D6ECF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（25）乙方应按照规定建立公路从业单位信用管理台账，及时、客观、公正地对公路从业单位进行信用评价；</w:t>
      </w:r>
    </w:p>
    <w:p w14:paraId="4C4D50E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26）乙方应服从安徽省收费公路交通运输行政主管部门有关公路联网收费的统一规定和技术要求，承担项目范围内的路网收费设施的新建费用及可能分摊的联网收费费用；乙方的运营收入应优先用于保证项目的正常运营，提供不间断的通行服务；</w:t>
      </w:r>
    </w:p>
    <w:p w14:paraId="4F341AF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（27）乙方应为项目的施工、运营管理及养护维修的需要，向保险公司投保各种必须的保险，并自行承担保险费；</w:t>
      </w:r>
    </w:p>
    <w:p w14:paraId="7D73378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28）乙方应在本项目收费期内，收费站应保持车道畅通，如发生车辆拥堵情况，乙方应积极采取应对措施，包括但不限于增设收费车道或复合式收费等方式引导车辆均衡排队通过，提高车辆通行效率。按照有关技术政策和技术规范要求，定期或经常性地对项目运行状况进行检测、检查和维护，使项目及其附属设施经常处于良好状态，并定期向甲方报送公路养护情况；</w:t>
      </w:r>
    </w:p>
    <w:p w14:paraId="574D64F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（29）乙方应在特许经营期满后，以良好的运营和养护状态将项目所有设施无偿移交给滁州市人民政府或其指定机构，乙方应在移交日后至少存续一年；</w:t>
      </w:r>
    </w:p>
    <w:p w14:paraId="07ACB37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（30）乙方应按照《中华人民共和国档案法》等有关法律、法规的规定进行档案管理；</w:t>
      </w:r>
    </w:p>
    <w:p w14:paraId="4246986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（31）乙方应协助和配合交通和公安等部门依法行政，在发生紧急情况时，为政府统一调度、临时接管或征用项目设施提供协助；</w:t>
      </w:r>
    </w:p>
    <w:p w14:paraId="17172E2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（32）乙方应将项目每季度运营情况、经审计的年度财务报表等信息，通过适当方式向社会公开；</w:t>
      </w:r>
    </w:p>
    <w:p w14:paraId="3370C1D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33）乙方应自觉接受甲方的监督管理，乙方应主动将与本项目建设经营活动有关的财务资料、施工计划和报告、承包（服务）合同、项目公司股东会和（或）董事会决议资料及甲方要求提供的其他与本项目经营相关的资料的复印件主动提交给甲方或其指定机构备案；</w:t>
      </w:r>
    </w:p>
    <w:p w14:paraId="0F2D3EF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34）乙方应在不可预见的自然灾害等极端环境下，按照甲方及甲方指定单位要求或指令，积极配合甲方及甲方指定单位做好项目范围内的防灾减灾等相关工作，不得以本项目对抗关乎公共利益或公共安全的事项；当然该种情形下的配合如影响到乙方建设及运营评价的，则甲方及甲方指定单位应按照乙方已履行完毕对应的评价指标来对待，且不应视为乙方违约；</w:t>
      </w:r>
    </w:p>
    <w:p w14:paraId="377F7F1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35）乙方应按照国务院办公厅转发国家发展改革委《关于在重点工程项目中大力实施以工代赈促进当地群众就业增收工作方案的通知》（国办函〔2022〕58号）、交通运输部办公厅《关于做好交通运输基础设施建设和管护领域推广以工代赈工作的通知》（交办公路〔2022〕35号）等文件要求落实以工代赈措施；</w:t>
      </w:r>
    </w:p>
    <w:p w14:paraId="4589CC3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36）特许经营期内，乙方应将融资方案（包括融资方式、资产评估结果、融资期等）报请甲方备案，同时在本协议签订后3个月内完成项目融资合同（协议）签订，融资合同正式签订前应提交甲方，甲方应在5个工作日内作出审查决定，以确保融资合同不损害公共利益及政府方利益，甲方的审查不减少或减轻乙方在融资合同项下应承担的责任，甲方不为乙方的上述融资活动承担任何风险和责任。</w:t>
      </w:r>
    </w:p>
    <w:p w14:paraId="6C3C18B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（37）乙方应根据本协议的约定和政府监管要求，向甲方定期提供书面报告，内容应按约定或政府监管要求，反映项目特许经营投资、建设、运营、收费等情况；</w:t>
      </w:r>
    </w:p>
    <w:p w14:paraId="5C56DAB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（38）本协议约定应由乙方履行的其他义务和责任；</w:t>
      </w:r>
    </w:p>
    <w:p w14:paraId="48463BC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（39）法律、法规规定的其他义务。</w:t>
      </w:r>
    </w:p>
    <w:p w14:paraId="4EC29AE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4.对乙方的约定</w:t>
      </w:r>
    </w:p>
    <w:p w14:paraId="07653E8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（1）乙方的经营范围</w:t>
      </w:r>
    </w:p>
    <w:p w14:paraId="5A9692A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a. 乙方应在特许经营权的范围内进行经营。其经营范围包括：投资、融资、建设本项目；运营管理和养护维修本项目全路段，对项目公路（包括公路、桥梁及隧道）通行车辆依法依规收费；项目规定区域内全部的服务设施和广告业务的经营；项目规定区域内其他路衍经济的开发经营；</w:t>
      </w:r>
    </w:p>
    <w:p w14:paraId="21FFFDC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b. 在项目特许经营期内，未经甲方批准，乙方不得从事任何与本项目无关的经营活动或对本项目以外的项目进行投资、资金借贷及担保（包括为其股东债务提供任何形式的担保）等行为，不得承担其股东的债务；非因本项目融资和经营需要且未经甲方批准，乙方不得以本协议项下的权益设定抵押、质押或以其他方式设置担保权益；</w:t>
      </w:r>
    </w:p>
    <w:p w14:paraId="3B90026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c. 在本项目特许经营期内乙方变更经营范围，应按适用法律执行并需事先报经甲方书面同意。乙方经营范围须符合适用法律及国家产业政策的要求。</w:t>
      </w:r>
    </w:p>
    <w:p w14:paraId="650F5B6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（2）乙方的建设管理机构及人员设置</w:t>
      </w:r>
    </w:p>
    <w:p w14:paraId="3037397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乙方派驻工程现场的建设管理机构、管理人员的资格条件设置应满足《公路建设市场管理办法》（中华人民共和国交通运输部令2015年第11号）、交通运输部《关于进一步加强公路项目建设单位管理的若干意见》（交公路发〔2011〕438号）和安徽省交通运输厅《关于进一步提升高速公路建设质量安全和管理水平的实施意见》（皖交建〔2022〕147号）的要求，同时应满足项目建设管理、经营管理的需要以及特许经营者投标时所提交的项目实施计划中所承诺的条件，且符合国家规定的公路建设市场准入条件。乙方应将派驻工程现场的建设管理机构、管理人员报安徽省交通运输厅备案。</w:t>
      </w:r>
    </w:p>
    <w:p w14:paraId="1ADA825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乙方派驻工程现场的建设管理机构、管理人员应符合以下资格条件（包括但不限于）：</w:t>
      </w:r>
    </w:p>
    <w:p w14:paraId="6A76722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a. 管理机构：应设有计划、合同、技术、质量、安全、财务、纪检、地方协调、环保等职能部门；</w:t>
      </w:r>
    </w:p>
    <w:p w14:paraId="4D665EA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b. 管理人员：总人数视工程项目建设规模和专业技术要求确定，其中工程技术人员应不少于管理人员总数的65%，具有高、中级以上专业技术职称的人员应占工程技术人员总数的70%以上。乙方拟安排在项目公司任职的管理人员应报甲方核备同意；</w:t>
      </w:r>
    </w:p>
    <w:p w14:paraId="3B145AE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c. 人员资格：管理机构负责人及其关键岗位人员应具有良好的社会信用和职业道德，具备相应工程组织管理能力，严格执行国家有关法律和规定，熟悉、掌握公路建设规章、政策，其中：</w:t>
      </w:r>
    </w:p>
    <w:p w14:paraId="56248C2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①机构负责人：具有中级以上专业技术职称，具备2个及以上高速公路项目的建设管理经历；</w:t>
      </w:r>
    </w:p>
    <w:p w14:paraId="598DF67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②技术负责人：熟悉、掌握公路工程技术标准、规范和规程，具有高级以上专业技术职称，具备2个及以上高速公路项目的技术管理经历；</w:t>
      </w:r>
    </w:p>
    <w:p w14:paraId="006DF5A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③财务负责人：熟悉、掌握财经法规和财务制度，具有中级以上职称，具备1个及以上高速公路项目的财务管理经历；</w:t>
      </w:r>
    </w:p>
    <w:p w14:paraId="14AB109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④关键岗位人员：计划、合同、技术、质量、安全等部门负责人应具备相应岗位的专业技术和任职资格，并分别具备1个及以上高速公路项目的建设管理经历；</w:t>
      </w:r>
    </w:p>
    <w:p w14:paraId="784C286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乙方的管理人员不得在施工总承包项目经理部、设计项目部兼任管理人员，所有派驻现场的管理人员和技术人员不得在其他公路建设项目中兼职。</w:t>
      </w:r>
    </w:p>
    <w:p w14:paraId="574AFF2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（3）乙方的替代</w:t>
      </w:r>
    </w:p>
    <w:p w14:paraId="74AD862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如果乙方破产或者发生乙方违反本协议约定事件导致本协议被提前终止，甲方有权提名一个替代主体代替乙方。一旦这种替代获得批准，甲方有权在合理时间内实现这种替代，并将相关情况通知乙方，乙方应给予充分配合并移交与项目建设、运营和管理有关的所有资料。</w:t>
      </w:r>
    </w:p>
    <w:p w14:paraId="7284FB8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（4）乙方的存续</w:t>
      </w:r>
    </w:p>
    <w:p w14:paraId="0A819C0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default" w:ascii="宋体" w:hAnsi="宋体" w:eastAsia="宋体" w:cs="宋体"/>
          <w:spacing w:val="-3"/>
          <w:sz w:val="22"/>
          <w:szCs w:val="22"/>
          <w:highlight w:val="none"/>
          <w:lang w:val="en-US"/>
        </w:rPr>
      </w:pPr>
      <w:r>
        <w:rPr>
          <w:rFonts w:hint="eastAsia" w:ascii="宋体" w:hAnsi="宋体" w:eastAsia="宋体" w:cs="宋体"/>
          <w:snapToGrid w:val="0"/>
          <w:color w:val="000000"/>
          <w:spacing w:val="-3"/>
          <w:kern w:val="0"/>
          <w:sz w:val="22"/>
          <w:szCs w:val="22"/>
          <w:highlight w:val="none"/>
          <w:lang w:val="en-US" w:eastAsia="zh-CN" w:bidi="ar"/>
        </w:rPr>
        <w:t>乙方应在移交日后继续存续一年。</w:t>
      </w:r>
    </w:p>
    <w:p w14:paraId="1636C42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1F239385">
      <w:pPr>
        <w:keepNext w:val="0"/>
        <w:keepLines w:val="0"/>
        <w:widowControl w:val="0"/>
        <w:suppressLineNumbers w:val="0"/>
        <w:autoSpaceDE w:val="0"/>
        <w:autoSpaceDN w:val="0"/>
        <w:spacing w:before="19"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第三章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特许经营授权及资产权属</w:t>
      </w:r>
    </w:p>
    <w:p w14:paraId="449A4622">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第8条  特许经营授予程序及遵守</w:t>
      </w:r>
    </w:p>
    <w:p w14:paraId="1444BA5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1.自本协议生效之日起，乙方在特许经营期内获得本项目特许经营授权。</w:t>
      </w:r>
    </w:p>
    <w:p w14:paraId="52B4EE9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依照政府的授权，有权依照适用法律及本协议约定的程序变更或终止已经向乙方授予的特许经营相关权利。前述行为如对乙方造成损失的，甲方应依照适用法律或本协议约定的条件和程序给予乙方相应的补偿，或提请政府给予乙方相应的补偿，但本协议另有约定的除外。</w:t>
      </w:r>
    </w:p>
    <w:p w14:paraId="400D79B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3.乙方不得对外投资或从事特许经营授权范围之外的其他违反本协议目的经营活动，但在项目运营过程中合法创新经营模式获取收益且不对提供本项目下的公共服务造成不利影响的情形除外。</w:t>
      </w:r>
    </w:p>
    <w:p w14:paraId="078CEAE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不得将依据本协议授予的特许经营相关权利进行转让、出租或质押，但依据本协议和适用法律在不减损甲方权利和乙方义务的情况下为项目进行融资或再融资目的并经甲方同意而进行的收益权转让、质押除外。</w:t>
      </w:r>
    </w:p>
    <w:p w14:paraId="5DBB7E36">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w:t>
      </w:r>
      <w:r>
        <w:rPr>
          <w:rFonts w:hint="eastAsia" w:ascii="黑体" w:hAnsi="宋体" w:eastAsia="黑体" w:cs="宋体"/>
          <w:b/>
          <w:bCs/>
          <w:snapToGrid w:val="0"/>
          <w:color w:val="000000"/>
          <w:spacing w:val="-3"/>
          <w:kern w:val="0"/>
          <w:sz w:val="22"/>
          <w:szCs w:val="22"/>
          <w:highlight w:val="none"/>
          <w:lang w:val="en-US" w:eastAsia="zh-CN" w:bidi="ar"/>
        </w:rPr>
        <w:t xml:space="preserve"> </w:t>
      </w:r>
      <w:r>
        <w:rPr>
          <w:rFonts w:hint="eastAsia" w:ascii="黑体" w:hAnsi="宋体" w:eastAsia="黑体" w:cs="黑体"/>
          <w:b/>
          <w:bCs/>
          <w:snapToGrid w:val="0"/>
          <w:color w:val="000000"/>
          <w:spacing w:val="-3"/>
          <w:kern w:val="0"/>
          <w:sz w:val="22"/>
          <w:szCs w:val="22"/>
          <w:highlight w:val="none"/>
          <w:lang w:val="en-US" w:eastAsia="zh-CN" w:bidi="ar"/>
        </w:rPr>
        <w:t>9 条 特许经营授权内容</w:t>
      </w:r>
    </w:p>
    <w:p w14:paraId="02C72CE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1.甲方授予乙方在本项目特许经营期限内的以下权利：</w:t>
      </w:r>
    </w:p>
    <w:p w14:paraId="4E65708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（1）乙方拥有根据本协议约定对本项目进行核准、投资、融资、勘察设计、建设、运营管理、养护维修、债务偿还和移交。</w:t>
      </w:r>
    </w:p>
    <w:p w14:paraId="426FC2D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拥有特许经营期内依据本协议约定排他运营本项目和合法经营本项目资产的权利，并承担项目运营主体责任。乙方可将项目运营部分工作委托甲方认可的第三方机构实施，但不免除或减损乙方应承担的运营主体责任。</w:t>
      </w:r>
    </w:p>
    <w:p w14:paraId="7E279D9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（3）乙方在特许经营期内有通过合法经营获得相关收入的权利。乙方收入来源包括高速公路使用者直接支付的车辆通行费、其他经营（服务设施、广告、路衍产业等）及其他政府方认可的路衍收入等。</w:t>
      </w:r>
    </w:p>
    <w:p w14:paraId="4A7FB39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（4）乙方应按照本协议约定的标准提供公共产品或服务。</w:t>
      </w:r>
    </w:p>
    <w:p w14:paraId="71674E5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（5）乙方不得擅自变更特许经营授权所明确的范围、项目内容和经营种类。凡是本协议未明确的特许经营相关权利，乙方必须经过甲方或政府的书面许可方可行使。</w:t>
      </w:r>
    </w:p>
    <w:p w14:paraId="5A7BFAE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（6）除本协议和法律法规、国家政策另有规定外，乙方无需为取得本项目特许经营相关权利向甲方或政府或任何其他政府部门支付任何费用。</w:t>
      </w:r>
    </w:p>
    <w:p w14:paraId="2FD4816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（7）社会公众有权依据适用法律对乙方履行项目投资、建设、运营、移交全过程的具体行为进行监督，提出意见和建议，乙方应依法主动接受社会公众的监督。</w:t>
      </w:r>
    </w:p>
    <w:p w14:paraId="1009676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（8）除非本协议另有约定或国家另有相关规定，乙方应在特许经营期限届满时无偿向甲方移交本项目，自行承担项目债务，并不得再以本项目运营方名义开展活动。</w:t>
      </w:r>
    </w:p>
    <w:p w14:paraId="787AEB3B">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第10条  特许经营实施方式</w:t>
      </w:r>
    </w:p>
    <w:p w14:paraId="3B0B325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本项目采用【BOT方式】方式实施。主要安排如下：</w:t>
      </w:r>
    </w:p>
    <w:p w14:paraId="1CE9FCB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滁州市人民政府授权甲方作为本项目实施机构，甲方通过招标方式选择特许经营者，并由甲方与中标特许经营者签订初步协议；中标特许经营者根据初步协议要求，依法组建项目公司（乙方）；乙方与甲方签订特许经营协议，并接受甲方及相关职能部门的监督。乙方负责本项目投融资、建设、运营的实施，并获取运营期间公路的经营收入；特许经营期满后，由乙方按照相关规定和程序，将项目完整、无偿移交给政府或其指定机构。</w:t>
      </w:r>
    </w:p>
    <w:p w14:paraId="4A0C1981">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第11条  投资建设运营维护内容、服务区域或范围</w:t>
      </w:r>
    </w:p>
    <w:p w14:paraId="0337A82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1.项目建设内容</w:t>
      </w:r>
    </w:p>
    <w:p w14:paraId="4E725D83">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kern w:val="0"/>
          <w:sz w:val="22"/>
          <w:szCs w:val="22"/>
          <w:highlight w:val="none"/>
          <w:lang w:val="en-US" w:eastAsia="zh-CN" w:bidi="ar"/>
        </w:rPr>
        <w:t>S98全椒至禄口高速公路安徽段为《安徽省高速公路网规划修编（2020-2035年）》“五纵十横”高速公路网中“横四”的重要组成部分，也是《国家公路网规划》南京都市圈环线高速公路（编号G9904）重要组成部分。路线起点与G40沪陕高速交叉，并顺接S98滁州支线。路线向南跨越襄河、S326、合宁客专，在武岗镇北侧跨越S210后折向东，穿越规划椒陵新城，随后跨越荒草三圩和滁河，在绰庙社区北侧与天天高速交叉，在石杨镇大武村附近终于皖苏省界，并顺接禄口至全椒高速江苏段。路线全长约22.5km。按双向六车道高速公路标准建设，设计速度120公里/小时，路基宽度34.5米。全线设置特大桥6376米/2座、大桥3339米/7座、中桥398米/5座；互通立交4处；路段监控分中心1处；养护工区1处。估算总投资约505040万元，</w:t>
      </w:r>
      <w:r>
        <w:rPr>
          <w:rFonts w:hint="eastAsia" w:ascii="宋体" w:hAnsi="宋体" w:eastAsia="宋体" w:cs="宋体"/>
          <w:snapToGrid w:val="0"/>
          <w:color w:val="000000"/>
          <w:spacing w:val="-3"/>
          <w:kern w:val="0"/>
          <w:sz w:val="22"/>
          <w:szCs w:val="22"/>
          <w:highlight w:val="none"/>
          <w:lang w:val="en-US" w:eastAsia="zh-CN" w:bidi="ar"/>
        </w:rPr>
        <w:t>项目工程界面划分、建设规模及投资估算金额最终以核准的数额为准。</w:t>
      </w:r>
    </w:p>
    <w:p w14:paraId="2DB3745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2.由乙方承担的本项目投资、建设和运营具体内容（或范围）</w:t>
      </w:r>
    </w:p>
    <w:p w14:paraId="2F9A457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乙方负责项目核准、投资、融资、勘察设计、建设、运营管理、养护维修、债务偿还和移交等全过程。</w:t>
      </w:r>
    </w:p>
    <w:p w14:paraId="2E2142D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3.本项目提供服务的区域和/或服务对象范围</w:t>
      </w:r>
    </w:p>
    <w:p w14:paraId="669DD73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本项目在路线范围内为高速公路使用者提供出行服务，包括道路及附属设施的运营维护、收费管理、路政管理、交通管理、安全应急等。</w:t>
      </w:r>
    </w:p>
    <w:p w14:paraId="46C03D3E">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第12条  特许经营期</w:t>
      </w:r>
    </w:p>
    <w:p w14:paraId="33669A5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1.特许经营期基本约定</w:t>
      </w:r>
    </w:p>
    <w:p w14:paraId="5F8D81D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本项目的特许经营期限分为“准备期及建设期”和“运营期（含收费期）”两个阶段，其中：</w:t>
      </w:r>
    </w:p>
    <w:p w14:paraId="7BD799C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准备期及建设期”系指从本协议生效日起至项目交工验收合格之日止，“准备期”自特许经营协议生效日起至项目开工之日止，不超过12个月【1年】；“建设期”从项目开工日起至项目交工验收合格之日止，建设期满足计划36个月【3年】的工期目标；</w:t>
      </w:r>
    </w:p>
    <w:p w14:paraId="56FF284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2.运营期（含收费期）：运营期即项目交工验收合格之日的下一个公历日起至特许经营期届满之日止；收费期不超过</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个月，即安徽省人民政府批复开始收费之日起至收费届满之日止；实际收费期最终以特许经营者中标的收费期限并经安徽省人民政府批复为准；特许经营期届满日不得晚于项目收费期届满日。</w:t>
      </w:r>
    </w:p>
    <w:p w14:paraId="66C4B04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2.特许经营期的期限调整</w:t>
      </w:r>
    </w:p>
    <w:p w14:paraId="17049F7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（1）收费期届满前，如届时法律法规对经营性公路收费期上限作出调整，可在符合届时法律法规、项目情况、本协议约定等前提下，按程序重新合理界定特许经营期限。</w:t>
      </w:r>
    </w:p>
    <w:p w14:paraId="1E2100E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本协议约定的申请延长收费公路收费期限的有关方案如下：收费期届满前，在国家和安徽省政策发生变化允许延长收费公路收费期限的前提下，经乙方和实施机构共同委托的第三方机构评估，非因乙方或特许经营者原因，特许经营者未收回项目总投资和运营成本的（项目总投资以经政府方委托的第三方决算审计单位审计的竣工决算总投资为准，运营成本包含项目建设资金融资财务成本、公路养护成本及中大修成本、项目公司管理成本），乙方有权提出延长收费期限的申请，实施机构根据评估情况，积极协助乙方开展延长本项目收费期等工作，并在收费期延长后，相应延长项目运营期，并由乙方、特许经营者和实施机构共同签署补充协议，收费期限延长最终以安徽省人民政府批复为准。</w:t>
      </w:r>
    </w:p>
    <w:p w14:paraId="2C3B311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如届时国家和安徽省出台申请延长收费公路收费期限的有关路径或方案，按政策要求执行。</w:t>
      </w:r>
    </w:p>
    <w:p w14:paraId="63D539E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（2）如因甲方原因造成施工延误，按照本协议约定处理，甲方批准延长建设期的，约定的项目运营期期限长度保持不变。</w:t>
      </w:r>
    </w:p>
    <w:p w14:paraId="02E9C8F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（3）其他特许经营期满的合法展期情形。</w:t>
      </w:r>
    </w:p>
    <w:p w14:paraId="3BB4F4EC">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第13条  特许经营期届满终止后的优先权</w:t>
      </w:r>
    </w:p>
    <w:p w14:paraId="6A6823F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特许经营期届满如政府方决定继续采用特许经营模式运营本项目，甲方将按规定重新选择特许经营者，同等条件下可优先选择原特许经营者承担。</w:t>
      </w:r>
    </w:p>
    <w:p w14:paraId="37865B65">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第14条  特许经营排他性和竞争性项目</w:t>
      </w:r>
    </w:p>
    <w:p w14:paraId="2975F08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1.特许经营期内，甲方和政府部门不以任何方式将已授予乙方的本项目特许经营相关权利的全部或部分重复授予第三方，或者以任何方式减少特许经营授权的内容、妨碍乙方行使特许经营的相关权利。</w:t>
      </w:r>
    </w:p>
    <w:p w14:paraId="39E99F7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2.在乙方的特许经营相关权利受到第三方实质性妨碍时，甲方应予以排除，但由于乙方原因导致的除外。</w:t>
      </w:r>
    </w:p>
    <w:p w14:paraId="40694BB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3.特许经营期内，如因公共利益原因需要新建竞争性高速公路项目，甲、乙双方本着公共利益和乙方权益并重的原则，具体协商竞争性高速公路项目对本项目造成影响的解决方式。</w:t>
      </w:r>
    </w:p>
    <w:p w14:paraId="2E29548D">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第15条  项目公司的经营范围、利益分配方式</w:t>
      </w:r>
    </w:p>
    <w:p w14:paraId="4878742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1.经营范围</w:t>
      </w:r>
    </w:p>
    <w:p w14:paraId="10BADEC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应在特许经营权的范围内进行经营。其经营范围包括：项目投资、融资、建设、运营、养护、管理；项目沿线规定区域内服务设施经营权和其他附属设施经营权等。具体以市场监督管理部门核准的经营范围为准。</w:t>
      </w:r>
    </w:p>
    <w:p w14:paraId="4E3F1BF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本项目特许经营期内，未经甲方批准，乙方不得从事任何与本项目无关的经营活动或对本项目以外的项目进行投资、资金借贷及借贷担保等行为；非因本项目融资和经营需要，乙方不得以本协议项下的权益设定抵押或质押。</w:t>
      </w:r>
    </w:p>
    <w:p w14:paraId="2A00997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2.股东利益分配方式：【按股东协议列示乙方股东利益分配方式】</w:t>
      </w:r>
    </w:p>
    <w:p w14:paraId="2BEEAF0A">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第16条  对项目公司股权、经营行为的限制</w:t>
      </w:r>
    </w:p>
    <w:p w14:paraId="61BCC31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1.本项目特许经营期内，项目公司中各股东股权未经滁州、马鞍山市人民政府书面同意不得转让。</w:t>
      </w:r>
    </w:p>
    <w:p w14:paraId="2EDC993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对特许经营者享有的项目公司股权转让作如下限制： </w:t>
      </w:r>
    </w:p>
    <w:p w14:paraId="575EE33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（1）特许经营者在项目竣工验收合格之前，不得将其持有的项目公司的全部或部分股权转让给第三人。</w:t>
      </w:r>
    </w:p>
    <w:p w14:paraId="2E4E2A5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特许经营者在项目竣工验收合格之后，经滁州、马鞍山市人民政府书面同意后，项目公司股东可以转让其在项目公司的股权，股权转让前需经其他股东同意方可转让，且优先在现有股东间转让。受让方的资格条件不低于转让方的资格要求。受让方应以书面形式明示，在其成为项目公司股东后，督促并确保项目公司继续承担本协议项下的义务。</w:t>
      </w:r>
    </w:p>
    <w:p w14:paraId="15BD4F3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（3）项目公司不得将项目经营权进行转让。</w:t>
      </w:r>
    </w:p>
    <w:p w14:paraId="1D72DAE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项目公路权益的转让条件、转让程序、转让收入使用管理、权益转让后续管理及收回等必须遵守交通运输部《收费公路权益转让办法》的相关规定。转让项目公路收费权，不得延长收费期限，且不得以此为由提高车辆通行费标准。</w:t>
      </w:r>
    </w:p>
    <w:p w14:paraId="195E565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未经滁州、马鞍山市人民政府书面同意，乙方不得转让本项目通行费的收费权，亦不能转让本项目下任何权利或义务，或其任何资产，或者改变项目公司内部的股权比例。</w:t>
      </w:r>
    </w:p>
    <w:p w14:paraId="1681B39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乙方注册资本的增加、减少、股东变更、股权转让，应按国家有关规定执行并需经甲方批准。</w:t>
      </w:r>
    </w:p>
    <w:p w14:paraId="517712F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股权转让的其他要求说明：</w:t>
      </w:r>
    </w:p>
    <w:p w14:paraId="1C8D084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（1）《股权转让方案》须经甲方审核通过。</w:t>
      </w:r>
    </w:p>
    <w:p w14:paraId="640E698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（2）任何情况下乙方的股权转让及变更应符合《中华人民共和国公司法》、《企业国有资产交易监督管理办法》及相关法律法规、政策性文件的规定。</w:t>
      </w:r>
    </w:p>
    <w:p w14:paraId="21F294B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股权受让方应满足特许经营协议（含招标文件）约定的技术能力、财务信用、运营经验等基本条件，且应以书面形式承诺，在其成为项目公司股东后，继续承担原特许经营协议中约定的责任义务，并签订补充协议。</w:t>
      </w:r>
    </w:p>
    <w:p w14:paraId="6752DCF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（4）股权出让方在受让方成为乙方股东后，仍需对其负责建设的工程（如有）质量承担相应责任。</w:t>
      </w:r>
    </w:p>
    <w:p w14:paraId="1D7017A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（5）若转让涉及《中华人民共和国政府采购法》、《中华人民共和国招标投标法》及其实施条例规定的必须招标范围，则应按相关法律规定实施。</w:t>
      </w:r>
    </w:p>
    <w:p w14:paraId="147F259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（6）在法律法规及相关规定允许的前提下，同等条件下政府方享有优先购买权。</w:t>
      </w:r>
    </w:p>
    <w:p w14:paraId="7D20B3A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2.在本项目特许经营期内乙方减少注册资本、变更经营范围，应按适用法律执行并需事先报经甲方书面同意。乙方经营范围及股权结构等须符合适用法律及国家产业政策的要求。</w:t>
      </w:r>
    </w:p>
    <w:p w14:paraId="49CF19B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在本项目特许经营期内未经甲方书面同意，乙方不得从事任何与本项目无关的经营活动或对本项目以外的其他项目进行投资、资金借贷及借贷担保（包括为其股东债务提供任何形式的担保）等行为，不得承担其股东的债务。</w:t>
      </w:r>
    </w:p>
    <w:p w14:paraId="1CC110C9">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第17条  项目资产与权属</w:t>
      </w:r>
    </w:p>
    <w:p w14:paraId="0140261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特许经营期内，乙方仅享有本项目使用权（不含划拨土地使用权）和收益权，本项目各项资产的所有权和处置权仍归甲方所有，乙方无权处置，除非经甲方同意或批准为本项融资可以将收费权质押外，本项目的其他任何资产及权益(包括但不限于路产、土地使用权、建筑物及构筑物，公路附属的交通设备设施、运营期形成的资产等)乙方均不得擅自进行转让、质押、抵押或其他形式处置。</w:t>
      </w:r>
    </w:p>
    <w:p w14:paraId="312B361B">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第18条  用地获取和使用权利</w:t>
      </w:r>
    </w:p>
    <w:p w14:paraId="62394B4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本项目土地使用权获取方式是：本项目的土地使用权根据用地性质依法划拨或出让，其中划拨用地使用权归甲方或甲方指定单位所有，由甲方提供给乙方使用，乙方仅有权为本项目之目的使用；项目附属设施范围内的经营性用地根据相关规定以有偿方式取得。</w:t>
      </w:r>
    </w:p>
    <w:p w14:paraId="78F0FB6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双方约定取得本项目相关土地（地块）使用权的责任分工是：甲方协助乙方及时获得项目用地有关许可或批准。乙方承担获取本项目范围内所有土地使用权的相关成本及税费。乙方对土地的使用年限原则上应与本项目的特许经营期限一致（但不得超过土地使用权法定期限），未经甲方同意，乙方不得擅自处置本项目的土地使用权。</w:t>
      </w:r>
    </w:p>
    <w:p w14:paraId="70C9FFD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本项目征地拆迁工作由项目所在地人民政府负责组织实施，乙方应积极配合并承担与土地使用、拆迁相关的全部费用。如因乙方支付不及时，影响征地拆迁进度而造成的责任由乙方承担。</w:t>
      </w:r>
    </w:p>
    <w:p w14:paraId="69C35A7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3.甲方应当向乙方提供在项目前期阶段已经取得的与本项目相关的土地规划文件，并为乙方确定项目选址提供协助。</w:t>
      </w:r>
    </w:p>
    <w:p w14:paraId="3B3613F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4.乙方应结合项目前期勘察设计工作根据国土空间规划提出项目用地需求。</w:t>
      </w:r>
    </w:p>
    <w:p w14:paraId="6BDCCDA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5.甲方应当协助乙方办理乙方提出的合理用地申请获得有权机关批准或利益相关方同意，但因乙方不能缴纳用地相关费用导致无法获得批准和土地的除外。</w:t>
      </w:r>
    </w:p>
    <w:p w14:paraId="5B482DC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6.按分工应由甲方取得土地使用权并提供乙方使用的土地，甲方应当及时办理土地供应手续和土地使用权登记手续。</w:t>
      </w:r>
    </w:p>
    <w:p w14:paraId="6E9FE4C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7.按分工应由乙方取得土地使用权的用地，甲方应配合并督促乙方及时办理土地使用权登记，确保土地权属清晰无争议。</w:t>
      </w:r>
    </w:p>
    <w:p w14:paraId="7A4B91E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8.在项目建设实施期间和运营期间，乙方应按土地管理相关法律法规和政策要求合理利用项目土地。</w:t>
      </w:r>
    </w:p>
    <w:p w14:paraId="29B8AB50">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第19条  履约担保</w:t>
      </w:r>
    </w:p>
    <w:p w14:paraId="43C13076">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1.建设期履约担保</w:t>
      </w:r>
    </w:p>
    <w:p w14:paraId="13C3017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（1）乙方完成注册登记手续后45日内，且在签订特许经营协议之前， 乙方应向甲方提交建设期履约担保，担保金额为人民币(大写)壹亿元整(￥10000万元)。</w:t>
      </w:r>
    </w:p>
    <w:p w14:paraId="2A62EA0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建设期履约担保形式：转账、网银支付、汇票、支票、担保保函、保证保险、保函（含纸质、电子保函）等形式。若采用银行转账或银行电汇，乙方应将履约担保从其基本账户以转账或电汇形式一次性转入甲方指定的银行账户内。</w:t>
      </w:r>
    </w:p>
    <w:p w14:paraId="53938DB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应在项目通过竣工验收且提交运营期履约担保后45日内，将建设期履约担保退还给乙方。如建设期履约担保采用银行转账、银行电汇形式，甲方还应将建设期履约担保产生的利息（利息按中国人民银行公布的同期活期存款利率标准计算，但最终以银行实际计息额为准）一并退还给乙方。</w:t>
      </w:r>
    </w:p>
    <w:p w14:paraId="563A00D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（4）为取得建设期履约担保所需的费用，由乙方自行负责。</w:t>
      </w:r>
    </w:p>
    <w:p w14:paraId="26B9041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（5）履约担保被提取任意金额后，乙方应在10日内将履约担保金额恢复至原始金额。若甲方不当提取履约担保中金额，甲方应及时向乙方退还提取款项，并支付利息及相关补偿。</w:t>
      </w:r>
    </w:p>
    <w:p w14:paraId="6FD9A1F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2.运营期履约担保</w:t>
      </w:r>
    </w:p>
    <w:p w14:paraId="5B999A1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（1）乙方应在项目通过交工验收后45日内向甲方提交运营期履约担保， 担保金额达到人民币(大写) 捌仟万元整 (￥8000万元)。</w:t>
      </w:r>
    </w:p>
    <w:p w14:paraId="4570B14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运营期履约担保形式：转账、网银支付、汇票、支票、担保保函、保证保险、保函（含纸质、电子保函）等形式。若采用银行转账或银行电汇，乙方应将履约担保从其基本账户以转账或电汇形式一次性转入甲方指定的银行账户内。</w:t>
      </w:r>
    </w:p>
    <w:p w14:paraId="66BEF5D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应在乙方提交移交期履约担保之日，将运营期履约担保退还给乙方。如运营期履约担保采用银行转账或银行电汇形式，甲方还应将运营期履约担保产生的利息（利息按中国人民银行公布的同期活期存款利率标准计算，但最终以银行实际计息额为准）一并退还给乙方。</w:t>
      </w:r>
    </w:p>
    <w:p w14:paraId="0E612BF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（4）为取得运营期履约担保所需的费用，由乙方自行负责。</w:t>
      </w:r>
    </w:p>
    <w:p w14:paraId="246EBFB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（5）履约担保被提取任意金额后，乙方应在10日内将履约担保金额恢复至原始金额。若甲方不当提取履约担保中金额，甲方应及时向乙方退还提取款项，并支付利息及相关补偿。</w:t>
      </w:r>
    </w:p>
    <w:p w14:paraId="5219544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3.移交期履约担保</w:t>
      </w:r>
    </w:p>
    <w:p w14:paraId="6E73D3A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（1）乙方应在特许经营期满之日的24个月之前，向甲方提交移交期履约担保，担保金额为人民币(大写)壹亿元整 (￥10000万元)。</w:t>
      </w:r>
    </w:p>
    <w:p w14:paraId="2CCB1B9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移交期履约担保形式：转账、网银支付、汇票、支票、担保保函、保证保险、保函（含纸质、电子保函）等形式。若采用银行转账或银行电汇，乙方应将履约担保从其基本账户以转账或电汇形式一次性转入甲方指定的银行账户内。</w:t>
      </w:r>
    </w:p>
    <w:p w14:paraId="36A1D94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移交期履约担保的有效期至本项目特许经营期满后12个月内且乙方履行了本协议约定的各项义务之后止。乙方在特许经营期满后12个月且乙方履行了特许经营协议规定的各项义务之日，甲方应将移交期履担保予以一次性返还给乙方。如移交期履约担保采用银行转账、银行电汇形式，甲方还应将移交期履约担保产生的利息（利息按中国人民银行公布的同期活期存款利率标准计算，但最终以银行实际计息额为准）一并退还给乙方。</w:t>
      </w:r>
    </w:p>
    <w:p w14:paraId="7FA26CC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（4）为取得移交期履约担保所需的费用，由乙方自行负责。</w:t>
      </w:r>
    </w:p>
    <w:p w14:paraId="01321BB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在特许经营期满至少12个月前，交通运输主管部门应当对本项目进行鉴定和验收（可委托第三方评估机构）。经鉴定和验收，符合取得收费公路权益时核定的技术等级和标准的，乙方可按照国家有关规定向甲方或其指定机构办理移交手续。不符合取得收费公路权益时核定的技术等级和标准的，乙方应当在甲方确定的期限内进行维修养护，达到要求后，方可按照规定办理移交手续；不能及时维修养护的，甲方可以自行选择或指定相关单位进行维修养护，相关费用在履约担保中扣除，不足部分由乙方补齐。</w:t>
      </w:r>
    </w:p>
    <w:p w14:paraId="200BE8B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（6）履约担保被提取任意金额后，乙方应在10日内将履约担保金额恢复至原始金额。若甲方不当提取履约担保中金额，甲方应及时向乙方退还提取款项，并支付利息及相关补偿。</w:t>
      </w:r>
    </w:p>
    <w:p w14:paraId="274CF32E">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第20条  特许经营协议履行情况书面报告</w:t>
      </w:r>
    </w:p>
    <w:p w14:paraId="2C1162D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乙方应根据本协议的约定和政府监管要求，向甲方定期提供书面报告，内容应按约定或政府监管要求，反映项目特许经营投资、建设、运营、收费等情况。</w:t>
      </w:r>
    </w:p>
    <w:p w14:paraId="1F43954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6D9DD204">
      <w:pPr>
        <w:keepNext w:val="0"/>
        <w:keepLines w:val="0"/>
        <w:widowControl w:val="0"/>
        <w:suppressLineNumbers w:val="0"/>
        <w:autoSpaceDE w:val="0"/>
        <w:autoSpaceDN w:val="0"/>
        <w:spacing w:before="19"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第四章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项目投资计划及资金筹措</w:t>
      </w:r>
    </w:p>
    <w:p w14:paraId="6CAC26D4">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第21条  项目总投资和投资计划</w:t>
      </w:r>
    </w:p>
    <w:p w14:paraId="32ACA39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1.项目总投资包括工程费、土地使用及征迁补偿费、工程建设其他费用、基本预备费、建设期贷款利息等。</w:t>
      </w:r>
    </w:p>
    <w:p w14:paraId="0981944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2.乙方应以本项目批复的初步设计概算为基础控制项目总投资，但不得通过降低工程质量、安全和项目服务功能等方式降低项目总投资。最终项目总投资以政府方委托的第三方决算审计单位审计的竣工决算中确定金额为准。</w:t>
      </w:r>
    </w:p>
    <w:p w14:paraId="1214752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3.乙方应在本协议签署后10日内，向甲方提交项目投资初步计划，重点说明项目公司认缴注册资金情况、项目前期工作所需资金安排和到位计划。</w:t>
      </w:r>
    </w:p>
    <w:p w14:paraId="66F6C94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4.乙方应在项目初步设计获得交通部批准后10日内，依据批复的概算向甲方提交项目投资详细计划，并报甲方批准，作为项目资金监管的依据。项目投资详细计划应重点说明本项目总投资及构成、分年度项目投资计划，以及本项目建设资金(包括项目资本金和债务融资资金)筹措安排和到位计划等信息</w:t>
      </w:r>
    </w:p>
    <w:p w14:paraId="23E1BEB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5.乙方应按照上述计划及时、足额筹措建设资金(包括项目资本金和债务融资资金)，并将建设资金到位情况及时报告甲方。首批项目资本金的出资比例不低于项目资本金总额的20%，出资到位时间为不迟于《初步协议》签订后30日内，剩余项目资本金须按照项目建设进度分批到位，且满足项目融资要求。</w:t>
      </w:r>
    </w:p>
    <w:p w14:paraId="178855F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甲方有权依据相关法律法规、政策规定、项目相关文件（含项目技术文件、批复文件等），以及本协议约定的原则和方法对乙方提交的详细投资计划进行审核并提出合理修订要求。甲方最终接收的详细投资计划将作为甲方对本项目实施投融资监管的依据。需要调整投资计划的，乙方应向甲方说明理由并提交调整后的投资计划，甲方有权进行审核并提出合理修订要求。</w:t>
      </w:r>
    </w:p>
    <w:p w14:paraId="1F62673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7.在建设实施期间，当工程投资因各种原因出现较大幅度变化时，乙方应向甲方提交更新的项目投资计划。</w:t>
      </w:r>
    </w:p>
    <w:p w14:paraId="463B95B7">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第22条  资金筹措</w:t>
      </w:r>
    </w:p>
    <w:p w14:paraId="47AEB1D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1.项目资本金</w:t>
      </w:r>
    </w:p>
    <w:p w14:paraId="2DC5541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（1）本项目资本金比例按照项目总投资的20%设置，最终所需项目资本金以核准的项目投资总额计算。乙方各股东应按最终确定的项目资本金履行资本金出资义务。</w:t>
      </w:r>
    </w:p>
    <w:p w14:paraId="1AA0176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（2）乙方各股东对本项目的资本金出资金额、出资方式具体是：</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w:t>
      </w:r>
    </w:p>
    <w:p w14:paraId="0C7A443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需确保本项目所使用项目资本金来源和筹措方式合法合规。特许经营者承诺出资的项目资本金必须全部为其自有资金，不得为银行贷款或其他拆借资金，不得存在以“名股实债”、股东借款、借贷资金等债务性资金和以公益性资产、储备土地等方式违规出资或出资不实的问题。资本金应符合《国务院关于固定资产投资项目试行资本金制度的通知》（国发〔1996〕35号）、《国务院关于调整和完善固定资产投资项目资本金制度的通知》（国发〔2015〕51号）、《国务院关于加强固定资产投资项目资本金管理的通知》（国发〔2019〕26号）、《关于规范金融企业对地方政府和国有企业投融资行为有关问题的通知》（财金〔2018〕23号）等有关政策的规定。特许经营者不得以任何方式通过乙方筹措应由特许经营者出资的项目资本金。</w:t>
      </w:r>
    </w:p>
    <w:p w14:paraId="33906F6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（4）特许经营者应按照甲方审定的投资计划中的相关约定，确保资本金及时、足额到位。</w:t>
      </w:r>
    </w:p>
    <w:p w14:paraId="033EAFF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2.其他建设资金筹措</w:t>
      </w:r>
    </w:p>
    <w:p w14:paraId="5197CE4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除项目资本金以外的其他建设资金，由特许经营者和乙方采取合法有效措施确保及时筹集到位，并负责项目债务资金偿还。甲方不对乙方的投融资活动提供担保，不为乙方的投融资活动承担任何风险和责任。</w:t>
      </w:r>
    </w:p>
    <w:p w14:paraId="72783C6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（2）如项目融资机构要求乙方（项目公司）股东提供担保保证等增信措施，乙方各股东按股东协议的约定承担相应的增信责任。</w:t>
      </w:r>
    </w:p>
    <w:p w14:paraId="5C9056E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如乙方无法在规定的期限内全额获得本项目建设资金(包括项目资本金和债务融资资金)，特许经营者须及时协助并保障乙方筹措相应的建设资金。但若因国家信贷政策变化，导致其他建设资金因不可抗力因素不能及时到位而影响工程进度，不属于乙方违约，乙方应积极采取多种融资方式筹集其他建设资金。</w:t>
      </w:r>
    </w:p>
    <w:p w14:paraId="1894082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4）出于本项目建设投资、项目设施运营维护，以及大规模重置更新或改造之需要，在征得政府方书面同意的前提下，项目公司有权依法通过发债、资产证券化、以增资方式引入股权合作者（除REITs外，股权合作者在项目公司中应为非控股股东）、设立基金等方式进行再融资。</w:t>
      </w:r>
    </w:p>
    <w:p w14:paraId="1D06DC8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（5） 本项目可在项目稳健、正常运营至少三年后，经滁州市人民政府书面同意，允许向金融机构转让股权以发行基础设施REITs，回收资金主要用于在建项目、前期工作成熟的新项目（含新建项目、改扩建项目），鼓励将回收资金投资于滁州市交通基础设施补短板项目。</w:t>
      </w:r>
    </w:p>
    <w:p w14:paraId="4FCC461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 如项目未来获得超长期特别国债等上级补助资金支持，上级补助资金将在建设期内以资本金注入或政府投资补助的方式给予项目公司投资支持，注入项目的具体方式由甲乙双方协商确定。除上级补助资金外，政府方不提供其他的建设期投资支持。</w:t>
      </w:r>
    </w:p>
    <w:p w14:paraId="714B9E5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3.资金管理要求</w:t>
      </w:r>
    </w:p>
    <w:p w14:paraId="5E60065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不得允许特许经营者在本项目建设期内抽回、侵占和挪用项目资本金及其他建设资金。项目资本金及其余建设资金应按计划分期足额到位，乙方及特许经营者应采取有效措施防止资金筹措不力，造成项目建设资金链中断而导致停工的情形发生。</w:t>
      </w:r>
    </w:p>
    <w:p w14:paraId="313AC4F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（2）乙方应在每期项目资本金到位后30日内将有关财务凭证报甲方或甲方指定机构审查，以便甲方确认项目资本金是否按规定的比例如期到位。</w:t>
      </w:r>
    </w:p>
    <w:p w14:paraId="18E7DD7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建立健全财务管理制度，完善内部经营责任制，严格执行国家规定的各项财务开支范围和标准，如实反映企业财务状况和经营成果，依法缴纳税费，并接受有关机关的检查监督，保证特许经营者权益不受侵犯。</w:t>
      </w:r>
    </w:p>
    <w:p w14:paraId="761CACD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（4）乙方应在其经营场所保存所有账薄及其他与项目运营、养护和维修有关的财务记录。</w:t>
      </w:r>
    </w:p>
    <w:p w14:paraId="27E025A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（5）甲方、乙方和银行应签订本项目资金管理协议，严格按照资金管理协议的约定管理、使用建设资金，接受监管银行资金监管，确保项目资金专款专用。</w:t>
      </w:r>
    </w:p>
    <w:p w14:paraId="08C011E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（6）乙方应对自己的经营活动负责，并按有关法律法规的规定编制财务报表。</w:t>
      </w:r>
    </w:p>
    <w:p w14:paraId="0ED215A4">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第23条  甲方提供的投融资支持</w:t>
      </w:r>
    </w:p>
    <w:p w14:paraId="4D03FCD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本项目暂未获得国家、省相关资金支持，项目实施过程中政府方不提供任何投资支持；若本项目实施过程中可获得上级相关政策支持，政府方在法规政策允许情况下有权决定是否提供支持（包括但不限于将补助资金作为项目资本金投入、将补助资金投入项目对应缩短收费期限等，具体事宜届时另行商议）。甲方对乙方融资提供协助，但不提供担保或其他信用支持。 </w:t>
      </w:r>
    </w:p>
    <w:p w14:paraId="340D8B3D">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第24条  投融资监管</w:t>
      </w:r>
    </w:p>
    <w:p w14:paraId="7C39B02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1.为保障本项目的顺利实施，甲方有权采取查账或审计等措施对项目建设资金实行监管，乙方应积极配合，接受甲方因为检查而提出的意见，并立即纠正，将纠正结果报甲方备案。</w:t>
      </w:r>
    </w:p>
    <w:p w14:paraId="72B0BCC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2.乙方通过银行贷款等途径筹集项目建设和运营资金，对贷款资金和募集款项，甲方有权通过过程审计以及引入金融机构参与资金管理等手段和方式加强监管，保证资金专款专用。</w:t>
      </w:r>
    </w:p>
    <w:p w14:paraId="2B71557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3.甲方自行或委托第三方机构进行监管所产生的费用由乙方承担。</w:t>
      </w:r>
    </w:p>
    <w:p w14:paraId="52BF332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4.甲方有权就以下事项对项目建设资金实行监管： </w:t>
      </w:r>
    </w:p>
    <w:p w14:paraId="2A7048C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（1）筹措资金来源是否合法；</w:t>
      </w:r>
    </w:p>
    <w:p w14:paraId="740809A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（2）筹措项目资本金是否符合本协议的约定；</w:t>
      </w:r>
    </w:p>
    <w:p w14:paraId="163269A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（3）是否严格执行甲方审定的项目投资计划，项目资本金与债务性资金是否及时到位；</w:t>
      </w:r>
    </w:p>
    <w:p w14:paraId="1A54F9E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（4）是否抽逃、挪用、挤占、截留建设资金，高息集资和变相高息集资；</w:t>
      </w:r>
    </w:p>
    <w:p w14:paraId="7B3AFAB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（5）是否严格执行基本建设程序及建设资金专款专用、专户储存管理的规定；</w:t>
      </w:r>
    </w:p>
    <w:p w14:paraId="09D3780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（6）是否严格执行概预算管理的有关规定； </w:t>
      </w:r>
    </w:p>
    <w:p w14:paraId="3D27FC2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（7）是否将建设资金用于项目外工程；</w:t>
      </w:r>
    </w:p>
    <w:p w14:paraId="1B947A4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（8）是否擅自改变建设项目、建设规模和技术标准；</w:t>
      </w:r>
    </w:p>
    <w:p w14:paraId="730185D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（9）是否按合同约定拨付征迁协调费、工程进度款、设备材料货款等相关款项；</w:t>
      </w:r>
    </w:p>
    <w:p w14:paraId="3BFB66E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（10）是否按规定收取、保管施工履约保证金、工程质量保证金； </w:t>
      </w:r>
    </w:p>
    <w:p w14:paraId="67D2BB5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（11）是否建立健全财务机构，财务制度是否规范；</w:t>
      </w:r>
    </w:p>
    <w:p w14:paraId="728BDD8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（12）是否存在违反与建设资金筹措、使用监管有关的法律、法规等规定的其他行为。</w:t>
      </w:r>
    </w:p>
    <w:p w14:paraId="3E924D69">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第25条  投融资风险分担</w:t>
      </w:r>
    </w:p>
    <w:p w14:paraId="765A407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投融资风险包括融资额度及进度风险、利率风险和特许经营者资本金到位风险。</w:t>
      </w:r>
    </w:p>
    <w:p w14:paraId="4B216E7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1.融资额度及进度风险是指由于金融市场不健全、融资可行性等因素引起的融资额度不足或延误融资进度的风险，由乙方承担。</w:t>
      </w:r>
    </w:p>
    <w:p w14:paraId="50C02FA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利率风险是指项目建设及经营过程中，由于基准利率变动直接或间接造成项目的投资增加或收益受损的风险。公路特许经营投资者一般会通过贷款方式弥补自有资金的不足，而贷款一般是浮动利率，一旦利率上升，项目建设和运营成本就会攀升，从而导致净收益减少。基准利率变化主要由市场决定，因此利率风险应由乙方承担，乙方在项目实施过程中应对贷款基准利率变化进行充分研判。</w:t>
      </w:r>
    </w:p>
    <w:p w14:paraId="673BC6A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3.特许经营者资本金到位风险。本项目中，资本金完全由特许经营者筹集，如因资本金未能按时足额到位，影响项目的整体收入水平以及项目建设情况，则此风险应由乙方承担。</w:t>
      </w:r>
    </w:p>
    <w:p w14:paraId="705663E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2285ED17">
      <w:pPr>
        <w:keepNext w:val="0"/>
        <w:keepLines w:val="0"/>
        <w:widowControl w:val="0"/>
        <w:suppressLineNumbers w:val="0"/>
        <w:autoSpaceDE w:val="0"/>
        <w:autoSpaceDN w:val="0"/>
        <w:spacing w:before="19"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第五章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项目前期工作</w:t>
      </w:r>
    </w:p>
    <w:p w14:paraId="750BA1FF">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第26条  项目前期工作范围和实施分工</w:t>
      </w:r>
    </w:p>
    <w:p w14:paraId="7B1109D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1.前期工作范围</w:t>
      </w:r>
    </w:p>
    <w:p w14:paraId="5FFB37F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（1）项目论证，包括项目工可以及与本项目相关的所有专项评估（包括但不限于土地报批准备工作、环境影响评价、水土保持方案、压覆矿产资源评估等）；</w:t>
      </w:r>
    </w:p>
    <w:p w14:paraId="35E56AD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（2）《项目申请报告》应依法报政府有关主管部门核准；</w:t>
      </w:r>
    </w:p>
    <w:p w14:paraId="2793959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（3）设计单位按照相关技术标准和规范，结合项目的实际情况完成初步设计和施工图设计工作；</w:t>
      </w:r>
    </w:p>
    <w:p w14:paraId="1E33EC9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（4）初步设计、施工图设计应依法报政府有关主管部门审批；</w:t>
      </w:r>
    </w:p>
    <w:p w14:paraId="3E0AE62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（5）办理项目建设用水、用地、用电、环境、文物、水利、航道、通信、劳动卫生、生产安全、矿产资源压覆、森林、地震安全评价等事项的报批及取得批复；</w:t>
      </w:r>
    </w:p>
    <w:p w14:paraId="48019FB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（6）依法办理开工所需各项建设手续，取得施工许可。</w:t>
      </w:r>
    </w:p>
    <w:p w14:paraId="1DB4CB7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2.前期工作分工</w:t>
      </w:r>
    </w:p>
    <w:p w14:paraId="57A110F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在本协议签订前，甲方已为本项目开展下述前期工作：工程可行性研究、初步设计、施工图设计、地勘监理、设计咨询、专项评估（包括但限于环境影响评价、水土保持方案、压覆矿产资源评估、洪评、涉铁、用地等）、特许经营项目咨询服务及招标代理等相关工作。甲方需将已开展的前期工作移交给乙方，乙方同意接受由甲方提供的上述前期工作成果、资料，并作为项目施工的基准标准。</w:t>
      </w:r>
    </w:p>
    <w:p w14:paraId="6B9465C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（2）除本条第2款第（1）点前期工作以外，涉及代建、施工图批复、工可核准等其余前期工作应全部由乙方承担。</w:t>
      </w:r>
    </w:p>
    <w:p w14:paraId="0FAADB2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（3）甲方承担的前期工作费用纳入本项目总投资。</w:t>
      </w:r>
    </w:p>
    <w:p w14:paraId="5B7E7E65">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第27条  前期工作要求</w:t>
      </w:r>
    </w:p>
    <w:p w14:paraId="2296CF5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1.协议生效后，乙方即应及时组织安排和启动项目前期工作，并在协议生效后 15 日内向甲方提交一份前期工作计划。前期工作计划应明确前期工作内容、各方分工、时间安排和前期工作进度目标等，经甲方审定后作为前期工作进度控制和监管的依据。乙方须定期向甲方报告项目前期工作进展情况。甲方有权对乙方项目前期工作进度情况进行监督检查和提出建议。</w:t>
      </w:r>
    </w:p>
    <w:p w14:paraId="146B4D1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2.甲方和乙方承担的前期工作均应符合有关法律、行政法规、标准规范等要求，项目前期工作内容和深度应达到相应要求；前期工作按规定对承担单位有资质条件要求的相关工作，应由有资质的单位承担。</w:t>
      </w:r>
    </w:p>
    <w:p w14:paraId="3D0A71E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3.乙方应对本项目全部前期工作质量、进度和投资控制负总责，政府方须就其分工组织实施的前期工作质量、进度和相应的经费支出控制负责。</w:t>
      </w:r>
    </w:p>
    <w:p w14:paraId="18498CF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4.除政府相关部门另行批准外，批复的设计文件中推荐的主要技术标准不能降低；确定的主要路线控制点不能改变，互通立交数量不能减少；不能以节约桥隧数量及长度 为理由来增加设计文件中推荐方案的里程；项目沿线居民密集区的桥涵数量不得随意减少。</w:t>
      </w:r>
    </w:p>
    <w:p w14:paraId="25D8402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5.在前期工作过程中，对于外部环境和条件的重大变化（如国家相关法律法规、行业产业和财税金融政策变化等），乙方应及时评估对本项目的影响并向甲方报告。</w:t>
      </w:r>
    </w:p>
    <w:p w14:paraId="0A640BC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6.对于项目前期已经取得的相关批复文件，如涉及需要变更批复对象为乙方时，乙方应依法办理变更手续，甲方应给予必要支持和便利。</w:t>
      </w:r>
    </w:p>
    <w:p w14:paraId="2CEE1FE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7.乙方应按审定计划完成项目前期工作，甲方应按审定的计划保障乙方开展前期工作所必需的合理时间，并为乙方开展前期工作提供相关协助、协调等支持帮助。</w:t>
      </w:r>
    </w:p>
    <w:p w14:paraId="21AE0BD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8.除非以下原因所导致，如项目前期工作出现滞后、返工等情形，以及由此可能进一步导致的项目进度延误、乙方费用增加等风险和损失全部由乙方承担，造成违约则应承担违约责任：</w:t>
      </w:r>
    </w:p>
    <w:p w14:paraId="6DE0698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（1）甲方或政府方的过错；</w:t>
      </w:r>
    </w:p>
    <w:p w14:paraId="4C09BC5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（2）甲方或政府方调整本项目建设地点、主要建设内容、建设规模或建设标准；</w:t>
      </w:r>
    </w:p>
    <w:p w14:paraId="1E4C9FD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（3）甲方或政府方权限范围内涉及的地方政策变化、本项目规划或其他相关规划调整。</w:t>
      </w:r>
    </w:p>
    <w:p w14:paraId="22CF5DDB">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第28条  甲方提供的前期资料</w:t>
      </w:r>
    </w:p>
    <w:p w14:paraId="155FB1D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1.本协议生效后30日之内，甲方应向乙方移交项目前期资料。</w:t>
      </w:r>
    </w:p>
    <w:p w14:paraId="0A3C470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对于甲方向乙方移交的前期资料，以及前期由甲方协助乙方从相关方面获得的其他资料，甲方不承担因乙方直接使用或间接利用此类资料而导致失误或损失的责任，但甲方存在故意或重大过失导致的隐瞒或欺骗、重大失实或误导、重大不实披露情形的除外。</w:t>
      </w:r>
    </w:p>
    <w:p w14:paraId="37190697">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第29条  履行核准程序</w:t>
      </w:r>
    </w:p>
    <w:p w14:paraId="69AC0F1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1.乙方应按规定履行项目核准程序，获得政府有权部门核准通过的批复。</w:t>
      </w:r>
    </w:p>
    <w:p w14:paraId="3303D54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2.乙方实质性开始履行核准程序的时间不应晚于</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年</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月</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u w:val="singl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日。</w:t>
      </w:r>
    </w:p>
    <w:p w14:paraId="0F7A175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3.乙方在前期工作中所确定的项目建设内容和规模、项目产出（服务）方案应符合特许经营者公开招标文件的要求或本协议约定。</w:t>
      </w:r>
    </w:p>
    <w:p w14:paraId="6F15C67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4.项目履行核准程序向有关部门正式上报、提交相关报告、申请之前，乙方应提前通知甲方并征得甲方同意后方可上报。</w:t>
      </w:r>
    </w:p>
    <w:p w14:paraId="52EA6EB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项目完成核准后，如发生变更建设地点、调整主要建设内容和建设标准等重大情形，需经甲、乙双方同意；之后乙方应报请原核准机关重新履行项目核准程序；必要时乙方应配合甲方重新开展特许经营模式可行性论证和特许经营方案报审工作。</w:t>
      </w:r>
    </w:p>
    <w:p w14:paraId="0FF0194C">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第30条  前期工作经费</w:t>
      </w:r>
    </w:p>
    <w:p w14:paraId="3FB7F43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1.甲方负责的各项前期工作费用计入项目总投资，由乙方承继。乙方应对已开展的前期工作和各项委托合同予以认可，并按照各项委托合同约定支付前期工作费用。</w:t>
      </w:r>
    </w:p>
    <w:p w14:paraId="5E2204F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甲方与乙方签订特许经营协议后2个月内，甲方及其相关授权单位负责将签订的相关合同移交给乙方，已经支付的前期工作费用由乙方返还相关单位；未发生的费用由乙方继承，并在甲方向乙方移交合同后的1个月内按照合同要求结清相关未支付费用。</w:t>
      </w:r>
    </w:p>
    <w:p w14:paraId="668FF31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2.甲方开展前期工作的成果归乙方所有，知识产权归属按前期工作合同中的约定执行。</w:t>
      </w:r>
    </w:p>
    <w:p w14:paraId="2354E65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3.按照本协议约定由乙方负责开展的前期工作，其费用由乙方自行承担。</w:t>
      </w:r>
    </w:p>
    <w:p w14:paraId="29F72B5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须提供甲方及甲方指定单位为开展本项目前期工作、征地拆迁和安置补偿工作以及项目建设过程中相关协调工作的服务保障协调工作经费（从建设单位管理费中列支）。服务保障协调工作经费包含但不限于政府方开展前期工作、实施征地拆迁工作需支付的办公费用、交通费用、技术咨询费等以及建设期用于服务保障协调工作和现场监管的办公费用、人员经费、办公场所、交通工具等费用，该项费用按照不高于批复概算中项目总投资的0.3%标准支付，并纳入项目总投资，乙方在接到政府方通知后5个工作日内按通知要求据实足额支付到位。项目实施过程中，若服务保障协调工作经费超出批复概算中项目总投资的0.3%，超出部分由甲方自行承担。</w:t>
      </w:r>
    </w:p>
    <w:p w14:paraId="15C573C6">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第31条  政府提供的前期工作支持</w:t>
      </w:r>
    </w:p>
    <w:p w14:paraId="3A6C138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甲方应对乙方承担的项目前期工作提供支持，包括但不限于：</w:t>
      </w:r>
    </w:p>
    <w:p w14:paraId="5254AF4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（1）针对项目成立各级专项指挥机构并协调相关部门和利益主体提供必要的资料和文件；</w:t>
      </w:r>
    </w:p>
    <w:p w14:paraId="2D4D375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（2）对乙方的合理诉求提供支持； </w:t>
      </w:r>
    </w:p>
    <w:p w14:paraId="2C2AEF1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（3）组织召开项目前期工作会议等。</w:t>
      </w:r>
    </w:p>
    <w:p w14:paraId="26FC07E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乙方需承担各级专项指挥机构的工作费用。</w:t>
      </w:r>
    </w:p>
    <w:p w14:paraId="187058B5">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w:t>
      </w:r>
      <w:r>
        <w:rPr>
          <w:rFonts w:hint="eastAsia" w:ascii="黑体" w:hAnsi="宋体" w:eastAsia="黑体" w:cs="宋体"/>
          <w:b/>
          <w:bCs/>
          <w:snapToGrid w:val="0"/>
          <w:color w:val="000000"/>
          <w:spacing w:val="-3"/>
          <w:kern w:val="0"/>
          <w:sz w:val="22"/>
          <w:szCs w:val="22"/>
          <w:highlight w:val="none"/>
          <w:lang w:val="en-US" w:eastAsia="zh-CN" w:bidi="ar"/>
        </w:rPr>
        <w:t xml:space="preserve"> </w:t>
      </w:r>
      <w:r>
        <w:rPr>
          <w:rFonts w:hint="eastAsia" w:ascii="黑体" w:hAnsi="宋体" w:eastAsia="黑体" w:cs="黑体"/>
          <w:b/>
          <w:bCs/>
          <w:snapToGrid w:val="0"/>
          <w:color w:val="000000"/>
          <w:spacing w:val="-3"/>
          <w:kern w:val="0"/>
          <w:sz w:val="22"/>
          <w:szCs w:val="22"/>
          <w:highlight w:val="none"/>
          <w:lang w:val="en-US" w:eastAsia="zh-CN" w:bidi="ar"/>
        </w:rPr>
        <w:t>32 条 前期工作监管</w:t>
      </w:r>
    </w:p>
    <w:p w14:paraId="2531D0D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乙方应无条件接受甲方以及安徽省相关行政主管部门对项目前期工作的监管。</w:t>
      </w:r>
    </w:p>
    <w:p w14:paraId="78579AFE">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w:t>
      </w:r>
      <w:r>
        <w:rPr>
          <w:rFonts w:hint="eastAsia" w:ascii="黑体" w:hAnsi="宋体" w:eastAsia="黑体" w:cs="宋体"/>
          <w:b/>
          <w:bCs/>
          <w:snapToGrid w:val="0"/>
          <w:color w:val="000000"/>
          <w:spacing w:val="-3"/>
          <w:kern w:val="0"/>
          <w:sz w:val="22"/>
          <w:szCs w:val="22"/>
          <w:highlight w:val="none"/>
          <w:lang w:val="en-US" w:eastAsia="zh-CN" w:bidi="ar"/>
        </w:rPr>
        <w:t xml:space="preserve"> </w:t>
      </w:r>
      <w:r>
        <w:rPr>
          <w:rFonts w:hint="eastAsia" w:ascii="黑体" w:hAnsi="宋体" w:eastAsia="黑体" w:cs="黑体"/>
          <w:b/>
          <w:bCs/>
          <w:snapToGrid w:val="0"/>
          <w:color w:val="000000"/>
          <w:spacing w:val="-3"/>
          <w:kern w:val="0"/>
          <w:sz w:val="22"/>
          <w:szCs w:val="22"/>
          <w:highlight w:val="none"/>
          <w:lang w:val="en-US" w:eastAsia="zh-CN" w:bidi="ar"/>
        </w:rPr>
        <w:t>33 条 前期工作风险分担</w:t>
      </w:r>
    </w:p>
    <w:p w14:paraId="1CB54D8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前期工作风险主要包括建设运营许可风险、项目审批延误风险、土地获取风险/征地拆迁风险。</w:t>
      </w:r>
    </w:p>
    <w:p w14:paraId="0DB255F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建设运营许可风险是指特许经营协议中所包含的许可之外，本项目的建设、运营还可能因其它建设、运营相关的许可未及时获取而面临延期或中断的风险。此类风险若由甲方原因导致，则由甲方通过顺延特许经营期等机制承担相应风险。若此类风险由乙方不配合引致，则乙方承担相关责任及成本费用。</w:t>
      </w:r>
    </w:p>
    <w:p w14:paraId="54F1BB1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项目审批延误风险，是指由于项目前期手续办理、审批延误导致的风险。如因甲方原因导致项目审批延误，甲方通过顺延特许经营期等机制承担相关风险；因乙方没有在项目核准、勘察设计审批等前期工作过程中积极开展沟通协调和必要的文件编制工作，从而导致的项目审批延误的风险由乙方承担。</w:t>
      </w:r>
    </w:p>
    <w:p w14:paraId="278EF76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土地获取风险/征地拆迁风险，是指土地获取及道路征地拆迁没有按时完成。如因甲方原因未按时完成征地拆迁，甲方通过顺延特许经营期等机制承担相关风险。如因乙方原因未如期完成土地拆迁，则由乙方承担相关责任。</w:t>
      </w:r>
    </w:p>
    <w:p w14:paraId="3C2182B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5D0370E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第六章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项目工程建设</w:t>
      </w:r>
    </w:p>
    <w:p w14:paraId="52926F84">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第34条  政府方提供的建设条件</w:t>
      </w:r>
    </w:p>
    <w:p w14:paraId="3521726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1.政府提供的建设条件主要包括：本协议第26条相关前期工作的报批和土地征用的相关配合工作。</w:t>
      </w:r>
    </w:p>
    <w:p w14:paraId="5B0AF79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2.如政府方未能按上述约定提供所承诺的建设条件并导致项目建设受到不利影响，甲方应合理顺延建设期。</w:t>
      </w:r>
    </w:p>
    <w:p w14:paraId="116DA13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3.对于不属于政府方承诺提供的建设条件，甲方可为乙方落实此类建设条件提供帮助，但不应视为甲方或政府方需承担提供责任。</w:t>
      </w:r>
    </w:p>
    <w:p w14:paraId="1E9B65AE">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第35条  项目建设总要求</w:t>
      </w:r>
    </w:p>
    <w:p w14:paraId="47119A0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1.乙方应遵守有关法律、行政法规和标准规范的规定，按照有关部门审查、审定、审批、核准的项目技术文件（包括设计文件等）和批准的建设规模、建设标准和本协议约定进度计划完成项目建设。</w:t>
      </w:r>
    </w:p>
    <w:p w14:paraId="49641CF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2.本项目初步设计、施工图设计工作由甲方完成，乙方可予以优化。</w:t>
      </w:r>
    </w:p>
    <w:p w14:paraId="0AF4CA1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3.本项目建设过程中，乙方利用滁州、马鞍山管养范围内相关道路开展施工建设工作并造成道路受损的，需向政府方支付相关道路的养护、维修费用，具体数额由政府方核算。</w:t>
      </w:r>
    </w:p>
    <w:p w14:paraId="5851BA6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是本项目质量、生态环境和安全生产责任主体，须履行好建设全过程质量、生态环境和安全责任，依法为本项目建立健全质量保证体系、生态环境保护和安全保证体系，并应建立规范的工程档案管理制度；督促参建各方落实工程质量、生态环境和安全的相关主体责任，确保项目工程质量、生态环境和安全工作。项目建设期间乙方应按相关要求做好安全文明施工管理工作。</w:t>
      </w:r>
    </w:p>
    <w:p w14:paraId="69F593F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5.除本协议另有约定外，乙方应按规定办理和监督本项目相关参建单位按规定办理工程建设相关手续。未按规定取得必备的前置要件前，项目不得擅自开工建设。甲方依法向乙方提供相关协助和配合。</w:t>
      </w:r>
    </w:p>
    <w:p w14:paraId="214C00C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6.甲方鼓励和支持乙方根据项目特点和管理需要在工程建设管理中积极推广应用数字化技术、探索交旅、交能等融合发展。如甲方应用数字化技术开展项目相关监督管理工作，乙方应予以必要资金、技术等配合。</w:t>
      </w:r>
    </w:p>
    <w:p w14:paraId="056E5D2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7.乙方应于每月20日向甲方报送项目建设情况工作报告，接受甲方和政府相关部门的监督管理。甲方有权就本项目工程建设管理情况定期或不定期安排现场检查或巡查活动，乙方应予以配合。</w:t>
      </w:r>
    </w:p>
    <w:p w14:paraId="2DB0657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8.乙方应按规定及时办理本项目交工及竣工验收程序，甲方应予以验收支持。</w:t>
      </w:r>
    </w:p>
    <w:p w14:paraId="109832AD">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第36条  土地征收、拆迁和补偿安置</w:t>
      </w:r>
    </w:p>
    <w:p w14:paraId="2800788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1.征地拆迁</w:t>
      </w:r>
    </w:p>
    <w:p w14:paraId="54305E2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本项目由项目所在地政府负责组织实施辖区内的征地拆迁（包括房屋及附着物拆迁，拆迁安置，苗木迁移、工矿企业搬迁等）和安置补偿工作，负责协助乙方开展水系、道路迁改工作，压覆矿、各类杆管线迁改补偿等工作；负责协调相关单位办理施工便道、场站、取（弃）土场等临时用地使用手续工作。</w:t>
      </w:r>
    </w:p>
    <w:p w14:paraId="3F66426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应完善项目勘察和施工设计，强化建设风险控制，合理确定项目用地红线，包括但不限于项目用地，以及与项目直接相关的改沟改路改渠、安置等用地。同时，对红线外征迁范围由甲方根据实际情况依法依规认定，乙方须予以认可。</w:t>
      </w:r>
    </w:p>
    <w:p w14:paraId="3B569DB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项目所在地人民政府与乙方共同</w:t>
      </w:r>
      <w:r>
        <w:rPr>
          <w:rFonts w:hint="eastAsia" w:ascii="宋体" w:hAnsi="宋体" w:eastAsia="宋体" w:cs="宋体"/>
          <w:snapToGrid w:val="0"/>
          <w:color w:val="000000"/>
          <w:spacing w:val="-3"/>
          <w:kern w:val="0"/>
          <w:sz w:val="22"/>
          <w:szCs w:val="22"/>
          <w:highlight w:val="none"/>
          <w:lang w:val="en-US" w:eastAsia="zh-CN" w:bidi="ar"/>
        </w:rPr>
        <w:t>委托第三方审计机构对征迁费用开展跟踪审计，乙方应积极配合。政府方应按照项目建设计划完成工程建设用地的征用及拆迁工作。土地使用及拆迁补偿有关的所有费用包括但不限于土地补偿费、安置补助费，房屋、其他附着物及青苗补偿费，拆迁奖励等征地拆迁其他补偿费用，安置点配套基础设施建设费；新增建设用地有偿使用费、水利建设基金、耕地占用税、被征地农民社会保障资金、森林植被恢复费、退耕还林异地置换费、水土保持费等用地报批费用，以及占补平衡指标交易费。</w:t>
      </w:r>
    </w:p>
    <w:p w14:paraId="36BF9FD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土地补偿费和安置补助费标准按照《安徽省人民政府关于公布全省征地区片综合地价标准的通知》（皖政〔2023〕62号）要求执行；集体土地上房屋、其他附着物及青苗补偿费按照滁州、马鞍山最新要求执行；拆迁奖励、统拆自建安置点基础设施配套费用等征地拆迁其它补偿费用按照沿线县区标准执行；耕地占补平衡指标交易费标准依据省交易平台的市场价确定；国有土地有关费用按照相关标准执行。</w:t>
      </w:r>
    </w:p>
    <w:p w14:paraId="78F4E19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napToGrid w:val="0"/>
          <w:color w:val="000000"/>
          <w:spacing w:val="-3"/>
          <w:kern w:val="0"/>
          <w:sz w:val="22"/>
          <w:szCs w:val="22"/>
          <w:highlight w:val="none"/>
          <w:lang w:val="en-US" w:eastAsia="zh-CN" w:bidi="ar"/>
        </w:rPr>
      </w:pPr>
      <w:r>
        <w:rPr>
          <w:rFonts w:hint="eastAsia" w:ascii="宋体" w:hAnsi="宋体" w:eastAsia="宋体" w:cs="宋体"/>
          <w:snapToGrid w:val="0"/>
          <w:color w:val="000000"/>
          <w:spacing w:val="-3"/>
          <w:kern w:val="0"/>
          <w:sz w:val="22"/>
          <w:szCs w:val="22"/>
          <w:highlight w:val="none"/>
          <w:lang w:val="en-US" w:eastAsia="zh-CN" w:bidi="ar"/>
        </w:rPr>
        <w:t>被征地农民社会保障资金按照《安徽省人民政府关于对符合条件的被征地农民社会保障对象实行基本养老保险缴费补贴政策的通知》（皖政〔2023〕72号）、《安徽省人力资源和社会保障厅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安徽省农业农村厅关于印发对符合条件的被征地农民社会保障对象实行基本养老保险缴费补贴实施细则的通知》（皖人社发〔2023〕18号）、滁州及马鞍山等规定计取。</w:t>
      </w:r>
    </w:p>
    <w:p w14:paraId="3227496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上述建设用地所涉费用按照以上约定的标准据实结算，如省、市、县政府出台最新标准，按照最新标准执行。以上费用支付须提供相应的支撑材料（包括但不限于征地拆迁费用审计报告、用地报批费用缴费单据、耕地占补平衡指标购买合同等）。</w:t>
      </w:r>
    </w:p>
    <w:p w14:paraId="10D717C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a.征地拆迁费用</w:t>
      </w:r>
    </w:p>
    <w:p w14:paraId="4030F10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根据项目前期征地拆迁工作测算，本项目土地补偿费、安置补助费，房屋、其它附着物及青苗补偿费，拆迁奖励等征地拆迁其他补偿费用，安置点配套基础设施建设费。为确保及时提供本项目建设用地，乙方应在收到甲方支付通知之日及时按照经批复的初步设计概算对应的该部分总额完成上述费用支付。同时为有效保障本项目征地拆迁费用的精准合理，项目所在地人民政府与乙方共同委托第三方独立审计机构，对项目所在地人民政府负责组织实施的征迁费用同步开展审计确认，该部分费用总额最终以审计报告为准,并按照审计报告确定的该部分费用总额多退少补。</w:t>
      </w:r>
    </w:p>
    <w:p w14:paraId="4F1FEB6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b.用地报批费用</w:t>
      </w:r>
    </w:p>
    <w:p w14:paraId="2CBA408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包含但不限于新增建设用地有偿使用费、水利建设基金、耕地占用税、被征地农民社会保障资金、森林植被恢复费、退耕还林异地置换费及水土保持费等报批费用（最终以核准的缴费单据为准）。为加快推进项目用地报批工作进度，乙方应在收到甲方支付通知后及时按照经批复的初步设计概算对应的该部分总额完成上述费用支付，最终金额以实际核准缴纳的费用为准，并按照实际核准缴纳的该部分费用总额多退少补。</w:t>
      </w:r>
    </w:p>
    <w:p w14:paraId="7F4D79C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c.耕地占补平衡指标购买费用</w:t>
      </w:r>
    </w:p>
    <w:p w14:paraId="07CDC56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color w:val="FF0000"/>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为加快土地报批进度，乙方应在收到甲方支付通知后及时根据项目报批占地面积和最新的成交价将上述费用分别支付给项目所在地的人民政府或其指定机构。</w:t>
      </w:r>
    </w:p>
    <w:p w14:paraId="4DF72E6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2.应免除甲方的责任</w:t>
      </w:r>
    </w:p>
    <w:p w14:paraId="6F82230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不依法及时申报有关征用土地手续，未及时足额支付征地拆迁费用或临时用地费用，未及时提出临时用地申请，提供的项目用地（包括主体工程、改沟改路改渠、安置点、杆线迁移等）范围线有误的，杆线迁移方案未获得相关产权单位或主管部门批准的，或由于其他应由乙方负责的原因，导致项目建设工期延误给甲方或第三方造成经济损失的，乙方应承担责任并予以赔偿。</w:t>
      </w:r>
    </w:p>
    <w:p w14:paraId="576E31B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3.应免除乙方的责任</w:t>
      </w:r>
    </w:p>
    <w:p w14:paraId="172F073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因不可归责于乙方的原因导致征地拆迁工作未能按时完成而使本项目无法按时开工或按施工计划进行施工，经甲方批准，本项目建设期限可相应顺延。</w:t>
      </w:r>
    </w:p>
    <w:p w14:paraId="25FE69FE">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第37条  项目施工管理</w:t>
      </w:r>
    </w:p>
    <w:p w14:paraId="4215F3C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1.施工的一般要求</w:t>
      </w:r>
    </w:p>
    <w:p w14:paraId="3A2C950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具有相应建设、生产资格能力的，可依法自行承担相应工作。乙方不具备相应资格能力且达到了依法必须招标标准的工程、货物、服务等均应采用公开招标的方式选择承担单位。公开招标的应符合国家、安徽省的规定，并接受甲方或甲方指定机构对招标投标活动全过程的监督，该情况下乙方不承担具体建设任务，但项目建设责任不因此发生转移，乙方仍需对项目建设进度、工程质量、施工安全等建设目标负责。</w:t>
      </w:r>
    </w:p>
    <w:p w14:paraId="6C0E2B1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乙方在项目建设过程中须将施工单位的资质、合同报甲方备案。甲方 有权对承包人资质和合同进行监督和监管。乙方与各参建单位的任何纠纷，甲方不承担任何责任。乙方应督促各参建单位派驻本项目的主要人员应满足工程建设需要。</w:t>
      </w:r>
    </w:p>
    <w:p w14:paraId="4024DE4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应当根据经甲方审批的实施计划合理确定施工合同工期，严格按照施工合同工期组织项目建设，不得随意压缩施工合同工期。如遇特殊情况确需缩短施工合同工期的，应与相关单位协商一致，并采取措施确保工程质量。</w:t>
      </w:r>
    </w:p>
    <w:p w14:paraId="1302CE7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当按照《建设工程质量管理条例》、《公路水运工程质量监督管理规定》、《公路工程质量检验评定标准》等法规、规章的规定，建立并督促施工单位、监理单位、勘察设计单位、设备材料供应单位、试验检测单位等建立全过程的质量保证体系、安全保证体系。必须确保工程质量符合批准的施工图设计文件、国家现行的工程施工技术规范和技术标准， 必须确保施工安全、杜绝发生安全生产责任事故。</w:t>
      </w:r>
    </w:p>
    <w:p w14:paraId="7F153BF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（4）乙方应按照经政府相关部门审查和批准的项目的建设规模、设计标准、施工规范、施工图、施工计划完成施工，并承担费用和风险。</w:t>
      </w:r>
    </w:p>
    <w:p w14:paraId="4B4B87F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（5）乙方应积极配合政府各相关部门对项目的工程建设进行的监督检查。</w:t>
      </w:r>
    </w:p>
    <w:p w14:paraId="7B58100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（6）未经甲方同意，乙方不得泄露、公布、发布、转让与项目有关的技术秘密或商业秘密。</w:t>
      </w:r>
    </w:p>
    <w:p w14:paraId="2ADB747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乙方在项目建设过程中，应要求承包人参照交通运输部《高速公路施工标准化技术指南》《公路水运工程施工安全标准化指南》、并按照《安徽省高速公路施工标准化指南》等相关规定，加强工地建设、工艺控制、人员管理、内业资料和施工安全管理，强化对施工一线操作人员的培训，改善职工生产生活条件，驻地建设、施工工艺、现场管理和安全生产达到标准化要求。</w:t>
      </w:r>
    </w:p>
    <w:p w14:paraId="26523F5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乙方在施工过程中必须严格执行工程建设标准强制性规定，并严格执行国家、交通运输部、安徽省交通运输厅等其他相关部门颁布的有关工程建设的法律、法规、规章、制度及有关技术标准、规范和规程等。</w:t>
      </w:r>
    </w:p>
    <w:p w14:paraId="780D79C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2.项目质量、安全、环保要求</w:t>
      </w:r>
    </w:p>
    <w:p w14:paraId="37A4BC2E">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（1）技术标准应符合《公路工程技术标准》（JTG B01-2014）、交通运输部及安徽省交通运输厅的相关要求。交通运输部及安徽省交通运输厅发布最新标准时按最新标准执行。</w:t>
      </w:r>
    </w:p>
    <w:p w14:paraId="4CB90660">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（2）交工验收的工程质量目标：交工验收的质量评定为合格。</w:t>
      </w:r>
    </w:p>
    <w:p w14:paraId="188CA845">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（3）竣工验收的工程质量目标：竣工验收的质量评定为优良。</w:t>
      </w:r>
    </w:p>
    <w:p w14:paraId="6F7A0E61">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（4）项目进度目标：符合初步设计中批准的工期要求。</w:t>
      </w:r>
    </w:p>
    <w:p w14:paraId="28038D1A">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（5）施工安全目标：推进平安工地建设全覆盖，杜绝较大及以上安全生产责任事故，减少一般安全责任事故。</w:t>
      </w:r>
    </w:p>
    <w:p w14:paraId="606F984C">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（6）施工环保目标：污染物达标排放，生态保护措施符合要求。</w:t>
      </w:r>
    </w:p>
    <w:p w14:paraId="67623C39">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7）建设工程安全生产标准：严格执行《中华人民共和国安全生产法》等有关法律法规和行业标准，安全设施将与主体工程同时设计、同时施工、同时投入生产和使用。安全设施投资将纳入建设项目概算。建设工程中，按照安全生产法律法规及行业标准，严格落实安全生产主体责任，确保生产安全。</w:t>
      </w:r>
    </w:p>
    <w:p w14:paraId="43F982A2">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8）稳定标准：文明组织施工，不发生重大稳定矛盾，不因施工影响和设计缺陷、拖欠农民工工资等问题引发大规模群众上访事件；不发生因施工及外延影响导致地方道路、河流及相关设施的损坏、施工环境污染、噪音污染而引发的群体性群众上访事件。</w:t>
      </w:r>
    </w:p>
    <w:p w14:paraId="6D4DD936">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（9）环保标准：控制噪声、粉尘、固体废弃物、有毒有害气体、污水污染，排放达标； 无严重扰民；无环境污染事件发生；严格遵守相关法律法规；通过环评验收。</w:t>
      </w:r>
    </w:p>
    <w:p w14:paraId="5BE1EB20">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（10）水保标准：严格执行《中华人民共和国水土保持法》及批复的水土保持方案中相关规定，确保竣工验收之前通过水保验收。</w:t>
      </w:r>
    </w:p>
    <w:p w14:paraId="7E2392A6">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（11）文物保护：严格执行《中华人民共和国文物保护法》、国家及安徽省文物保护部门对文物保护的有关规定。</w:t>
      </w:r>
    </w:p>
    <w:p w14:paraId="6231B1B0">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kern w:val="0"/>
          <w:sz w:val="22"/>
          <w:szCs w:val="22"/>
          <w:highlight w:val="none"/>
          <w:lang w:val="en-US" w:eastAsia="zh-CN" w:bidi="ar"/>
        </w:rPr>
        <w:t>（12）其他：项目建设过程中要严格遵守《建设项目使用林地审核审批管理办法》、《中华人民共和国自然保护区条例》、《风景名胜区条例》等相关法律法规。</w:t>
      </w:r>
    </w:p>
    <w:p w14:paraId="06DAF4A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3.监理试验检测单位的选择与管理</w:t>
      </w:r>
    </w:p>
    <w:p w14:paraId="594F098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本项目在符合法律法规和相关规定的情况下，由乙方通过招标等方式，选择符合相应资质要求的监理、试验检测、全过程造价跟踪审计单位对项目实行监督，由此产生的相关费用由乙方承担并计入项目总投资。</w:t>
      </w:r>
    </w:p>
    <w:p w14:paraId="45FF3F8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（2）监理、试验检测、全过程造价跟踪审计单位应依据国家相关规定和相关服务合同约定履行工作职责。</w:t>
      </w:r>
    </w:p>
    <w:p w14:paraId="661259B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（3）监理、试验检测、全过程造价跟踪审计单位的标段划分、资源配置应有利于工程项目，并符合甲方的监督规定。</w:t>
      </w:r>
    </w:p>
    <w:p w14:paraId="6B281E2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（4）甲方将对监理、试验检测、全过程造价跟踪审计单位的招标全过程进行监督。</w:t>
      </w:r>
    </w:p>
    <w:p w14:paraId="1B5B5EE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4.乙方对承包人的责任</w:t>
      </w:r>
    </w:p>
    <w:p w14:paraId="588EA97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（1）乙方应按照工程进度，及时向承包人支付工程款；按照规定的期限及时办理退还保证金、办理工程结算。不得拖欠工程款。</w:t>
      </w:r>
    </w:p>
    <w:p w14:paraId="02EEE2C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（2）乙方应加强对承包人工程款使用情况的监督检查管理，督促承包人不得拖欠分包人的工程款和农民工工资。</w:t>
      </w:r>
    </w:p>
    <w:p w14:paraId="3FE3AE3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加强对承包人使用农民工的管理，对不签订劳动合同、非法使用农民工、拖延和克扣农民工工资以及其他违反国家、地方对农民工相应保障规定的，应予以纠正。承包人拒不纠正的，应及时将有关情况报有关部门调查处理。</w:t>
      </w:r>
    </w:p>
    <w:p w14:paraId="4D6077A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（4）乙方雇佣承包人不应解除乙方对本协议项下的任何义务，乙方应对承包人及其雇员的行为或过失而造成的本协议项下损失承担连带责任， 并承担由于承包人及其雇员的行为或过失所造成的本协议项下的一切损失和赔偿。</w:t>
      </w:r>
    </w:p>
    <w:p w14:paraId="62D42B1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（5）乙方与承包人签订合同应符合本协议的规定，且包含使乙方能够履行本协议项下义务所必需的本协议的条款或具有同等效力的规定。 </w:t>
      </w:r>
    </w:p>
    <w:p w14:paraId="2A7A7EC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（6）因甲方过失或者违约导致乙方被承包人索赔的，乙方应在接受索赔前征得甲方同意；乙方擅自接受的索赔，甲方在支付提前终止补偿金时有权不予认可。</w:t>
      </w:r>
    </w:p>
    <w:p w14:paraId="6AFADC8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5.开始施工</w:t>
      </w:r>
    </w:p>
    <w:p w14:paraId="20741F7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乙方应在满足下列各项条件之后的7日内，向交通运输主管部门提出办理施工许可手续的申报：</w:t>
      </w:r>
    </w:p>
    <w:p w14:paraId="3ECC3F5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（1）施工图设计文件已经审批； </w:t>
      </w:r>
    </w:p>
    <w:p w14:paraId="57EC7DE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（2）项目工程建设用地已经批准；</w:t>
      </w:r>
    </w:p>
    <w:p w14:paraId="60A516D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（3）施工、监理单位已依法选择确定； </w:t>
      </w:r>
    </w:p>
    <w:p w14:paraId="424AFE5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（4）已办理质量监督手续；</w:t>
      </w:r>
    </w:p>
    <w:p w14:paraId="2370BC6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（5）有明确的保证工程质量和安全生产的措施。保证工程质量和安全生产的措施应切实可行，具有针对性和可操作性，并明确相应的责任单位和责任人。</w:t>
      </w:r>
    </w:p>
    <w:p w14:paraId="4421EFD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6.分包管理</w:t>
      </w:r>
    </w:p>
    <w:p w14:paraId="4EF4AFF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应督促施工单位按照交通运输部关于印发《公路工程施工分包管理办法》的通知（交公路规〔2024〕2号）及安徽省交通运输厅的规定和合同约定加强对施工分包活动的管理，建立健全分包管理制度，负责对分包的合同签订与履行、质量与安全管理、计量支付等活动监督检查，并建立台账，及时制止施工单位的违法分包行为。</w:t>
      </w:r>
    </w:p>
    <w:p w14:paraId="64B821A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7.上报义务</w:t>
      </w:r>
    </w:p>
    <w:p w14:paraId="08BB2E8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在项目交工日前，乙方应每月向甲方提交一份项目的设计进度、施工进度、资金使用报告。该报告应根据项目实施计划，详细说明已经完成的和在建的工程、资金使用情况，同时还应说明甲方可能合理要求说明的其他事宜。</w:t>
      </w:r>
    </w:p>
    <w:p w14:paraId="44C9E4A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（2）施工结束后，乙方应按甲方要求按时提交完工工程的竣工图纸及其他技术和设计资料、施工记录以及甲方可能需要的其他资料的副本。 </w:t>
      </w:r>
    </w:p>
    <w:p w14:paraId="6542B1C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8.拒绝工程</w:t>
      </w:r>
    </w:p>
    <w:p w14:paraId="5A4A886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交工日前的任何时候，甲方有权以书面形式通知乙方，拒绝不符合本协议要求的任何工程、材料或设备，并要求乙方在规定的时间内按规定的内容改正工程或替换合适的材料或设备。乙方应立即执行并将结果报甲方核备。</w:t>
      </w:r>
    </w:p>
    <w:p w14:paraId="1F1B375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9.文明施工和安全生产</w:t>
      </w:r>
    </w:p>
    <w:p w14:paraId="4855FA9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在本项目施工期间，乙方应当采取有效措施文明施工，同时严格执行国家及安徽省有关安全生产的法律、法规及规章制度，并履行以下义务：</w:t>
      </w:r>
    </w:p>
    <w:p w14:paraId="25BC1F3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（1）防治因施工产生的环境破坏和污染； </w:t>
      </w:r>
    </w:p>
    <w:p w14:paraId="536F367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（2）落实施工区域内的安全措施；</w:t>
      </w:r>
    </w:p>
    <w:p w14:paraId="7B62678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（3）按规定处置建筑垃圾和工程渣土； </w:t>
      </w:r>
    </w:p>
    <w:p w14:paraId="47A629C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（4）保护施工区域内的各种管线；</w:t>
      </w:r>
    </w:p>
    <w:p w14:paraId="5F2C9A4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（5）处理因本项目工程施工引起的其他问题。</w:t>
      </w:r>
    </w:p>
    <w:p w14:paraId="2922EFE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10.公共设施和管线</w:t>
      </w:r>
    </w:p>
    <w:p w14:paraId="465FE19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按照设计方案规定，向当地沿线政府提交公路用地范围内的所有公共设施和管线的情况汇总，由当地沿线政府牵头协调公共设施和管线权属单位负责相应的转移、重新安置等相关工作，乙方应积极与权属单位对接并承担一切费用。</w:t>
      </w:r>
    </w:p>
    <w:p w14:paraId="390D293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（2）在项目施工过程中，对有关设施造成损坏的，乙方应当按照不低于该设施原有的技术标准予以修复，或者给予相应的经济补偿。</w:t>
      </w:r>
    </w:p>
    <w:p w14:paraId="65560C7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（3）乙方应向甲方赔偿因乙方没有履行上述义务而对甲方造成的损失、损害及费用，并承担对第三方造成的赔偿和法律责任。</w:t>
      </w:r>
    </w:p>
    <w:p w14:paraId="09F7902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11.场外交通</w:t>
      </w:r>
    </w:p>
    <w:p w14:paraId="0046A64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及承包人对本合同段治理工程运输车辆违法超限超载行为负有重要管理责任。承包人进场后应建立工程运输车辆治超组织机构，指定专人负责本合同段的治超工作，明确工作人员职责（包括装载、开票、计重、签收），建立责任追究制度和内部处罚制度。以上组织机构、人员职责、管理制度应于进场后20日内报监理人审批，并向乙方报备。</w:t>
      </w:r>
    </w:p>
    <w:p w14:paraId="1046DE4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及承包人使用（雇请）的工程运输车辆须符合《汽车、挂车及汽车列车外廊尺寸、轴荷及质量限值》(GB1589-2016)规定。严禁承包人使用或者租用非法改装拼装车辆、无牌无证车辆，严禁履带式工程车辆上路行驶。</w:t>
      </w:r>
    </w:p>
    <w:p w14:paraId="3778BCA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（3）乙方及承包人应在主要场站配置称重设备，并在醒目位置设立“严禁非法超限超载车辆出场（站）”警示牌。</w:t>
      </w:r>
    </w:p>
    <w:p w14:paraId="411422A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及承包人应严控进出工地车辆，安排专人值守，对进出工地车辆实行逐辆检查与登记，坚持“四不准”，即不准非法改拼装车辆进出工地，不准无证无牌车辆进出工地，不准超限超载车辆进出工地，不准环保不达标车辆进出工地。</w:t>
      </w:r>
    </w:p>
    <w:p w14:paraId="76A69B79">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第38条  进度控制和特许经营期调整</w:t>
      </w:r>
    </w:p>
    <w:p w14:paraId="4781340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1.约定完工日</w:t>
      </w:r>
    </w:p>
    <w:p w14:paraId="550D430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（1）乙方应在约定完工日或之前完成项目建设，达到项目在约定完工日应当实现的建设进度要求。</w:t>
      </w:r>
    </w:p>
    <w:p w14:paraId="5C569DC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（2）如出现本协议甲方同意的延期情形，则约定完工日日期应结合甲方同意的延期、甲方对乙方采取的工期补偿措施（如有）等因素作相应调整。</w:t>
      </w:r>
    </w:p>
    <w:p w14:paraId="3D49520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2.进度计划</w:t>
      </w:r>
    </w:p>
    <w:p w14:paraId="49D53C4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项目开工前乙方应向甲方提交一份项目进度计划（简称《进度计划》），在该计划中列明项目工期安排关键线路、各里程碑节点计划日期（含约定完工日）等。该《进度计划》作为甲、乙双方根据工期执行情况， 调整约定完工日、特许经营期和判定项目工期违约的基本依据。</w:t>
      </w:r>
    </w:p>
    <w:p w14:paraId="3D5690E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有权对《进度计划》是否符合本协议对项目建设进度的要求（包括对约定完工日的目标要求）进行审核并提出修改要求，乙方应予修订。在项目建设过程中，甲方对《进度计划》的审核、同意或要求乙方修订，旨在监督和推进项目建设，并不减轻或免除乙方的任何义务和责任。</w:t>
      </w:r>
    </w:p>
    <w:p w14:paraId="0248B11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3.预期的延误</w:t>
      </w:r>
    </w:p>
    <w:p w14:paraId="06ABEC4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如果乙方认为工程建设将不能按照《进度计划》确定的阶段性目标控制点完成，或者工程没有达到预期进度，乙方应立即书面通知甲方。通知应包括不能或预计不能达到的阶段性目标控制点、延误或预期延误的原因、达到预期目标控制点的预计天数，以及对本项目产生的任何其他能合理预见的影响、乙方采取的或将采取的补救措施等。</w:t>
      </w:r>
    </w:p>
    <w:p w14:paraId="0C065D5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上述通知的送达并不能解除乙方本协议项下的任何义务。甲方有权要求乙方采取合理的、进一步的措施来减轻延误造成的影响。如果甲方认为乙方采取的或提出的建议并不足以克服或减少延误或预期延误，则甲方可以要求乙方采取合理的、进一步的措施来克服或减少延误。乙方应执行甲方的相应指示。乙方执行甲方的相应指示所产生的费用由乙方承担。</w:t>
      </w:r>
    </w:p>
    <w:p w14:paraId="02FEB7D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（3）乙方应根据甲方同意的延误请求，及时修订《进度计划》，说明</w:t>
      </w:r>
    </w:p>
    <w:p w14:paraId="5054CFE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对工期和约定完工日的影响，并报甲方审核确认。</w:t>
      </w:r>
    </w:p>
    <w:p w14:paraId="17E565D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4.延期事由与获准</w:t>
      </w:r>
    </w:p>
    <w:p w14:paraId="64CB0CB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（1）若由于下列任何一个事件导致项目进度计划里程碑节点延误，乙方有权要求向后调整约定完工日。</w:t>
      </w:r>
    </w:p>
    <w:p w14:paraId="3B27EDD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相关事件情形可能包括：</w:t>
      </w:r>
    </w:p>
    <w:p w14:paraId="1E60C85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1)甲方违反本协议相关内容；</w:t>
      </w:r>
    </w:p>
    <w:p w14:paraId="423A42F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2)因甲方原因导致项目范围变动；</w:t>
      </w:r>
    </w:p>
    <w:p w14:paraId="5351E49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3)甲方提出的设计变更引起的延误；</w:t>
      </w:r>
    </w:p>
    <w:p w14:paraId="0DA84C2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4)因甲方、政府方承担的相关工作（如拆迁）延期而导致的项目延误；</w:t>
      </w:r>
    </w:p>
    <w:p w14:paraId="43F1E82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5)由乙方提出并经有权部门审定批准的变更引起的延误，但乙方在该变更已经导致工期延误之后才提出的延期请求除外；</w:t>
      </w:r>
    </w:p>
    <w:p w14:paraId="6638384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6)政府方要求或同意暂停施工或延缓施工（因乙方违法、违约原因的除外）； </w:t>
      </w:r>
    </w:p>
    <w:p w14:paraId="7AEB19D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7)为保护在建设用地范围内发现的文物或其他有保护价值的埋藏物；</w:t>
      </w:r>
    </w:p>
    <w:p w14:paraId="132781F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8)因不可预见的地质问题导致重大设计变更；</w:t>
      </w:r>
    </w:p>
    <w:p w14:paraId="4077739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9)发生不可抗力；</w:t>
      </w:r>
    </w:p>
    <w:p w14:paraId="200EBFE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10)</w:t>
      </w:r>
      <w:r>
        <w:rPr>
          <w:rFonts w:hint="eastAsia" w:ascii="宋体" w:hAnsi="宋体" w:eastAsia="宋体" w:cs="宋体"/>
          <w:snapToGrid w:val="0"/>
          <w:color w:val="000000"/>
          <w:spacing w:val="-3"/>
          <w:kern w:val="0"/>
          <w:sz w:val="22"/>
          <w:szCs w:val="22"/>
          <w:highlight w:val="non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因法律变更引起的延误。</w:t>
      </w:r>
    </w:p>
    <w:p w14:paraId="6D20123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（2）上述延期申请只有在下列情况下方可获得批准：</w:t>
      </w:r>
    </w:p>
    <w:p w14:paraId="1F2902B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1)乙方在延误事件发生后30日内向甲方送达一份书面通知，声明要求延期，而且应说明造成项目延误的原因、已经或拟采取的措施、对约定完工日的影响，以及申请约定完工日后移的延期时间等。</w:t>
      </w:r>
    </w:p>
    <w:p w14:paraId="4054E49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2)乙方应向甲方合理证明预计的项目进度计划关键线路节点（包括约定完工日）日期已被或将被延误；并且乙方已经采取合理的措施将延期减少至最低。</w:t>
      </w:r>
    </w:p>
    <w:p w14:paraId="218A9ED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3)在任何情况下，乙方都不得因自身违反本协议项下的义务而要求延期。</w:t>
      </w:r>
    </w:p>
    <w:p w14:paraId="5C517E4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应在收到乙方延期申请后30日内根据情况决定对相关节点日期是否进行延期并书面回复乙方。对于乙方基于甲方原因而提出的延期申请，甲方应予同意，但对乙方所申请的延期幅度或向甲方的补偿诉求由双方具体协商。</w:t>
      </w:r>
    </w:p>
    <w:p w14:paraId="607B6C6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（4）甲方同意延期申请的，乙方相应修订《进度计划》并报甲方审核； 如涉及甲方同意的延期导致约定完工日调整的情形，《进度计划》应予体现。甲方不同意延期申请的，应向乙方说明理由；对于甲方未在约定期限内书面回复的，视为甲方同意延期；乙方对甲方意见和理由有异议的，双方协商解决。双方协商或进一步采取其他措施处理分歧、纠纷期间，乙方均应正常开展项目建设。</w:t>
      </w:r>
    </w:p>
    <w:p w14:paraId="75AEC41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5.进度偏差导致的特许经营期限调整</w:t>
      </w:r>
    </w:p>
    <w:p w14:paraId="1DBC768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（1）如经甲方同意的延期导致约定完工日作推迟调整，则以调整后的约定完工日的下一日为项目运营期的起点，并相应顺延特许经营期届满日期。</w:t>
      </w:r>
    </w:p>
    <w:p w14:paraId="464AE70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如项目实际完工日相较约定完工日（同口径比较）提前，一旦具备运营条件（包括获得有关方面必要的运营批准），乙方即可提前开始项目运营，本协议约定的或双方在此前已经调整的特许经营期届满日期维持不变，法律法规另有规定除外。</w:t>
      </w:r>
    </w:p>
    <w:p w14:paraId="5D6668F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如项目实际完工日相较约定完工日（同口径比较）滞后，如因乙方原因导致滞后，将按本协议有关规定进行处理，由乙方承担相应违约责任，特许经营期届满日期维持不变；如因甲方原因或不可抗力原因造成建设期延长，运营期长度不变，并相应顺延特许经营期届满日期。</w:t>
      </w:r>
    </w:p>
    <w:p w14:paraId="550D666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（4）因上述原因对特许经营期限的调整，须在项目完成竣工验收后由甲、乙双方进行复核确认并签署补充协议。</w:t>
      </w:r>
    </w:p>
    <w:p w14:paraId="5F467E4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（5）如适用法律对项目收费期限另有规定的，依据本款对特许经营期的上述调整，以及依据本协议其他约定对特许经营期的调整，对项目特许经营期（或运营期）的调整结果应符合相关规定的要求。</w:t>
      </w:r>
    </w:p>
    <w:p w14:paraId="60ACD2AB">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第39条  投资控制</w:t>
      </w:r>
    </w:p>
    <w:p w14:paraId="7505081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1.乙方应保证工程建设资金足额投入到位，确保工程投资控制在经甲方确认的投资计划中列明的项目总投资范围内。</w:t>
      </w:r>
    </w:p>
    <w:p w14:paraId="71F5DA4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2.乙方应从工程勘察设计源头做深做实投资控制工作，但不得以降低工程质量、安全和项目服务功能等方式降低项目总投资。</w:t>
      </w:r>
    </w:p>
    <w:p w14:paraId="78C7F71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在本项目范围内，如工程投资发生超支（超出详细投资计划列明的总投资），乙方应负责及时筹措项目新增资金；除非本协议另有约定，超支资金由乙方承担。如实现投资节约，项目因投资节约实现的相关效益由乙方享有。</w:t>
      </w:r>
    </w:p>
    <w:p w14:paraId="5B8FEDE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4.乙方应按有关规定做好项目投资管理工作，包括但不限于依法依规 开展工程招标、按规定及时履行工程重大变更审批和概算调整程序（如有）、及时开展投资合规性检查和整改等工作，以符合国家、地方和行业管理部门对投资项目管理的相关要求，并为项目建成后申报项目产品或服务政府 定价、配合政府相关部门开展投资统计等工作提供规范的资料和数据依据。</w:t>
      </w:r>
    </w:p>
    <w:p w14:paraId="40FF1B6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乙方签订的相关合同应体现公允价值，是基于市场的公平价格。乙方不得以做假账、虚增成本、向关联企业输送利益等手段谋取不合理收益。原则上施工承包合同工程量清单总金额不得低于理论成本价（即相对应的施工图预算金额的80%）。必要时，甲方将组织专业咨询机构或审计单位对乙方支出的公允价值进行论证，未体现公允价值的投资将不被认定为实际投资。</w:t>
      </w:r>
    </w:p>
    <w:p w14:paraId="2850A5E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6.本项目最终实际总投资以经审计的竣工决算总投资为准。</w:t>
      </w:r>
    </w:p>
    <w:p w14:paraId="54B43DBB">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第40条  工程招标</w:t>
      </w:r>
    </w:p>
    <w:p w14:paraId="7360108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1.乙方应当依法和依据项目批复文件要求开展相关的工程、货物和服务的招标工作。</w:t>
      </w:r>
    </w:p>
    <w:p w14:paraId="39C7D95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2.对于通过招标方式选定的本项目特许经营者依法能够自行建设、生产或者提供的项目，乙方可以不进行招标，若特许经营者为独立投标人， 乙方可与特许经营者直接签订发包合同；若特许经营者为联合体，乙方可与符合条件的联合体成员直接签订发包合同。以上两种情况均须符合本协议相关约定以及其他相关法律法规和政策的规定。</w:t>
      </w:r>
    </w:p>
    <w:p w14:paraId="44AAF05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3.为独立依法与其中符合条件的联合体成员单位直接签订发包合同， 但须符合本协议相关约定以及其他相关法律法规和政策的规定。</w:t>
      </w:r>
    </w:p>
    <w:p w14:paraId="20DC18A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4.本项目工程监理单位，以及承担重要检验、监测和试验任务的机构应具备相应资质条件和经验。</w:t>
      </w:r>
    </w:p>
    <w:p w14:paraId="6C47F75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5.乙方应定期向甲方报告项目招标、签约及履行情况，涉及分包的， 应同时报告分包的签约和履行情况。</w:t>
      </w:r>
    </w:p>
    <w:p w14:paraId="04F8716B">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第41条  工程变更管理</w:t>
      </w:r>
    </w:p>
    <w:p w14:paraId="55DF588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1.工程变更</w:t>
      </w:r>
    </w:p>
    <w:p w14:paraId="6C762D8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协议所称工程变更，是指自公路工程初步设计批准之日起至通过竣工验收正式交付使用之日止，对已批准的初步设计文件、技术设计文件或施工图设计文件所进行的修改、完善等活动。本协议签订后90日内，乙方应当编制本项目《工程变更管理办法》，报甲方审核。根据《公路工程设计变更管理办法》（交通部2005年第5号令）规定，本项目工程变更分为三种：重大设计变更、较大设计变更和一般设计变更。</w:t>
      </w:r>
    </w:p>
    <w:p w14:paraId="6610FC3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2.甲方提出的工程变更</w:t>
      </w:r>
    </w:p>
    <w:p w14:paraId="3D62554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竣工验收前的任何时候，甲方有权对政府相关部门批准的设计方案进行适当的修改。乙方必须按照甲方提出的工程变更予以实施。如果根据适用法律、法规的规定，前述变更需要获得有关政府方的批准或备案，则在实施该变更之前，乙方应获得批准或备案，甲方予以协助。</w:t>
      </w:r>
    </w:p>
    <w:p w14:paraId="0F099C7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3.乙方提出的工程变更</w:t>
      </w:r>
    </w:p>
    <w:p w14:paraId="796AEC4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对于政府相关部门在《工程可行性研究报告》（《项目申请报告》）和设计文件中批准的路线走向、设计标准和工程规模，乙方不得擅自修改，也不能通过降低结构安全系数或其他可能导致项目质量下降的途径试图缩减投资规模。</w:t>
      </w:r>
    </w:p>
    <w:p w14:paraId="31D4E2E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在工程施工前或施工期间，为优化完善设计、提高工程质量、加快工程进度、节约工程投资等目的，在征得甲方同意的前提下，乙方可对已经政府相关部门批准的设计方案进行适当的修改并就修改部分承担全部责任，设计变更应符合相关技术标准和设计规范要求，并按照交通运输主管部门颁发的设计变更管理办法履行审批手续。</w:t>
      </w:r>
    </w:p>
    <w:p w14:paraId="76EE4B4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（3）乙方应对乙方原因导致的设计缺陷或设计深度不足或设计错误等进行补救，并承担责任，由此产生的费用不应计入总投资中。</w:t>
      </w:r>
    </w:p>
    <w:p w14:paraId="18A64E5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（4）如果根据适用法律的规定，乙方提出的变更需要获得有关政府主管部门的批准或备案，在实施该变更之前，乙方须取得相应的批准或备案。</w:t>
      </w:r>
    </w:p>
    <w:p w14:paraId="7086F65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（5）在变更文件按前款规定得到甲方同意后，乙方应自行完成该变更并承担由此产生的风险。</w:t>
      </w:r>
    </w:p>
    <w:p w14:paraId="0461C29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4.工程变更的费用认定 </w:t>
      </w:r>
    </w:p>
    <w:p w14:paraId="534CE44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（1）甲方提出的工程变更费用按如下规定处理：</w:t>
      </w:r>
    </w:p>
    <w:p w14:paraId="57BD82E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因甲方提出工程变更属于重大设计变更或较大设计变更的，所发生的费用由乙方承担，发生的费用，计入总投资，如造成项目总投资超过批复投资规模（剔除因乙方原因造成的造价增加部分）且因上述变更导致项目完工延误的，由甲方通过合法合规程序，积极协助乙方申请延期等机制承担。若甲方提出工程变更属于一般设计变更的，所发生的费用由乙方承担，可计入到项目总投资，但不得申请延期。</w:t>
      </w:r>
    </w:p>
    <w:p w14:paraId="001F951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（2）乙方提出的工程变更费用按如下规定处理：</w:t>
      </w:r>
    </w:p>
    <w:p w14:paraId="20DB34A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1)因乙方过错导致的设计缺陷或设计深度不足或设计错误，应由乙方承担责任，由此产生的费用不应计入总投资中。</w:t>
      </w:r>
    </w:p>
    <w:p w14:paraId="375AF7C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因甲方设计深度不足导致乙方提出的工程变更发生的费用，由乙方承担，如造成项目总投资超过批复投资规模（剔除因乙方原因造成的造价增加部分）且因上述变更导致项目完工延误的，由甲方通过合法合规程序，积极协助乙方申请延期等机制承担。</w:t>
      </w:r>
    </w:p>
    <w:p w14:paraId="0FC079B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3)除上述1）、2）项规定的原因所导致的投资增加或节约外，其他工程变更的费用均由乙方承担或享有，并据实计入项目总投资。</w:t>
      </w:r>
    </w:p>
    <w:p w14:paraId="785DEFE6">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第42条  工程验收</w:t>
      </w:r>
    </w:p>
    <w:p w14:paraId="2A2F689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（1）交工验收</w:t>
      </w:r>
    </w:p>
    <w:p w14:paraId="2B7A159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1)当项目按本协议要求已建成并具有独立使用价值时，乙方应按国家有关规定准备交工验收。</w:t>
      </w:r>
    </w:p>
    <w:p w14:paraId="7B964D2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交工验收由乙方主持，甲方派代表参加。交工验收的内容和程序应按交通运输部《公路工程竣（交）工验收办法》《公路工程竣（交）工验收办法实施细则》、安徽省交通运输主管部门及其他相关部门的有关规定执行。</w:t>
      </w:r>
    </w:p>
    <w:p w14:paraId="0A37129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3)由于乙方未能及时组织或提请相关验收、验收单位未能及时安排验收，或相关验收未能一次通过等而导致的全部项目风险和损失均由乙方承担。</w:t>
      </w:r>
    </w:p>
    <w:p w14:paraId="7FEBB0D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4)交工验收合格后，乙方应按甲方规定的要求及时完成项目交工验收报告，并向甲方备案。甲方在 15 日内未对备案的项目交工验收报告提出异议，乙方可签发交工证书、开放交通，项目进入试运营阶段。</w:t>
      </w:r>
    </w:p>
    <w:p w14:paraId="3567063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5)项目未经交工验收或交工验收不合格不得进入试运营、也不得报请竣工验收。</w:t>
      </w:r>
    </w:p>
    <w:p w14:paraId="3C820A2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（2）竣工验收</w:t>
      </w:r>
    </w:p>
    <w:p w14:paraId="444999F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1)项目试运营2年后，乙方应按有关规定申请项目竣工验收。</w:t>
      </w:r>
    </w:p>
    <w:p w14:paraId="7EA20C3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2)竣工验收由省级交通运输主管部门主持，综合评价项目建设成果， 对工程质量、参建单位和建设项目进行综合评价。竣工验收的内容和程序应按交通运输部《公路工程竣（交）工验收办法》《公路工程竣（交）工验收办法实施细则》、安徽省交通运输主管部门及相关部门的有关规定执行。</w:t>
      </w:r>
    </w:p>
    <w:p w14:paraId="051C003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3)由于乙方未能及时组织或提请相关验收、验收单位未能及时安排验收，或相关验收未能一次通过等而导致的全部项目风险和损失均由乙方承担。</w:t>
      </w:r>
    </w:p>
    <w:p w14:paraId="7B706EF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4)竣工验收达到优良后，安徽省交通运输主管部门签发《公路工程竣工验收鉴定书》，项目进入正式运营阶段。乙方应按照规定向档案管理部门办理有关档案资料移交手续。</w:t>
      </w:r>
    </w:p>
    <w:p w14:paraId="5621A91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5)竣工验收无法达到优良，项目不得进入正式运营阶段，同时将终止试运营阶段的收费，进行整改直至验收达到优良。</w:t>
      </w:r>
    </w:p>
    <w:p w14:paraId="210A225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6)项目竣（交）工验收期间质量监督机构委托第三方进行工程质量验证性检测、复测所需的费用由乙方承担。</w:t>
      </w:r>
    </w:p>
    <w:p w14:paraId="29E7929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（3）未进行验收</w:t>
      </w:r>
    </w:p>
    <w:p w14:paraId="67DA26E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1)乙方对未进行交工验收、交工验收不合格或未备案的项目开放交通进行试运营，甲方有权责令其停止试运营，进行整改直至验收合格；同时， 甲方有权没收其非法所得，并按本协议第89.2项的约定扣除乙方的违约金。</w:t>
      </w:r>
    </w:p>
    <w:p w14:paraId="35C27F5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项目试运营超过3年，乙方仍不申请竣工验收的，甲方将责令改正，对责令改正后仍不申请组织竣工验收的，甲方有权责令其停止试运营，进行整改直至验收达到优良；同时，甲方有权按本协议第89.2项的约定扣除乙方的违约金。</w:t>
      </w:r>
    </w:p>
    <w:p w14:paraId="2B5D52D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（4）环保、水保、档案、消防、堤防等专项验收</w:t>
      </w:r>
    </w:p>
    <w:p w14:paraId="78AFF33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1)乙方应当按照有关规定，在项目竣工前完成环境保护设施竣工验收工作，并按规定登录“全国建设项目竣工环境保护验收信息平台”，填报建设项目基本信息、环境保护设施验收情况等相关信息。</w:t>
      </w:r>
    </w:p>
    <w:p w14:paraId="1E0B168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2)乙方还应按照国家有关规定及时间节点要求，办理完成水保、档案、消防、堤防、涉铁异物侵限等专项验收程序。</w:t>
      </w:r>
    </w:p>
    <w:p w14:paraId="765995FF">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第43条  工程保险</w:t>
      </w:r>
    </w:p>
    <w:p w14:paraId="6265BE1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1.从开工日起至项目签发交工证书止，乙方必须为项目投保建筑工程一切险、安装工程一切险，其保险金额应足以保证本项目永久工程、临时工程和设备、材料的现场重置。</w:t>
      </w:r>
    </w:p>
    <w:p w14:paraId="2A9F81A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应在整个施工期间为其现场机构雇用的全部人员，投保人身意外伤害险和工伤保险，并要求其施工单位、监理单位也进行此项保险，其中施工单位还应当购买安全生产责任险。运营期应投保险种：财产险；公众责任险；员工人身意外伤害险。</w:t>
      </w:r>
    </w:p>
    <w:p w14:paraId="276F17C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3.由于乙方未按本协议约定办理某项保险，或未能使保险持续有效的， 导致受益人未能得到保险人的赔偿，原应从该项保险得到的保险金应由乙方支付。</w:t>
      </w:r>
    </w:p>
    <w:p w14:paraId="0E9BBF2E">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第44条  工程保修</w:t>
      </w:r>
    </w:p>
    <w:p w14:paraId="724AA15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1.乙方应按有关法律法规的规定并结合项目实际特点，设置工程缺陷责任期，并扣留相应比例工程质量保证金，以约束承包人按施工合同约定承担缺陷修复责任。</w:t>
      </w:r>
    </w:p>
    <w:p w14:paraId="4DE89B1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2.承包人拒绝按施工合同约定承担缺陷修复责任的，乙方应自行修复或自费委托他人修复，不得因此影响公众对本项目的正常使用权利。 </w:t>
      </w:r>
    </w:p>
    <w:p w14:paraId="7DAE9751">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第45条  建设期监管</w:t>
      </w:r>
    </w:p>
    <w:p w14:paraId="036C7B0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1.招标采购监管</w:t>
      </w:r>
    </w:p>
    <w:p w14:paraId="5D1F43B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在项目建设期间，乙方应按有关法律法规及本协议的相关规定组织招标，并报甲方核备。</w:t>
      </w:r>
    </w:p>
    <w:p w14:paraId="51D5503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2.工程投资监管</w:t>
      </w:r>
    </w:p>
    <w:p w14:paraId="7335338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甲方应按照本协议第24条的约定对乙方建设资金的筹措及使用进行监管。甲方和乙方应共同协商聘请具备相应资格条件的第三方中介机构对竣工财务进行决算并按规定履行审核、批复程序，为确定项目最终总投资提供依据。聘请第三方中介机构的费用由乙方承担。</w:t>
      </w:r>
    </w:p>
    <w:p w14:paraId="66C7C31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3.政府质监及甲方的监督</w:t>
      </w:r>
    </w:p>
    <w:p w14:paraId="13D125B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（1）政府质监及甲方有权随时对项目的施工质量、施工管理和资金使用等进行监督和检查。</w:t>
      </w:r>
    </w:p>
    <w:p w14:paraId="59EB889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（2）政府质监部门若发现工程施工或所用材料等有缺陷，有权要求乙方处理，直至符合质量要求为止。乙方应无条件服从，因此耽误的工期和造成的损失由乙方承担。</w:t>
      </w:r>
    </w:p>
    <w:p w14:paraId="4C90324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（3）乙方应按有关规定和甲方要求向政府质监部门提交建设工程质量控制结果文件，并报告工程进度、质量管理、安全生产、环境保护等情况。</w:t>
      </w:r>
    </w:p>
    <w:p w14:paraId="5A4AAE3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（4）除政府部门依照适用法律进行的监督检查以外，在项目建设期间经合理通知乙方后，甲方有权派代表对项目进行监督检查。甲方监督检查的费用由乙方承担。</w:t>
      </w:r>
    </w:p>
    <w:p w14:paraId="3FBC69E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政府质监部门没有监督或抽检施工工程的全部或部分，或者政府质监部门不能监督、抽检或拒绝全部或部分施工工程，并不意味着甲方放弃了本协议项下的权利，同时也不意味着乙方可以解除合同项下的任何义务。</w:t>
      </w:r>
    </w:p>
    <w:p w14:paraId="136F7B51">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w:t>
      </w:r>
      <w:r>
        <w:rPr>
          <w:rFonts w:hint="eastAsia" w:ascii="黑体" w:hAnsi="宋体" w:eastAsia="黑体" w:cs="宋体"/>
          <w:b/>
          <w:bCs/>
          <w:snapToGrid w:val="0"/>
          <w:color w:val="000000"/>
          <w:spacing w:val="-3"/>
          <w:kern w:val="0"/>
          <w:sz w:val="22"/>
          <w:szCs w:val="22"/>
          <w:highlight w:val="none"/>
          <w:lang w:val="en-US" w:eastAsia="zh-CN" w:bidi="ar"/>
        </w:rPr>
        <w:t xml:space="preserve"> </w:t>
      </w:r>
      <w:r>
        <w:rPr>
          <w:rFonts w:hint="eastAsia" w:ascii="黑体" w:hAnsi="宋体" w:eastAsia="黑体" w:cs="黑体"/>
          <w:b/>
          <w:bCs/>
          <w:snapToGrid w:val="0"/>
          <w:color w:val="000000"/>
          <w:spacing w:val="-3"/>
          <w:kern w:val="0"/>
          <w:sz w:val="22"/>
          <w:szCs w:val="22"/>
          <w:highlight w:val="none"/>
          <w:lang w:val="en-US" w:eastAsia="zh-CN" w:bidi="ar"/>
        </w:rPr>
        <w:t>46 条 视为乙方放弃施工</w:t>
      </w:r>
    </w:p>
    <w:p w14:paraId="099A207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如果乙方发生以下任一行为，则视为其放弃了项目的施工，甲方有权按本协议第89.2项的约定处理：</w:t>
      </w:r>
    </w:p>
    <w:p w14:paraId="1CC8A20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（1）书面通知甲方已经终止项目的施工，并且不再重新开始施工； </w:t>
      </w:r>
    </w:p>
    <w:p w14:paraId="4369276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（2）在约定开工日后60日内不能在场地内开始工程施工；</w:t>
      </w:r>
    </w:p>
    <w:p w14:paraId="5ED81D6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（3）在不可抗力结束后60日内不能重新开始施工；</w:t>
      </w:r>
    </w:p>
    <w:p w14:paraId="1734362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（4）在交工日前，乙方擅自停止工程施工，或指示承包人从场地上撤走全部或关键的人员和设备。但如果上述延误或停工是由于不可抗力的发生或甲方违反本协议所致，则不能视为乙方放弃施工。</w:t>
      </w:r>
    </w:p>
    <w:p w14:paraId="3929AD66">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第47条  建设风险分担</w:t>
      </w:r>
    </w:p>
    <w:p w14:paraId="35A1146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建设风险主要包括：初步设计深度不足风险、施工图勘察设计风险、成本因素错误估计风险、通货膨胀引起的成本增加风险、工程超支风险、施工安全风险、未达建设标准风险、建设管理风险、建设质量风险、施工技术、施工材料及设备供应风险、保险风险、乙方或第三方造成的未按期完工风险、设计变更风险、地理考古发现风险、环保水保风险等。</w:t>
      </w:r>
    </w:p>
    <w:p w14:paraId="05C9CD6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本项目初步设计、施工图设计工作由甲方牵头，乙方深度参与，双方协作完成初步设计、施工图设计工作，成果文件深度不足导致的风险由甲乙双方共同承担。因甲方原因造成设计深度不足，以致于项目总投资超过批复总概算的，在国家法律法规及政策允许的前提下，甲方可通过协助延长期限等方式给予乙方相应补偿，原则上延长期占原批复收费期的比例等于超概比例；因乙方原因造成的设计深度不足，乙方自行承担相应风险。</w:t>
      </w:r>
    </w:p>
    <w:p w14:paraId="6DFCCCB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2.成本因素错误估计风险，是指原材料和劳工成本错误估计，与实际执行金额出现重大偏差，承包商或分包商无法接受，导致项目无法进行， 或需要额外的融资及支出。成本错误估计风险由乙方承担，此处指施工过程中对成本的错误预估，为预防此类问题发生，乙方应在施工期间做好工程量预估、购买工程保险合同，另外注意与承包商或分包商签订的合同中对风险责任分配的约定。</w:t>
      </w:r>
    </w:p>
    <w:p w14:paraId="2F169F2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通货膨胀引起的成本增加风险，是指通货膨胀可能导致项目建设成本增加，影响项目的财务可行性。原材料和劳工成本上涨导致项目成本增加，将造成现金流紧张，还本付息压力增大，从而出现项目中断或项目失败。通货膨胀引起的成本增加风险由乙方承担，乙方在项目实施过程中应对宏观经济变化进行充分研判。</w:t>
      </w:r>
    </w:p>
    <w:p w14:paraId="42D6EBA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工程超支风险，是指由于通货膨胀、材料设备等物价上涨，或因工程设计方案变动的工程量增加、工期延长，从而导致人工、材料、机械台班等各种费用的增加，以及环境和技术方面产生的问题引起工程超支。为降低项目建设过程中可能出现的工程超支风险，乙方应采取有力措施做好事前防范，制定详细的人员、设备、资金计划。项目建设期的工程超支风险，由乙方自行承担相关责任及成本费用。</w:t>
      </w:r>
    </w:p>
    <w:p w14:paraId="5A69843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5.施工安全风险是指项目因施工缺陷，导致财产、生产、员工等安全问题从而造成损失，施工安全风险由乙方承担。</w:t>
      </w:r>
    </w:p>
    <w:p w14:paraId="23A70C1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6.未达建设标准风险，是指项目因建设单位未能按照设计标准进行工作，而导致项目质量问题或影响项目进度。未达建设标准风险由乙方承担。</w:t>
      </w:r>
    </w:p>
    <w:p w14:paraId="31EDA3F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建设管理风险，是指项目建设组织管理模式不适用于拟建项目，项目内部组织不当、管理混乱，以及项目法定代表人、企业主要管理层能力不能胜任项目的建设组织和管理工作等情况，导致影响项目建设进展和项目目标的实现。建设组织管理风险由乙方承担，乙方应注意组织管理中存在的各项问题与风险，做好内部管理、协调、组织及风险防控等工作。</w:t>
      </w:r>
    </w:p>
    <w:p w14:paraId="27142DA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建设质量风险，是指项目因施工技术问题，而导致项目质量问题或影响项目进度。建设质量风险应由乙方承担，乙方在建设过程中应注意对项目质量的内部把控，同时项目监理也应对项目建设过程中的相关工作进行有效监管。</w:t>
      </w:r>
    </w:p>
    <w:p w14:paraId="1AE61C6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9.</w:t>
      </w:r>
      <w:r>
        <w:rPr>
          <w:rFonts w:hint="eastAsia" w:ascii="宋体" w:hAnsi="宋体" w:eastAsia="宋体" w:cs="宋体"/>
          <w:snapToGrid w:val="0"/>
          <w:color w:val="000000"/>
          <w:spacing w:val="-3"/>
          <w:kern w:val="0"/>
          <w:sz w:val="22"/>
          <w:szCs w:val="22"/>
          <w:highlight w:val="non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施工技术、施工材料及设备供应风险，是指因详细工程勘测、施工图设计、工程施工方案、工程物资和工程机械的不确定性带来的风险。例如，详细勘察资料没有能够全面正确地反映或解释工程的地质情况，采用新技术、新工艺、新材料等带来的风险。施工技术、施工材料及设备供应风险由乙方承担，在施工过程中应注意潜在的各项风险，可通过加强施工管理、购买工程保险等措施，规避风险或分散风险。</w:t>
      </w:r>
    </w:p>
    <w:p w14:paraId="4321470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10.</w:t>
      </w:r>
      <w:r>
        <w:rPr>
          <w:rFonts w:hint="eastAsia" w:ascii="宋体" w:hAnsi="宋体" w:eastAsia="宋体" w:cs="宋体"/>
          <w:snapToGrid w:val="0"/>
          <w:color w:val="000000"/>
          <w:spacing w:val="-3"/>
          <w:kern w:val="0"/>
          <w:sz w:val="22"/>
          <w:szCs w:val="22"/>
          <w:highlight w:val="non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保险风险是指向保险公司购买的保险的种类没有覆盖风险类别，或由于对损失和发生概率估计不足，导致保额没有足额覆盖损失；或损失发生后，未能及时办理索赔事项。本项目购买保险的主体为乙方，因此保险风险应由乙方承担。</w:t>
      </w:r>
    </w:p>
    <w:p w14:paraId="4213DFC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11.</w:t>
      </w:r>
      <w:r>
        <w:rPr>
          <w:rFonts w:hint="eastAsia" w:ascii="宋体" w:hAnsi="宋体" w:eastAsia="宋体" w:cs="宋体"/>
          <w:snapToGrid w:val="0"/>
          <w:color w:val="000000"/>
          <w:spacing w:val="-3"/>
          <w:kern w:val="0"/>
          <w:sz w:val="22"/>
          <w:szCs w:val="22"/>
          <w:highlight w:val="non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乙方或第三方造成的未按期完工风险，包括但不限于因乙方自身问题引起的内外部资金不足或资金未如期到位，因乙方建设、管理不善， 或因环评情况和施工方案的未及时落实而导致的未按照特许经营协议约定的工期目标按时完工风险。由乙方或第三方的原因从而导致的工期延误风险，由乙方承担相关责任及成本费用。</w:t>
      </w:r>
    </w:p>
    <w:p w14:paraId="1C87468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12.</w:t>
      </w:r>
      <w:r>
        <w:rPr>
          <w:rFonts w:hint="eastAsia" w:ascii="宋体" w:hAnsi="宋体" w:eastAsia="宋体" w:cs="宋体"/>
          <w:snapToGrid w:val="0"/>
          <w:color w:val="000000"/>
          <w:spacing w:val="-3"/>
          <w:kern w:val="0"/>
          <w:sz w:val="22"/>
          <w:szCs w:val="22"/>
          <w:highlight w:val="non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设计变更风险，由于甲方原因提出设计变更导致成本增加，相关风险由甲方承担，由此产生的费用计入总投资，如造成项目总投资超过批复总概算的，在国家法律法规及政策允许的前提下，甲方可通过协助延长期限等方式给予乙方相应补偿，原则上延长期占原批复收费期的比例等于超概比例。如因乙方原因出现设计变更导致的成本增加， 相关风险由乙方承担。</w:t>
      </w:r>
    </w:p>
    <w:p w14:paraId="194CF4B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13.</w:t>
      </w:r>
      <w:r>
        <w:rPr>
          <w:rFonts w:hint="eastAsia" w:ascii="宋体" w:hAnsi="宋体" w:eastAsia="宋体" w:cs="宋体"/>
          <w:snapToGrid w:val="0"/>
          <w:color w:val="000000"/>
          <w:spacing w:val="-3"/>
          <w:kern w:val="0"/>
          <w:sz w:val="22"/>
          <w:szCs w:val="22"/>
          <w:highlight w:val="none"/>
          <w:lang w:val="en-US" w:eastAsia="zh-CN" w:bidi="ar"/>
        </w:rPr>
        <w:tab/>
      </w:r>
      <w:r>
        <w:rPr>
          <w:rFonts w:hint="eastAsia" w:ascii="宋体" w:hAnsi="宋体" w:eastAsia="宋体" w:cs="宋体"/>
          <w:snapToGrid w:val="0"/>
          <w:color w:val="000000"/>
          <w:spacing w:val="-3"/>
          <w:kern w:val="0"/>
          <w:sz w:val="22"/>
          <w:szCs w:val="22"/>
          <w:highlight w:val="none"/>
          <w:lang w:val="en-US" w:eastAsia="zh-CN" w:bidi="ar"/>
        </w:rPr>
        <w:t>环保水保风险，是指因为满足环境保护、水土保护要求从而增加项目投资成本，增加新的投入改善项目的生产环境，对于利用自然资源或生产过程中污染较为严重的项目将被迫停产。此风险由乙方承担，如果出现环境保护、水土保护问题，乙方应承担环境破坏损失及由此产生的相关责任。</w:t>
      </w:r>
    </w:p>
    <w:p w14:paraId="39B152C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319522BA">
      <w:pPr>
        <w:keepNext w:val="0"/>
        <w:keepLines w:val="0"/>
        <w:widowControl w:val="0"/>
        <w:suppressLineNumbers w:val="0"/>
        <w:autoSpaceDE w:val="0"/>
        <w:autoSpaceDN w:val="0"/>
        <w:spacing w:before="19"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第七章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运营和服务</w:t>
      </w:r>
    </w:p>
    <w:p w14:paraId="3947FA57">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第48条  政府提供的运营条件</w:t>
      </w:r>
    </w:p>
    <w:p w14:paraId="79916C3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1.甲方应协调乙方与交通运输综合执法机构、公安交通管理部门在项目运营管理中做好路政管理和交通管理，保障项目的运营安全畅通。</w:t>
      </w:r>
    </w:p>
    <w:p w14:paraId="389110C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2.甲方应按相关规划协调项目周边路网及其他运输渠道与本项目实现顺利对接。</w:t>
      </w:r>
    </w:p>
    <w:p w14:paraId="4DAD846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根据《收费公路管理条例》和安徽省设站收费相关程序，甲方应在其权限范围内协助乙方在项目开通运营之前办理设站收费事宜，包括积极协助乙方向安徽省政府申请适当的收费标准，取得安徽省政府设站收费批准文件等。但收费标准最终由安徽省政府决定，收费标准未达预期的风险由乙方自行承担。</w:t>
      </w:r>
    </w:p>
    <w:p w14:paraId="69153AD9">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第49条  试运营和正式运营</w:t>
      </w:r>
    </w:p>
    <w:p w14:paraId="4FB3EE9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本项目试运营和正式运营应满足的前提条件及开始时间的认定执行本协议第42条有关规定。试运营时间不得超过3年。</w:t>
      </w:r>
    </w:p>
    <w:p w14:paraId="350386B5">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第50条  质量和服务标准</w:t>
      </w:r>
    </w:p>
    <w:p w14:paraId="413BE70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1.服务质量要求乙方必须：</w:t>
      </w:r>
    </w:p>
    <w:p w14:paraId="4124D24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按照国家和安徽省有关公路养护规范要求，保证项目上的各种工程及设施等均处于良好的技术和安全状态，达到本协议约定的运营养护目标，从而保证项目具有快速、畅通、安全、舒适、经济的使用功能，为社会公众提供安全便捷、畅通高效、绿色智能的公共服务。</w:t>
      </w:r>
    </w:p>
    <w:p w14:paraId="6E6AC4D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（2）运营期的养护单位应具备相应养护资质，并符合交通行业主管部门的相关规定。</w:t>
      </w:r>
    </w:p>
    <w:p w14:paraId="50CEBC8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无条件接受交通运输主管部门或其授权的机构的监督管理，接受其组织的公路检查或养护检查及有关检测，如年度检测结果低于运营养护目标值时，需及时开展相应的养护工程，确保项目高于运营养护目标，确保项目提供安全优质的社会出行服务。</w:t>
      </w:r>
    </w:p>
    <w:p w14:paraId="58C4780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按照交通运输主管部门相关规定进行公路技术状况评定工作（含公路路面、桥梁等方面检测评定工作；交通运输主管部门另有要求或情况特殊时，应提高检测频率），并按有关规定向甲方报送公路技术状况评定报告。</w:t>
      </w:r>
    </w:p>
    <w:p w14:paraId="21D38BC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建立健全路面、桥梁等科学决策养护系统，建立完善的巡视检查和技术检测系统，建立完整的信息网络，及时、准确地掌握路面、桥涵状况及相关信息，利用计算机信息系统，对所检测的数据进行分析处理，根据评定结果提出养护对策，有依据、有计划、有针对性地安排养护项目，确保项目的养护质量。</w:t>
      </w:r>
    </w:p>
    <w:p w14:paraId="639FF72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（6）树立高度的交通服务意识和安全意识，在路面养护作业中，应满足正常行车的需要，安全布控应执行交通运输部颁《公路养护安全作业规程》。</w:t>
      </w:r>
    </w:p>
    <w:p w14:paraId="2B069E4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严格按照有关技术规范和标准进行养护作业，不断探索和应用新材料、新设备、新技术、新工艺，提高养护作业的时效性、机动性、安全性和可靠性。迅速、优质、高效地处理各类路面损害和障碍，确保运营质量。</w:t>
      </w:r>
    </w:p>
    <w:p w14:paraId="72364F2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做好环境的美化与绿化工作，使项目的运营管理有序融入自然生态环境之中。严格按照有关规范规定及有关交通运输主管部门关于收费管理、清障施救等运营服务项的行业监管规定和要求，保障服务基础设施良好运行，提供优良的服务水平和品质，确保运营服务环境优美和安全畅通。</w:t>
      </w:r>
    </w:p>
    <w:p w14:paraId="4095813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2.运营服务标准</w:t>
      </w:r>
    </w:p>
    <w:p w14:paraId="409E2223">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按照有关规定的标准和规范，以及行业管理有关要求，对项目及沿线设施进行日常养护、预防养护、修复养护、专项养护和应急养护，保证项目处于良好的技术状况，为通行车辆和人员提供优质的服务。</w:t>
      </w:r>
    </w:p>
    <w:p w14:paraId="20D81BDE">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（1）形象目标：路面整洁、平整密实、横坡适度、行车舒适畅通；路肩整洁、边坡稳定、排水通畅；构造物完好；沿线设施规范、完善、齐全；绿化协调美观；环保功能完善。</w:t>
      </w:r>
    </w:p>
    <w:p w14:paraId="2E25AA65">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（2）公路技术状况目标：根据《公路技术状况评定标准》（JTG 5210—2018）和《公路养护技术标准》（JTG 5110—2023）的有关规定和评价标准：</w:t>
      </w:r>
    </w:p>
    <w:p w14:paraId="4E8B5BF5">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①公路技术状况评定等级为优，公路技术状况指数MQI≥90，优等路率≥90%；</w:t>
      </w:r>
    </w:p>
    <w:p w14:paraId="7983F59E">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②路面技术状况指数PQI≥92，优等路率≥88%，路面损坏状况指数PCI≥92；</w:t>
      </w:r>
    </w:p>
    <w:p w14:paraId="65578B28">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③路基技术状况指数SCI、桥隧构造物技术状况指数BCI、沿线设施技术状况指数TCI均保持不低于90。</w:t>
      </w:r>
    </w:p>
    <w:p w14:paraId="192DF883">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④桥隧技术状况良好，一、二类桥梁比例≥95%。</w:t>
      </w:r>
    </w:p>
    <w:p w14:paraId="7A77B7DC">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（3）苗木成活率≥95%。</w:t>
      </w:r>
    </w:p>
    <w:p w14:paraId="3A5CD21A">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（4）养护工程质量目标：预防养护、修复养护、专项养护、应急养护工程质量评定均为合格。</w:t>
      </w:r>
    </w:p>
    <w:p w14:paraId="04AB07F2">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（5）服务质量目标：满足国家、安徽省及地方行业管理部门对高速公路运营管理的服务质量要求，及国家今后出台的规定标准。</w:t>
      </w:r>
    </w:p>
    <w:p w14:paraId="2BD78790">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（6）运营养护安全目标：防范安全生产责任事故，杜绝较大及以上安全生产责任事故。</w:t>
      </w:r>
    </w:p>
    <w:p w14:paraId="739406BF">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（7）运营养护环保目标：环保达标。</w:t>
      </w:r>
    </w:p>
    <w:p w14:paraId="5946961E">
      <w:pPr>
        <w:keepNext w:val="0"/>
        <w:keepLines w:val="0"/>
        <w:widowControl w:val="0"/>
        <w:suppressLineNumbers w:val="0"/>
        <w:tabs>
          <w:tab w:val="left" w:pos="746"/>
        </w:tabs>
        <w:autoSpaceDE w:val="0"/>
        <w:autoSpaceDN w:val="0"/>
        <w:spacing w:before="19" w:beforeAutospacing="0" w:after="0" w:afterAutospacing="0" w:line="360" w:lineRule="auto"/>
        <w:ind w:left="0" w:right="0" w:firstLine="440" w:firstLineChars="200"/>
        <w:jc w:val="left"/>
        <w:rPr>
          <w:rFonts w:hint="eastAsia" w:ascii="宋体" w:hAnsi="宋体" w:eastAsia="宋体" w:cs="宋体"/>
          <w:sz w:val="22"/>
          <w:szCs w:val="22"/>
          <w:highlight w:val="none"/>
        </w:rPr>
      </w:pPr>
      <w:r>
        <w:rPr>
          <w:rFonts w:hint="eastAsia" w:ascii="宋体" w:hAnsi="宋体" w:eastAsia="宋体" w:cs="宋体"/>
          <w:snapToGrid w:val="0"/>
          <w:color w:val="000000"/>
          <w:kern w:val="0"/>
          <w:sz w:val="22"/>
          <w:szCs w:val="22"/>
          <w:highlight w:val="none"/>
          <w:lang w:val="en-US" w:eastAsia="zh-CN" w:bidi="ar"/>
        </w:rPr>
        <w:t>（8）安全保障目标：对于高速公路出现节假日大流量拥堵、雨雪冰冻灾害等恶劣天气、突发重特大交通事故、火灾爆炸等事件，需分类做好应急管理预案，将对相应群众带来的损失和影响降低到最低程度。</w:t>
      </w:r>
    </w:p>
    <w:p w14:paraId="4AA8CA68">
      <w:pPr>
        <w:keepNext w:val="0"/>
        <w:keepLines w:val="0"/>
        <w:widowControl w:val="0"/>
        <w:suppressLineNumbers w:val="0"/>
        <w:autoSpaceDE w:val="0"/>
        <w:autoSpaceDN w:val="0"/>
        <w:spacing w:before="0" w:beforeAutospacing="0" w:after="0" w:afterAutospacing="0" w:line="360" w:lineRule="auto"/>
        <w:ind w:left="0" w:right="0" w:firstLine="440"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kern w:val="0"/>
          <w:sz w:val="22"/>
          <w:szCs w:val="22"/>
          <w:highlight w:val="none"/>
          <w:lang w:val="en-US" w:eastAsia="zh-CN" w:bidi="ar"/>
        </w:rPr>
        <w:t>（9）养护经费：应符合交通运输主管部门制定的相关标准。</w:t>
      </w:r>
    </w:p>
    <w:p w14:paraId="0241F2BF">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第51条  运营服务要求变更</w:t>
      </w:r>
    </w:p>
    <w:p w14:paraId="1FA402B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1.变更的原因</w:t>
      </w:r>
    </w:p>
    <w:p w14:paraId="6A250F7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（1）国家政策重大变化：在特许经营期内，如果发生国家政策重大变化或行业监管要求变化导致运营服务要求发生变更，则乙方应依据国家政策或行业监管要求对运营服务要求进行相应变更和修改；</w:t>
      </w:r>
    </w:p>
    <w:p w14:paraId="76D1CE7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（2）甲方的要求：在特许经营期内，根据甲方的要求，乙方应及时对运营服务要求进行相应变更，除非乙方向甲方证明上述变更从技术角度不可行。</w:t>
      </w:r>
    </w:p>
    <w:p w14:paraId="7F9EFE8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2.变更的程序</w:t>
      </w:r>
    </w:p>
    <w:p w14:paraId="64E40C9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（1）甲方书面通知乙方要求其提交运营服务要求变更的计划；</w:t>
      </w:r>
    </w:p>
    <w:p w14:paraId="78B282E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（2）乙方应在20个工作日内根据法律变更和/或甲方的要求将变更计划以书面形式提交甲方；</w:t>
      </w:r>
    </w:p>
    <w:p w14:paraId="4F1355B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（3）甲方应在20个工作日内就乙方提交的变更计划给予书面答复。</w:t>
      </w:r>
    </w:p>
    <w:p w14:paraId="19A5C90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如果甲方在20个工作日内未就变更计划发出不同意的通知，应视为甲方对该变更计划表示同意。</w:t>
      </w:r>
    </w:p>
    <w:p w14:paraId="48398E6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3.变更的权力</w:t>
      </w:r>
    </w:p>
    <w:p w14:paraId="27E3A67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经甲方同意或视为同意的变更的运营服务要求应视为本协议的一部分，由乙方遵照执行。</w:t>
      </w:r>
    </w:p>
    <w:p w14:paraId="7AC607A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4.运营成本或资本性支出的增加和补偿</w:t>
      </w:r>
    </w:p>
    <w:p w14:paraId="59E3835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有义务尽其最大努力通过提高运营管理效率来履行其在本协议第50项规定下义务，尽可能减少运营成本或资本性支出的增加。对于乙方因国家政策变化或甲方出于行业监管的要求，变更运营服务要求而导致的运营成本或资本性支出的增加，由乙方承担；除因国家政策变化或甲方行业监管要求之外，运营服务要求变更而导致的运营成本或资本性支出的增加，由甲乙双方协商一致后可计入乙方运营成本。</w:t>
      </w:r>
    </w:p>
    <w:p w14:paraId="73D8E9DD">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第52条  项目设施的运营与维护</w:t>
      </w:r>
    </w:p>
    <w:p w14:paraId="24C468E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1.运营与维护的基本要求</w:t>
      </w:r>
    </w:p>
    <w:p w14:paraId="7D18529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（1）在交工日期之前，乙方应依据有关法律、法规的规定及特许经营者承诺的目标编制运营、养护和维修手册（运营养护手册）并提交给甲方；运营养护手册经甲方批准后，乙方应严格执行。</w:t>
      </w:r>
    </w:p>
    <w:p w14:paraId="40B0990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从交工之日至特许经营期结束期间，乙方应依据甲方批准的运营养护手册、按照国家规定的技术规范和操作规程，对项目及其附属设施进行日常检查、养护维护，保证项目一直处于良好的技术状态，为社会公众提供安全便捷、畅通高效、绿色智能的公共服务。</w:t>
      </w:r>
    </w:p>
    <w:p w14:paraId="7211C43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从交工之日至特许经营期结束期间，乙方应保证国家重要战略物资、设备运输及军事行动、抢险救灾等特殊情况下对项目的使用，保证安全畅通，并无条件承担由此发生的一切费用（包括对设施的加固、维修等费用）。</w:t>
      </w:r>
    </w:p>
    <w:p w14:paraId="7C4DF18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应服从安徽省交通运输主管部门关于公路收费统一的收费模式、收费系统技术标准、收费业务流程、联网收费管理规章及账目拆分管理制度等相关规定，并承担项目路网收费设施、监控系统和通信系统设施的建设费用。如联网收费需收取联网结算费用的，乙方应承担相应的费用。</w:t>
      </w:r>
    </w:p>
    <w:p w14:paraId="51446D4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（5）在整个运营期内，乙方应根据本协议的规定，自行承担费用（包括税费）和风险，管理、运营和维护项目设施。乙方应确保在整个运营期内，始终根据下列规定运营并维护项目设施：</w:t>
      </w:r>
    </w:p>
    <w:p w14:paraId="7839724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1）国家和地方现行的有关法律法规，国家、行业和地方技术标准和规范规程，本项目有关批准文件的要求；</w:t>
      </w:r>
    </w:p>
    <w:p w14:paraId="2C56F11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2）本协议规定的质量保证、质量控制和安全生产的要求；</w:t>
      </w:r>
    </w:p>
    <w:p w14:paraId="2344F16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3）运行维护手册以及设备制造商提供的说明手册和指导。</w:t>
      </w:r>
    </w:p>
    <w:p w14:paraId="09EFA0D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2.运营与维护手册</w:t>
      </w:r>
    </w:p>
    <w:p w14:paraId="063B057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应根据项目设施情况，按照适用法律法规、技术标准和规范规程，以及谨慎运营惯例编制运营与维护手册，手册应包括项目设施定期和年度检验维护、日常运行维护以及大修维护的标准、程序和计划；手册同时应列明项目设施正常运行所需的备品备件。乙方须将运营与维护手册提交甲方备案。</w:t>
      </w:r>
    </w:p>
    <w:p w14:paraId="08BA2BA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3.规范、标准与惯例</w:t>
      </w:r>
    </w:p>
    <w:p w14:paraId="5F20F44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（1）项目设施的运行与维护应符合中国法律法规、国家和地方行业规范、标准。</w:t>
      </w:r>
    </w:p>
    <w:p w14:paraId="01E52DB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（2）乙方应始终遵循谨慎运营惯例，及时合理地对项目设备进行维护、更新和重置，保证项目设施处于良好的运行状态。</w:t>
      </w:r>
    </w:p>
    <w:p w14:paraId="5443DDB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（3）乙方应制定保证设施设备完好的措施和计划，并接受甲方对有关设施设备完好情况的检查。</w:t>
      </w:r>
    </w:p>
    <w:p w14:paraId="63BA76C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（4）乙方应确保在特许经营期内：</w:t>
      </w:r>
    </w:p>
    <w:p w14:paraId="30B0D54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1)使用的零部件标准不低于原设备的配置标准；</w:t>
      </w:r>
    </w:p>
    <w:p w14:paraId="3D2E03C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2)使用的各种原材料应符合国家规定的标准及安全环保要求。</w:t>
      </w:r>
    </w:p>
    <w:p w14:paraId="3185E9BE">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第53条  更新重置和追加投资</w:t>
      </w:r>
    </w:p>
    <w:p w14:paraId="1B1FB37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特许经营期内，在项目车流量达到《公路工程技术标准》（JTG B01-2014）中规定的服务水平时，甲方有权要求乙方对项目进行扩建， 扩建工程所需的资金筹措和建设实施均由乙方负责，乙方有权就增加的投资额得到相应补偿，具体事宜由甲、乙双方另行协商。</w:t>
      </w:r>
    </w:p>
    <w:p w14:paraId="4F676CF4">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第54条  公共用地及公用设施的临时占用</w:t>
      </w:r>
    </w:p>
    <w:p w14:paraId="6115165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特许经营期内，乙方在设施的管理、维护和建设中，需占用公共用地及公共设施时，应按规定报经有关政府部门批准，甲方予以必要协助配合。临时占用结束后，乙方应当将占用或动用的设施恢复原状，依照有关收费标准承担相关的占用费用。</w:t>
      </w:r>
    </w:p>
    <w:p w14:paraId="3E3BF97F">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第55条  项目运营服务计量</w:t>
      </w:r>
    </w:p>
    <w:p w14:paraId="0097367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1.乙方应严格执行政府关于车辆通行费收费管理的有关标准、规范和方法，参照《高速公路公司财务管理办法》加强财务管理和经济核算。</w:t>
      </w:r>
    </w:p>
    <w:p w14:paraId="0D7E909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2.乙方应按规定向甲方提交反映项目运营状况各个方面的统计报表， 并保证真实、准确与完整。 </w:t>
      </w:r>
    </w:p>
    <w:p w14:paraId="36FEB8BF">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第56条  运营期保险</w:t>
      </w:r>
    </w:p>
    <w:p w14:paraId="3D82D80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从项目签发交工证书之日起至特许经营期结束，根据法律法规规定，乙方为项目投保公路财产一切险和公众责任险，避免因自然灾害、意外事故和人为（如偷窃、疏忽、非被保险人的恶意行为）造成的公路财产的损失或灭失，其保险金额应按公路的重置成本来确定。</w:t>
      </w:r>
    </w:p>
    <w:p w14:paraId="34C3337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2.乙方应在整个特许经营期内为其员工投保人身意外伤害险。</w:t>
      </w:r>
    </w:p>
    <w:p w14:paraId="531512B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3.乙方购买保险后，应在保险合同生效日后 14 日内向甲方提交一份保险合同复印件。</w:t>
      </w:r>
    </w:p>
    <w:p w14:paraId="2F241A5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4.如果乙方不购买或未维持本协议所要求的保险，则甲方有权根据本协议兑取运营维护保函项下的相应金额用于购买或维持协议所要求的保险始终有效。</w:t>
      </w:r>
    </w:p>
    <w:p w14:paraId="31CD3611">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第57条  设施维护或改造工程、事故的报告和通知</w:t>
      </w:r>
    </w:p>
    <w:p w14:paraId="12E542D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1.乙方在进行项目设施维护或改造工程时，应当将工程简况、施工历时、可能影响的出行服务、区域路网影响等情况向相关用户和社会公众公示通报，重要影响工程应报告甲方及相关管理部门。</w:t>
      </w:r>
    </w:p>
    <w:p w14:paraId="53C686D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2.项目运营中发生事故后，乙方应立即报告甲方及相关管理部门， 预告事故可能造成的影响及处理的情况。情况严重的应立即启动应急预案。</w:t>
      </w:r>
    </w:p>
    <w:p w14:paraId="437EA8E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建立应急抢修、抢险、救灾预案和相应的组织、指挥、设备、物资等保障体系，并保证在出现应急事故时，保障体系能够正常启动。发生事故时，乙方应采取各种应急措施进行补救，尽量减少事故对用户的影响，同时，乙方必须及时、如实向有关部门报告。</w:t>
      </w:r>
    </w:p>
    <w:p w14:paraId="6549E364">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第58条  普遍服务义务与承诺</w:t>
      </w:r>
    </w:p>
    <w:p w14:paraId="2613183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乙方应当对本项目所有用户普遍地、无歧视地提供公共产品或公共服务，不得实行差别待遇。乙方保证按本协议授予乙方的权利义务，尽最大限度地为用户提供公平、优质、普遍的服务。 </w:t>
      </w:r>
    </w:p>
    <w:p w14:paraId="2D0F7B6B">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第59条  乙方创新和主动增效</w:t>
      </w:r>
    </w:p>
    <w:p w14:paraId="70E7356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乙方开展创新增效活动需对此类活动对项目正常运营、安全运营和服务质量的影响进行评估，并取得甲方同意。</w:t>
      </w:r>
    </w:p>
    <w:p w14:paraId="622948B9">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第60条  运营期的特别补偿</w:t>
      </w:r>
    </w:p>
    <w:p w14:paraId="1394496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项目运营期内，因法律、法规、政策要求乙方对某类车辆免收通行费或降低收费标准，造成乙方收入的减少，甲方不因此对乙方进行特别补偿。如国家、安徽省对于免收通行费情况出台补偿政策，应按国家、安徽省有关政策执行，特许经营期限内的补偿收益归乙方所有。</w:t>
      </w:r>
    </w:p>
    <w:p w14:paraId="3A496A9A">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第61条  运营期政府监管</w:t>
      </w:r>
    </w:p>
    <w:p w14:paraId="11D9B53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有权委派有关工作人员进入项目，监督检查公路及其附属设施的日常养护、预防养护、修复养护、专项养护和应急养护情况，或者进行其他有关车辆通行服务的进一步检查，对项目养护质量评定工作进行定期和不定期的检查和监督，研究设置安全和急救措施，督促乙方做好安全防范措施。对于甲方提出的整改意见，乙方应予以执行。甲方也可以委托相关机构进行此种检查，但不应影响乙方对项目的正常运营。</w:t>
      </w:r>
    </w:p>
    <w:p w14:paraId="2F8C0F9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违反项目合同约定，不能使项目提供持续稳定安全服务，或危及国家安全和重大公共利益、违反国家政策的，甲方有权临时接管项目，直至启动项目提前终止程序。甲方可指定合格机构实施临时接管，临时接管项目所产生的一切费用、风险由乙方单独承担。</w:t>
      </w:r>
    </w:p>
    <w:p w14:paraId="16D9EB1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3.特许经营期内，甲方有权对乙方的经营收入、成本支出等进行审核，如审核发现乙方有未纳入会计收入或不合理支出或承担不必要的费用或责任等，则乙方应按协议约定支付违约金。</w:t>
      </w:r>
    </w:p>
    <w:p w14:paraId="0888A5AC">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第62条  运营支出</w:t>
      </w:r>
    </w:p>
    <w:p w14:paraId="2B9FF91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应负责项目运营、养护和维修所需的全部费用，包括但不限于项目日常运营养护费、预防养护费用、修复养护费用、专项养护费用、应急养护费用、专项维修费用、运营管理费用及有关税费等。因国家政策变化或甲方行业监管要求原因造成项目实际运营成本增加的，增加部分费用由乙方承担。</w:t>
      </w:r>
    </w:p>
    <w:p w14:paraId="309620A2">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第63条  运营风险分担</w:t>
      </w:r>
    </w:p>
    <w:p w14:paraId="5CD11E5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运营管理风险主要包括运营养护成本风险、保险风险、运营管理风险、安全运营风险、收费收入风险。</w:t>
      </w:r>
    </w:p>
    <w:p w14:paraId="00FE39B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运营养护成本风险，是指运营期间由于乙方管理经验不足，造成养护服务质量不高，为了满足道路标准或环境保护要求等原因，引起的运营养护成本增加，从而导致的运营养护成本风险，此风险由乙方承担，乙方应在运营期内加强运营养护质量，通过优化管理方式、提高管理效率的方式，避免运营养护成本风险的发生。</w:t>
      </w:r>
    </w:p>
    <w:p w14:paraId="2227C0F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2.保险风险是指向保险公司购买的保险的种类没有覆盖剩余的风险类别，或由于对损失和发生概率估计不足，导致保额没有足额覆盖损失。本项目购买保险的主体为乙方，因此保险风险应由乙方承担。</w:t>
      </w:r>
    </w:p>
    <w:p w14:paraId="29E0A4C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运营管理风险是指项目运营过程中，由于乙方管理经验不足，造成的内部组织不当、管理混乱，不能很好的控制各项成本获得合理收益的风险，此风险由乙方承担，乙方可通过提高内部管理水平、改进工作方法、引入奖惩机制等途径避免运营组织管理风险的发生。</w:t>
      </w:r>
    </w:p>
    <w:p w14:paraId="1A1F0A7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4.安全运营风险是指发生安全事故或实施安全防范措施而产生的成本增加风险。安全运营风险由乙方承担。</w:t>
      </w:r>
    </w:p>
    <w:p w14:paraId="3243984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5.收费收入风险，是指运营期间由于收费政策或交通流量变化等原因引起的收费收入波动风险，由乙方承担。</w:t>
      </w:r>
    </w:p>
    <w:p w14:paraId="067E618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13E48A36">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第八章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收益取得方式、价格和收费的确定和调整</w:t>
      </w:r>
    </w:p>
    <w:p w14:paraId="12B5EE47">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第64条  项目收益取得方式</w:t>
      </w:r>
    </w:p>
    <w:p w14:paraId="07E9306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1.本项目回报机制为“使用者付费”方式（即政府方授予乙方特许经营权，乙方通过收取公路使用者直接支付的车辆通行费，以及获取其他经营（服务设施、广告、路衍产业等）收入等，乙方自负盈亏。</w:t>
      </w:r>
    </w:p>
    <w:p w14:paraId="30B989B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2.本项目政府方不以任何方式向特许经营者承诺固定收益率，不承诺回购特许经营者的投资本金，不承担特许经营者的投资本金损失，不承诺最低交通量或最低通行费收入保障。</w:t>
      </w:r>
    </w:p>
    <w:p w14:paraId="2AF1DC2D">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第65条  服务价格及调整</w:t>
      </w:r>
    </w:p>
    <w:p w14:paraId="6563D70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1.车辆通行费收费标准的确定和调整。车辆通行费收费标准按安徽省人民政府有关规定执行。未经批准，乙方不得擅自调整车辆通行费标准，不得在车辆通行费收费标准之外加收或者代收任何费用。</w:t>
      </w:r>
    </w:p>
    <w:p w14:paraId="06AF736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乙方修建与公路经营管理无关的设施，超标准、超规模修建的公路经营管理设施和服务设施，其费用不得作为确定收费标准的依据。</w:t>
      </w:r>
    </w:p>
    <w:p w14:paraId="033BD8C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项目运营期内，车辆通行费收费标准按照届时国家和安徽省政策规定执行；国家或安徽省政策允许对项目公司进行补助的，从其规定。</w:t>
      </w:r>
    </w:p>
    <w:p w14:paraId="11FBCFB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2.其他经营业务收入的价格调整由乙方根据市场或相关政府管理规定执行。</w:t>
      </w:r>
    </w:p>
    <w:p w14:paraId="5430A8C8">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第66条  运营期的补贴</w:t>
      </w:r>
    </w:p>
    <w:p w14:paraId="23B621A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按照适用法律、法规、行业性规章、国家政策规定、项目所在地政府及有关部门规定，在运营期内，若本项目按统一规定享有运营期行业补贴，乙方可根据相关规定，依法依规享有行业补贴。</w:t>
      </w:r>
    </w:p>
    <w:p w14:paraId="0A09CF82">
      <w:pPr>
        <w:keepNext w:val="0"/>
        <w:keepLines w:val="0"/>
        <w:widowControl w:val="0"/>
        <w:suppressLineNumbers w:val="0"/>
        <w:autoSpaceDE w:val="0"/>
        <w:autoSpaceDN w:val="0"/>
        <w:spacing w:before="19"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宋体"/>
          <w:b/>
          <w:bCs/>
          <w:snapToGrid w:val="0"/>
          <w:color w:val="000000"/>
          <w:kern w:val="0"/>
          <w:sz w:val="28"/>
          <w:szCs w:val="28"/>
          <w:highlight w:val="none"/>
          <w:lang w:val="en-US" w:eastAsia="zh-CN" w:bidi="ar"/>
        </w:rPr>
        <w:t xml:space="preserve"> </w:t>
      </w:r>
    </w:p>
    <w:p w14:paraId="575DC6EB">
      <w:pPr>
        <w:keepNext w:val="0"/>
        <w:keepLines w:val="0"/>
        <w:widowControl w:val="0"/>
        <w:suppressLineNumbers w:val="0"/>
        <w:autoSpaceDE w:val="0"/>
        <w:autoSpaceDN w:val="0"/>
        <w:spacing w:before="19"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第九章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特定监管事项和措施</w:t>
      </w:r>
    </w:p>
    <w:p w14:paraId="7E61E23A">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第67条  定期运营评价</w:t>
      </w:r>
    </w:p>
    <w:p w14:paraId="441D4A9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1.评价主体</w:t>
      </w:r>
    </w:p>
    <w:p w14:paraId="7C9018A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评价主体为甲方，也可由甲方委托聘请第三方专业机构进行评价， 编制运营评价报告，聘请第三方专业机构的费用由乙方承担。甲方应定期检测项目产出指标，编制年报，并报相关部门备案。</w:t>
      </w:r>
    </w:p>
    <w:p w14:paraId="7749241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2.评价对象</w:t>
      </w:r>
    </w:p>
    <w:p w14:paraId="24A6C00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S98全椒至禄口高速公路安徽段特许经营项目。</w:t>
      </w:r>
    </w:p>
    <w:p w14:paraId="7E1CB2F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3.评价内容</w:t>
      </w:r>
    </w:p>
    <w:p w14:paraId="70B37D8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项目运营评价机制包括建设期评价、运营期评价及移交期评价，并将考核结果作为履约担保扣减依据。建设期评价在建设期结束且竣工验收进行一次；运营期评价每年末进行一次；移交期评价在项目移交后且移交保证期满之前进行一次。</w:t>
      </w:r>
    </w:p>
    <w:p w14:paraId="7C102C9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4.建设期评价</w:t>
      </w:r>
    </w:p>
    <w:p w14:paraId="220E2A4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建设期评价指标由行业管理、项目效果和协议执行三大部分组成， 其中，行业管理指标70分，项目效果指标20分，协议执行指标10分，</w:t>
      </w:r>
    </w:p>
    <w:p w14:paraId="33B7FE7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考核总分共计100分（详细考核指标及对应分值详见下表）。甲方可根据项目管理的实际需要，对评价指标及分值进行相应调整。建设期评价与建设期履约担保挂钩。</w:t>
      </w:r>
    </w:p>
    <w:p w14:paraId="53FFC5EA">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黑体" w:hAnsi="宋体" w:eastAsia="黑体" w:cs="宋体"/>
          <w:b/>
          <w:bCs/>
          <w:spacing w:val="-3"/>
          <w:sz w:val="24"/>
          <w:szCs w:val="24"/>
          <w:highlight w:val="none"/>
        </w:rPr>
      </w:pPr>
      <w:r>
        <w:rPr>
          <w:rFonts w:hint="eastAsia" w:ascii="宋体" w:hAnsi="宋体" w:eastAsia="宋体" w:cs="宋体"/>
          <w:b/>
          <w:bCs/>
          <w:snapToGrid w:val="0"/>
          <w:color w:val="000000"/>
          <w:kern w:val="0"/>
          <w:sz w:val="22"/>
          <w:szCs w:val="22"/>
          <w:highlight w:val="none"/>
          <w:lang w:val="en-US" w:eastAsia="zh-CN" w:bidi="ar"/>
        </w:rPr>
        <w:t>建设评价指标</w:t>
      </w:r>
    </w:p>
    <w:tbl>
      <w:tblPr>
        <w:tblStyle w:val="12"/>
        <w:tblW w:w="99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0" w:type="dxa"/>
          <w:bottom w:w="0" w:type="dxa"/>
          <w:right w:w="0" w:type="dxa"/>
        </w:tblCellMar>
      </w:tblPr>
      <w:tblGrid>
        <w:gridCol w:w="499"/>
        <w:gridCol w:w="593"/>
        <w:gridCol w:w="581"/>
        <w:gridCol w:w="1461"/>
        <w:gridCol w:w="5215"/>
        <w:gridCol w:w="1559"/>
      </w:tblGrid>
      <w:tr w14:paraId="4C44F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0" w:type="dxa"/>
            <w:bottom w:w="0" w:type="dxa"/>
            <w:right w:w="0" w:type="dxa"/>
          </w:tblCellMar>
        </w:tblPrEx>
        <w:trPr>
          <w:trHeight w:val="387" w:hRule="atLeast"/>
          <w:jc w:val="center"/>
        </w:trPr>
        <w:tc>
          <w:tcPr>
            <w:tcW w:w="499" w:type="dxa"/>
            <w:tcBorders>
              <w:top w:val="single" w:color="auto" w:sz="12"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74978634">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b/>
                <w:bCs/>
                <w:kern w:val="2"/>
                <w:sz w:val="22"/>
                <w:szCs w:val="22"/>
                <w:highlight w:val="none"/>
              </w:rPr>
            </w:pPr>
            <w:r>
              <w:rPr>
                <w:rFonts w:hint="eastAsia" w:ascii="宋体" w:hAnsi="宋体" w:eastAsia="宋体" w:cs="宋体"/>
                <w:b/>
                <w:bCs/>
                <w:snapToGrid w:val="0"/>
                <w:color w:val="000000"/>
                <w:kern w:val="0"/>
                <w:sz w:val="22"/>
                <w:szCs w:val="22"/>
                <w:highlight w:val="none"/>
                <w:lang w:val="en-US" w:eastAsia="zh-CN" w:bidi="ar"/>
              </w:rPr>
              <w:t>一级指标</w:t>
            </w:r>
          </w:p>
        </w:tc>
        <w:tc>
          <w:tcPr>
            <w:tcW w:w="593" w:type="dxa"/>
            <w:tcBorders>
              <w:top w:val="single" w:color="auto" w:sz="12" w:space="0"/>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45EA323D">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b/>
                <w:bCs/>
                <w:kern w:val="2"/>
                <w:sz w:val="22"/>
                <w:szCs w:val="22"/>
                <w:highlight w:val="none"/>
              </w:rPr>
            </w:pPr>
            <w:r>
              <w:rPr>
                <w:rFonts w:hint="eastAsia" w:ascii="宋体" w:hAnsi="宋体" w:eastAsia="宋体" w:cs="宋体"/>
                <w:b/>
                <w:bCs/>
                <w:snapToGrid w:val="0"/>
                <w:color w:val="000000"/>
                <w:kern w:val="2"/>
                <w:sz w:val="22"/>
                <w:szCs w:val="22"/>
                <w:highlight w:val="none"/>
                <w:lang w:val="en-US" w:eastAsia="zh-CN" w:bidi="ar"/>
              </w:rPr>
              <w:t>二级指标</w:t>
            </w:r>
          </w:p>
        </w:tc>
        <w:tc>
          <w:tcPr>
            <w:tcW w:w="581" w:type="dxa"/>
            <w:tcBorders>
              <w:top w:val="single" w:color="auto" w:sz="12" w:space="0"/>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376F1033">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b/>
                <w:bCs/>
                <w:sz w:val="22"/>
                <w:szCs w:val="22"/>
                <w:highlight w:val="none"/>
              </w:rPr>
            </w:pPr>
            <w:r>
              <w:rPr>
                <w:rFonts w:hint="eastAsia" w:ascii="宋体" w:hAnsi="宋体" w:eastAsia="宋体" w:cs="宋体"/>
                <w:b/>
                <w:bCs/>
                <w:snapToGrid w:val="0"/>
                <w:color w:val="000000"/>
                <w:kern w:val="2"/>
                <w:sz w:val="22"/>
                <w:szCs w:val="22"/>
                <w:highlight w:val="none"/>
                <w:lang w:val="en-US" w:eastAsia="zh-CN" w:bidi="ar"/>
              </w:rPr>
              <w:t>三级指标</w:t>
            </w:r>
          </w:p>
        </w:tc>
        <w:tc>
          <w:tcPr>
            <w:tcW w:w="1461" w:type="dxa"/>
            <w:tcBorders>
              <w:top w:val="single" w:color="auto" w:sz="12" w:space="0"/>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3107A3E6">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b/>
                <w:bCs/>
                <w:kern w:val="2"/>
                <w:sz w:val="22"/>
                <w:szCs w:val="22"/>
                <w:highlight w:val="none"/>
              </w:rPr>
            </w:pPr>
            <w:r>
              <w:rPr>
                <w:rFonts w:hint="eastAsia" w:ascii="宋体" w:hAnsi="宋体" w:eastAsia="宋体" w:cs="宋体"/>
                <w:b/>
                <w:bCs/>
                <w:snapToGrid w:val="0"/>
                <w:color w:val="000000"/>
                <w:kern w:val="0"/>
                <w:sz w:val="22"/>
                <w:szCs w:val="22"/>
                <w:highlight w:val="none"/>
                <w:lang w:val="en-US" w:eastAsia="zh-CN" w:bidi="ar"/>
              </w:rPr>
              <w:t>指标解释</w:t>
            </w:r>
          </w:p>
        </w:tc>
        <w:tc>
          <w:tcPr>
            <w:tcW w:w="5215" w:type="dxa"/>
            <w:tcBorders>
              <w:top w:val="single" w:color="auto" w:sz="12" w:space="0"/>
              <w:left w:val="single" w:color="auto" w:sz="6" w:space="0"/>
              <w:bottom w:val="single" w:color="auto" w:sz="6" w:space="0"/>
              <w:right w:val="single" w:color="auto" w:sz="6" w:space="0"/>
            </w:tcBorders>
            <w:shd w:val="clear" w:color="auto" w:fill="auto"/>
            <w:noWrap/>
            <w:tcMar>
              <w:top w:w="15" w:type="dxa"/>
              <w:left w:w="15" w:type="dxa"/>
              <w:right w:w="15" w:type="dxa"/>
            </w:tcMar>
            <w:vAlign w:val="center"/>
          </w:tcPr>
          <w:p w14:paraId="1E110806">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b/>
                <w:bCs/>
                <w:kern w:val="2"/>
                <w:sz w:val="22"/>
                <w:szCs w:val="22"/>
                <w:highlight w:val="none"/>
              </w:rPr>
            </w:pPr>
            <w:r>
              <w:rPr>
                <w:rFonts w:hint="eastAsia" w:ascii="宋体" w:hAnsi="宋体" w:eastAsia="宋体" w:cs="宋体"/>
                <w:b/>
                <w:bCs/>
                <w:snapToGrid w:val="0"/>
                <w:color w:val="000000"/>
                <w:kern w:val="0"/>
                <w:sz w:val="22"/>
                <w:szCs w:val="22"/>
                <w:highlight w:val="none"/>
                <w:lang w:val="en-US" w:eastAsia="zh-CN" w:bidi="ar"/>
              </w:rPr>
              <w:t>评价标准</w:t>
            </w:r>
          </w:p>
        </w:tc>
        <w:tc>
          <w:tcPr>
            <w:tcW w:w="1559" w:type="dxa"/>
            <w:tcBorders>
              <w:top w:val="single" w:color="auto" w:sz="12" w:space="0"/>
              <w:left w:val="single" w:color="auto" w:sz="6" w:space="0"/>
              <w:bottom w:val="single" w:color="auto" w:sz="6" w:space="0"/>
              <w:right w:val="single" w:color="auto" w:sz="12" w:space="0"/>
            </w:tcBorders>
            <w:shd w:val="clear" w:color="auto" w:fill="auto"/>
            <w:noWrap/>
            <w:tcMar>
              <w:top w:w="15" w:type="dxa"/>
              <w:left w:w="15" w:type="dxa"/>
              <w:right w:w="15" w:type="dxa"/>
            </w:tcMar>
            <w:vAlign w:val="center"/>
          </w:tcPr>
          <w:p w14:paraId="23926D9B">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b/>
                <w:bCs/>
                <w:kern w:val="2"/>
                <w:sz w:val="22"/>
                <w:szCs w:val="22"/>
                <w:highlight w:val="none"/>
              </w:rPr>
            </w:pPr>
            <w:r>
              <w:rPr>
                <w:rFonts w:hint="eastAsia" w:ascii="宋体" w:hAnsi="宋体" w:eastAsia="宋体" w:cs="宋体"/>
                <w:b/>
                <w:bCs/>
                <w:snapToGrid w:val="0"/>
                <w:color w:val="000000"/>
                <w:kern w:val="0"/>
                <w:sz w:val="22"/>
                <w:szCs w:val="22"/>
                <w:highlight w:val="none"/>
                <w:lang w:val="en-US" w:eastAsia="zh-CN" w:bidi="ar"/>
              </w:rPr>
              <w:t>评价依据</w:t>
            </w:r>
          </w:p>
        </w:tc>
      </w:tr>
      <w:tr w14:paraId="229341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0" w:type="dxa"/>
            <w:bottom w:w="0" w:type="dxa"/>
            <w:right w:w="0" w:type="dxa"/>
          </w:tblCellMar>
        </w:tblPrEx>
        <w:trPr>
          <w:trHeight w:val="538" w:hRule="atLeast"/>
          <w:jc w:val="center"/>
        </w:trPr>
        <w:tc>
          <w:tcPr>
            <w:tcW w:w="499" w:type="dxa"/>
            <w:vMerge w:val="restart"/>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27BCDA32">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行业管理</w:t>
            </w:r>
          </w:p>
          <w:p w14:paraId="3B74BEF3">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(70分)</w:t>
            </w:r>
          </w:p>
        </w:tc>
        <w:tc>
          <w:tcPr>
            <w:tcW w:w="59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8BA2E17">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建设进度</w:t>
            </w:r>
          </w:p>
          <w:p w14:paraId="010F9885">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(15分)</w:t>
            </w:r>
          </w:p>
        </w:tc>
        <w:tc>
          <w:tcPr>
            <w:tcW w:w="5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93898B7">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建设工期</w:t>
            </w:r>
          </w:p>
          <w:p w14:paraId="13ECE2E6">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(15分)</w:t>
            </w:r>
          </w:p>
        </w:tc>
        <w:tc>
          <w:tcPr>
            <w:tcW w:w="14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6D940CD">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评价项目建设期限内，工程建设进度完成情况。</w:t>
            </w:r>
          </w:p>
        </w:tc>
        <w:tc>
          <w:tcPr>
            <w:tcW w:w="521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5CB6A61">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.项目建设工期未超过项目批文和《</w:t>
            </w:r>
            <w:r>
              <w:rPr>
                <w:rFonts w:hint="eastAsia" w:ascii="宋体" w:hAnsi="宋体" w:eastAsia="宋体" w:cs="宋体"/>
                <w:snapToGrid w:val="0"/>
                <w:color w:val="000000"/>
                <w:kern w:val="2"/>
                <w:sz w:val="22"/>
                <w:szCs w:val="22"/>
                <w:highlight w:val="none"/>
                <w:lang w:val="en-US" w:eastAsia="zh-CN" w:bidi="ar"/>
              </w:rPr>
              <w:t>特许经营协议</w:t>
            </w:r>
            <w:r>
              <w:rPr>
                <w:rFonts w:hint="eastAsia" w:ascii="宋体" w:hAnsi="宋体" w:eastAsia="宋体" w:cs="宋体"/>
                <w:snapToGrid w:val="0"/>
                <w:color w:val="000000"/>
                <w:kern w:val="0"/>
                <w:sz w:val="22"/>
                <w:szCs w:val="22"/>
                <w:highlight w:val="none"/>
                <w:lang w:val="en-US" w:eastAsia="zh-CN" w:bidi="ar"/>
              </w:rPr>
              <w:t>》规定期限的，得</w:t>
            </w:r>
            <w:r>
              <w:rPr>
                <w:rFonts w:hint="eastAsia" w:ascii="宋体" w:hAnsi="宋体" w:eastAsia="宋体" w:cs="Times New Roman"/>
                <w:snapToGrid w:val="0"/>
                <w:color w:val="000000"/>
                <w:kern w:val="2"/>
                <w:sz w:val="22"/>
                <w:szCs w:val="22"/>
                <w:highlight w:val="none"/>
                <w:lang w:val="en-US" w:eastAsia="zh-CN" w:bidi="ar"/>
              </w:rPr>
              <w:t>15</w:t>
            </w:r>
            <w:r>
              <w:rPr>
                <w:rFonts w:hint="eastAsia" w:ascii="宋体" w:hAnsi="宋体" w:eastAsia="宋体" w:cs="宋体"/>
                <w:snapToGrid w:val="0"/>
                <w:color w:val="000000"/>
                <w:kern w:val="0"/>
                <w:sz w:val="22"/>
                <w:szCs w:val="22"/>
                <w:highlight w:val="none"/>
                <w:lang w:val="en-US" w:eastAsia="zh-CN" w:bidi="ar"/>
              </w:rPr>
              <w:t>分；</w:t>
            </w:r>
          </w:p>
          <w:p w14:paraId="325CC48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.项目建设工期超过了项目批文和《</w:t>
            </w:r>
            <w:r>
              <w:rPr>
                <w:rFonts w:hint="eastAsia" w:ascii="宋体" w:hAnsi="宋体" w:eastAsia="宋体" w:cs="宋体"/>
                <w:snapToGrid w:val="0"/>
                <w:color w:val="000000"/>
                <w:kern w:val="2"/>
                <w:sz w:val="22"/>
                <w:szCs w:val="22"/>
                <w:highlight w:val="none"/>
                <w:lang w:val="en-US" w:eastAsia="zh-CN" w:bidi="ar"/>
              </w:rPr>
              <w:t>特许经营协议</w:t>
            </w:r>
            <w:r>
              <w:rPr>
                <w:rFonts w:hint="eastAsia" w:ascii="宋体" w:hAnsi="宋体" w:eastAsia="宋体" w:cs="宋体"/>
                <w:snapToGrid w:val="0"/>
                <w:color w:val="000000"/>
                <w:kern w:val="0"/>
                <w:sz w:val="22"/>
                <w:szCs w:val="22"/>
                <w:highlight w:val="none"/>
                <w:lang w:val="en-US" w:eastAsia="zh-CN" w:bidi="ar"/>
              </w:rPr>
              <w:t>》规定期限，但按照《</w:t>
            </w:r>
            <w:r>
              <w:rPr>
                <w:rFonts w:hint="eastAsia" w:ascii="宋体" w:hAnsi="宋体" w:eastAsia="宋体" w:cs="宋体"/>
                <w:snapToGrid w:val="0"/>
                <w:color w:val="000000"/>
                <w:kern w:val="2"/>
                <w:sz w:val="22"/>
                <w:szCs w:val="22"/>
                <w:highlight w:val="none"/>
                <w:lang w:val="en-US" w:eastAsia="zh-CN" w:bidi="ar"/>
              </w:rPr>
              <w:t>特许经营协议</w:t>
            </w:r>
            <w:r>
              <w:rPr>
                <w:rFonts w:hint="eastAsia" w:ascii="宋体" w:hAnsi="宋体" w:eastAsia="宋体" w:cs="宋体"/>
                <w:snapToGrid w:val="0"/>
                <w:color w:val="000000"/>
                <w:kern w:val="0"/>
                <w:sz w:val="22"/>
                <w:szCs w:val="22"/>
                <w:highlight w:val="none"/>
                <w:lang w:val="en-US" w:eastAsia="zh-CN" w:bidi="ar"/>
              </w:rPr>
              <w:t>》规定办理了延期手续且未超过延期后期限的，得</w:t>
            </w:r>
            <w:r>
              <w:rPr>
                <w:rFonts w:hint="eastAsia" w:ascii="宋体" w:hAnsi="宋体" w:eastAsia="宋体" w:cs="Times New Roman"/>
                <w:snapToGrid w:val="0"/>
                <w:color w:val="000000"/>
                <w:kern w:val="2"/>
                <w:sz w:val="22"/>
                <w:szCs w:val="22"/>
                <w:highlight w:val="none"/>
                <w:lang w:val="en-US" w:eastAsia="zh-CN" w:bidi="ar"/>
              </w:rPr>
              <w:t>12</w:t>
            </w:r>
            <w:r>
              <w:rPr>
                <w:rFonts w:hint="eastAsia" w:ascii="宋体" w:hAnsi="宋体" w:eastAsia="宋体" w:cs="宋体"/>
                <w:snapToGrid w:val="0"/>
                <w:color w:val="000000"/>
                <w:kern w:val="0"/>
                <w:sz w:val="22"/>
                <w:szCs w:val="22"/>
                <w:highlight w:val="none"/>
                <w:lang w:val="en-US" w:eastAsia="zh-CN" w:bidi="ar"/>
              </w:rPr>
              <w:t>分；</w:t>
            </w:r>
          </w:p>
          <w:p w14:paraId="3F6254B2">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.项目建设工期超过了项目批文和《</w:t>
            </w:r>
            <w:r>
              <w:rPr>
                <w:rFonts w:hint="eastAsia" w:ascii="宋体" w:hAnsi="宋体" w:eastAsia="宋体" w:cs="宋体"/>
                <w:snapToGrid w:val="0"/>
                <w:color w:val="000000"/>
                <w:kern w:val="2"/>
                <w:sz w:val="22"/>
                <w:szCs w:val="22"/>
                <w:highlight w:val="none"/>
                <w:lang w:val="en-US" w:eastAsia="zh-CN" w:bidi="ar"/>
              </w:rPr>
              <w:t>特许经营协议</w:t>
            </w:r>
            <w:r>
              <w:rPr>
                <w:rFonts w:hint="eastAsia" w:ascii="宋体" w:hAnsi="宋体" w:eastAsia="宋体" w:cs="宋体"/>
                <w:snapToGrid w:val="0"/>
                <w:color w:val="000000"/>
                <w:kern w:val="0"/>
                <w:sz w:val="22"/>
                <w:szCs w:val="22"/>
                <w:highlight w:val="none"/>
                <w:lang w:val="en-US" w:eastAsia="zh-CN" w:bidi="ar"/>
              </w:rPr>
              <w:t>》规定期限，且未按照《</w:t>
            </w:r>
            <w:r>
              <w:rPr>
                <w:rFonts w:hint="eastAsia" w:ascii="宋体" w:hAnsi="宋体" w:eastAsia="宋体" w:cs="宋体"/>
                <w:snapToGrid w:val="0"/>
                <w:color w:val="000000"/>
                <w:kern w:val="2"/>
                <w:sz w:val="22"/>
                <w:szCs w:val="22"/>
                <w:highlight w:val="none"/>
                <w:lang w:val="en-US" w:eastAsia="zh-CN" w:bidi="ar"/>
              </w:rPr>
              <w:t>特许经营协议</w:t>
            </w:r>
            <w:r>
              <w:rPr>
                <w:rFonts w:hint="eastAsia" w:ascii="宋体" w:hAnsi="宋体" w:eastAsia="宋体" w:cs="宋体"/>
                <w:snapToGrid w:val="0"/>
                <w:color w:val="000000"/>
                <w:kern w:val="0"/>
                <w:sz w:val="22"/>
                <w:szCs w:val="22"/>
                <w:highlight w:val="none"/>
                <w:lang w:val="en-US" w:eastAsia="zh-CN" w:bidi="ar"/>
              </w:rPr>
              <w:t>》规定办理延期手续的，每超出</w:t>
            </w:r>
            <w:r>
              <w:rPr>
                <w:rFonts w:hint="eastAsia" w:ascii="宋体" w:hAnsi="宋体"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个月扣减</w:t>
            </w: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分，直至扣减到</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559" w:type="dxa"/>
            <w:tcBorders>
              <w:top w:val="single" w:color="auto" w:sz="6" w:space="0"/>
              <w:left w:val="single" w:color="auto" w:sz="6" w:space="0"/>
              <w:bottom w:val="single" w:color="auto" w:sz="6" w:space="0"/>
              <w:right w:val="single" w:color="auto" w:sz="12" w:space="0"/>
            </w:tcBorders>
            <w:shd w:val="clear" w:color="auto" w:fill="auto"/>
            <w:noWrap/>
            <w:tcMar>
              <w:top w:w="15" w:type="dxa"/>
              <w:left w:w="15" w:type="dxa"/>
              <w:right w:w="15" w:type="dxa"/>
            </w:tcMar>
            <w:vAlign w:val="center"/>
          </w:tcPr>
          <w:p w14:paraId="1E1F06E4">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项目建设工期自监理人发出开工通知书之日起至交工验收通过之日止。</w:t>
            </w:r>
          </w:p>
        </w:tc>
      </w:tr>
      <w:tr w14:paraId="610E8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0" w:type="dxa"/>
            <w:bottom w:w="0" w:type="dxa"/>
            <w:right w:w="0" w:type="dxa"/>
          </w:tblCellMar>
        </w:tblPrEx>
        <w:trPr>
          <w:trHeight w:val="1022" w:hRule="atLeast"/>
          <w:jc w:val="center"/>
        </w:trPr>
        <w:tc>
          <w:tcPr>
            <w:tcW w:w="499" w:type="dxa"/>
            <w:vMerge w:val="continue"/>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7CFE4B5A">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9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4F011B6">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建设质量</w:t>
            </w:r>
            <w:r>
              <w:rPr>
                <w:rFonts w:hint="eastAsia" w:ascii="宋体" w:hAnsi="宋体" w:eastAsia="宋体" w:cs="Times New Roman"/>
                <w:snapToGrid w:val="0"/>
                <w:color w:val="000000"/>
                <w:kern w:val="0"/>
                <w:sz w:val="22"/>
                <w:szCs w:val="22"/>
                <w:highlight w:val="none"/>
                <w:lang w:val="en-US" w:eastAsia="zh-CN" w:bidi="ar"/>
              </w:rPr>
              <w:t>(30分)</w:t>
            </w:r>
          </w:p>
        </w:tc>
        <w:tc>
          <w:tcPr>
            <w:tcW w:w="5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CFD93F2">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交（竣）工验收质量</w:t>
            </w:r>
          </w:p>
          <w:p w14:paraId="08729A7B">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(30分)</w:t>
            </w:r>
          </w:p>
        </w:tc>
        <w:tc>
          <w:tcPr>
            <w:tcW w:w="14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DC98016">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评价项目是否通过交、竣工验收及交、竣工验收情况。</w:t>
            </w:r>
          </w:p>
        </w:tc>
        <w:tc>
          <w:tcPr>
            <w:tcW w:w="521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25D34DA">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.交工验收质量评定为合格，且竣工验收质量评定为优良的，得</w:t>
            </w:r>
            <w:r>
              <w:rPr>
                <w:rFonts w:hint="eastAsia" w:ascii="宋体" w:hAnsi="宋体" w:eastAsia="宋体" w:cs="Times New Roman"/>
                <w:snapToGrid w:val="0"/>
                <w:color w:val="000000"/>
                <w:kern w:val="0"/>
                <w:sz w:val="22"/>
                <w:szCs w:val="22"/>
                <w:highlight w:val="none"/>
                <w:lang w:val="en-US" w:eastAsia="zh-CN" w:bidi="ar"/>
              </w:rPr>
              <w:t>30分；</w:t>
            </w:r>
          </w:p>
          <w:p w14:paraId="329ECABE">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.交工验收质量评定为合格的，竣工验收质量评定未达到优良，得</w:t>
            </w:r>
            <w:r>
              <w:rPr>
                <w:rFonts w:hint="eastAsia" w:ascii="宋体" w:hAnsi="宋体" w:eastAsia="宋体" w:cs="Times New Roman"/>
                <w:snapToGrid w:val="0"/>
                <w:color w:val="000000"/>
                <w:kern w:val="0"/>
                <w:sz w:val="22"/>
                <w:szCs w:val="22"/>
                <w:highlight w:val="none"/>
                <w:lang w:val="en-US" w:eastAsia="zh-CN" w:bidi="ar"/>
              </w:rPr>
              <w:t>20分。</w:t>
            </w:r>
          </w:p>
          <w:p w14:paraId="56915144">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.交工验收质量评定为不合格的，得</w:t>
            </w:r>
            <w:r>
              <w:rPr>
                <w:rFonts w:hint="eastAsia" w:ascii="宋体" w:hAnsi="宋体" w:eastAsia="宋体" w:cs="Times New Roman"/>
                <w:snapToGrid w:val="0"/>
                <w:color w:val="000000"/>
                <w:kern w:val="0"/>
                <w:sz w:val="22"/>
                <w:szCs w:val="22"/>
                <w:highlight w:val="none"/>
                <w:lang w:val="en-US" w:eastAsia="zh-CN" w:bidi="ar"/>
              </w:rPr>
              <w:t>0分。</w:t>
            </w:r>
          </w:p>
          <w:p w14:paraId="0D49A90D">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4</w:t>
            </w:r>
            <w:r>
              <w:rPr>
                <w:rFonts w:hint="eastAsia" w:ascii="宋体" w:hAnsi="宋体" w:eastAsia="宋体" w:cs="宋体"/>
                <w:snapToGrid w:val="0"/>
                <w:color w:val="000000"/>
                <w:kern w:val="0"/>
                <w:sz w:val="22"/>
                <w:szCs w:val="22"/>
                <w:highlight w:val="none"/>
                <w:lang w:val="en-US" w:eastAsia="zh-CN" w:bidi="ar"/>
              </w:rPr>
              <w:t>.发生以下两种情形之一的，直接得</w:t>
            </w:r>
            <w:r>
              <w:rPr>
                <w:rFonts w:hint="eastAsia" w:ascii="宋体" w:hAnsi="宋体" w:eastAsia="宋体" w:cs="Times New Roman"/>
                <w:snapToGrid w:val="0"/>
                <w:color w:val="000000"/>
                <w:kern w:val="0"/>
                <w:sz w:val="22"/>
                <w:szCs w:val="22"/>
                <w:highlight w:val="none"/>
                <w:lang w:val="en-US" w:eastAsia="zh-CN" w:bidi="ar"/>
              </w:rPr>
              <w:t>0分：</w:t>
            </w:r>
          </w:p>
          <w:p w14:paraId="12464632">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①交工验收质量评定为不合格的，返工后重新进行交工验收质量评定仍不合格的；</w:t>
            </w:r>
          </w:p>
          <w:p w14:paraId="4D94F56B">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②竣工验收质量评定未达到优良，返工后重新进行竣工验收质量评定仍未达到优良的。</w:t>
            </w:r>
          </w:p>
        </w:tc>
        <w:tc>
          <w:tcPr>
            <w:tcW w:w="1559" w:type="dxa"/>
            <w:tcBorders>
              <w:top w:val="single" w:color="auto" w:sz="6" w:space="0"/>
              <w:left w:val="single" w:color="auto" w:sz="6" w:space="0"/>
              <w:bottom w:val="single" w:color="auto" w:sz="6" w:space="0"/>
              <w:right w:val="single" w:color="auto" w:sz="12" w:space="0"/>
            </w:tcBorders>
            <w:shd w:val="clear" w:color="auto" w:fill="auto"/>
            <w:tcMar>
              <w:top w:w="15" w:type="dxa"/>
              <w:left w:w="15" w:type="dxa"/>
              <w:right w:w="15" w:type="dxa"/>
            </w:tcMar>
            <w:vAlign w:val="center"/>
          </w:tcPr>
          <w:p w14:paraId="19F1438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交工验收的质量评定结果，以项目法人单位组织的交工验收结果为准；竣工验收的质量评定结果，以行业主管部门组织的竣工验收结果为准。</w:t>
            </w:r>
          </w:p>
        </w:tc>
      </w:tr>
      <w:tr w14:paraId="6A4AB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0" w:type="dxa"/>
            <w:bottom w:w="0" w:type="dxa"/>
            <w:right w:w="0" w:type="dxa"/>
          </w:tblCellMar>
        </w:tblPrEx>
        <w:trPr>
          <w:trHeight w:val="537" w:hRule="atLeast"/>
          <w:jc w:val="center"/>
        </w:trPr>
        <w:tc>
          <w:tcPr>
            <w:tcW w:w="499" w:type="dxa"/>
            <w:vMerge w:val="continue"/>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436ACD13">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9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E995148">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建设标准</w:t>
            </w:r>
            <w:r>
              <w:rPr>
                <w:rFonts w:hint="eastAsia" w:ascii="宋体" w:hAnsi="宋体" w:eastAsia="宋体" w:cs="Times New Roman"/>
                <w:snapToGrid w:val="0"/>
                <w:color w:val="000000"/>
                <w:kern w:val="0"/>
                <w:sz w:val="22"/>
                <w:szCs w:val="22"/>
                <w:highlight w:val="none"/>
                <w:lang w:val="en-US" w:eastAsia="zh-CN" w:bidi="ar"/>
              </w:rPr>
              <w:t>(10分)</w:t>
            </w:r>
          </w:p>
        </w:tc>
        <w:tc>
          <w:tcPr>
            <w:tcW w:w="5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CD88C4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公路工程技术标准</w:t>
            </w:r>
          </w:p>
          <w:p w14:paraId="30C4824D">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(10分)</w:t>
            </w:r>
          </w:p>
        </w:tc>
        <w:tc>
          <w:tcPr>
            <w:tcW w:w="14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C4950D2">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评价项目的建设是否符合《公路工程技术标准》（</w:t>
            </w:r>
            <w:r>
              <w:rPr>
                <w:rFonts w:hint="eastAsia" w:ascii="宋体" w:hAnsi="宋体" w:eastAsia="宋体" w:cs="Times New Roman"/>
                <w:snapToGrid w:val="0"/>
                <w:color w:val="000000"/>
                <w:kern w:val="0"/>
                <w:sz w:val="22"/>
                <w:szCs w:val="22"/>
                <w:highlight w:val="none"/>
                <w:lang w:val="en-US" w:eastAsia="zh-CN" w:bidi="ar"/>
              </w:rPr>
              <w:t>JTG B01-2014）、交通运输部及安徽省交通运输厅等相关要求</w:t>
            </w:r>
            <w:r>
              <w:rPr>
                <w:rFonts w:hint="eastAsia" w:ascii="宋体" w:hAnsi="宋体" w:eastAsia="宋体" w:cs="宋体"/>
                <w:snapToGrid w:val="0"/>
                <w:color w:val="000000"/>
                <w:kern w:val="0"/>
                <w:sz w:val="22"/>
                <w:szCs w:val="22"/>
                <w:highlight w:val="none"/>
                <w:lang w:val="en-US" w:eastAsia="zh-CN" w:bidi="ar"/>
              </w:rPr>
              <w:t>。</w:t>
            </w:r>
          </w:p>
        </w:tc>
        <w:tc>
          <w:tcPr>
            <w:tcW w:w="521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5B50C8B">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.项目建设符合《公路工程技术标准》（</w:t>
            </w:r>
            <w:r>
              <w:rPr>
                <w:rFonts w:hint="eastAsia" w:ascii="宋体" w:hAnsi="宋体" w:eastAsia="宋体" w:cs="Times New Roman"/>
                <w:snapToGrid w:val="0"/>
                <w:color w:val="000000"/>
                <w:kern w:val="2"/>
                <w:sz w:val="22"/>
                <w:szCs w:val="22"/>
                <w:highlight w:val="none"/>
                <w:lang w:val="en-US" w:eastAsia="zh-CN" w:bidi="ar"/>
              </w:rPr>
              <w:t>JTG B01-2014</w:t>
            </w:r>
            <w:r>
              <w:rPr>
                <w:rFonts w:hint="eastAsia" w:ascii="宋体" w:hAnsi="宋体" w:eastAsia="宋体" w:cs="宋体"/>
                <w:snapToGrid w:val="0"/>
                <w:color w:val="000000"/>
                <w:kern w:val="0"/>
                <w:sz w:val="22"/>
                <w:szCs w:val="22"/>
                <w:highlight w:val="none"/>
                <w:lang w:val="en-US" w:eastAsia="zh-CN" w:bidi="ar"/>
              </w:rPr>
              <w:t>）、交通运输部及安徽省交通运输厅等相关要求的，得</w:t>
            </w:r>
            <w:r>
              <w:rPr>
                <w:rFonts w:hint="eastAsia" w:ascii="宋体" w:hAnsi="宋体" w:eastAsia="宋体" w:cs="Times New Roman"/>
                <w:snapToGrid w:val="0"/>
                <w:color w:val="000000"/>
                <w:kern w:val="2"/>
                <w:sz w:val="22"/>
                <w:szCs w:val="22"/>
                <w:highlight w:val="none"/>
                <w:lang w:val="en-US" w:eastAsia="zh-CN" w:bidi="ar"/>
              </w:rPr>
              <w:t>10</w:t>
            </w:r>
            <w:r>
              <w:rPr>
                <w:rFonts w:hint="eastAsia" w:ascii="宋体" w:hAnsi="宋体" w:eastAsia="宋体" w:cs="宋体"/>
                <w:snapToGrid w:val="0"/>
                <w:color w:val="000000"/>
                <w:kern w:val="0"/>
                <w:sz w:val="22"/>
                <w:szCs w:val="22"/>
                <w:highlight w:val="none"/>
                <w:lang w:val="en-US" w:eastAsia="zh-CN" w:bidi="ar"/>
              </w:rPr>
              <w:t>分；</w:t>
            </w:r>
          </w:p>
          <w:p w14:paraId="69A1E97F">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.项目建设不符合《公路工程技术标准》（</w:t>
            </w:r>
            <w:r>
              <w:rPr>
                <w:rFonts w:hint="eastAsia" w:ascii="宋体" w:hAnsi="宋体" w:eastAsia="宋体" w:cs="Times New Roman"/>
                <w:snapToGrid w:val="0"/>
                <w:color w:val="000000"/>
                <w:kern w:val="2"/>
                <w:sz w:val="22"/>
                <w:szCs w:val="22"/>
                <w:highlight w:val="none"/>
                <w:lang w:val="en-US" w:eastAsia="zh-CN" w:bidi="ar"/>
              </w:rPr>
              <w:t>JTG B01-2014</w:t>
            </w:r>
            <w:r>
              <w:rPr>
                <w:rFonts w:hint="eastAsia" w:ascii="宋体" w:hAnsi="宋体" w:eastAsia="宋体" w:cs="宋体"/>
                <w:snapToGrid w:val="0"/>
                <w:color w:val="000000"/>
                <w:kern w:val="0"/>
                <w:sz w:val="22"/>
                <w:szCs w:val="22"/>
                <w:highlight w:val="none"/>
                <w:lang w:val="en-US" w:eastAsia="zh-CN" w:bidi="ar"/>
              </w:rPr>
              <w:t>）、交通运输部及安徽省交通运输厅等相关要求的，实施机构将责令项目公司予以整改，整改通过后的，得</w:t>
            </w:r>
            <w:r>
              <w:rPr>
                <w:rFonts w:hint="eastAsia" w:ascii="宋体" w:hAnsi="宋体" w:eastAsia="宋体" w:cs="Times New Roman"/>
                <w:snapToGrid w:val="0"/>
                <w:color w:val="000000"/>
                <w:kern w:val="2"/>
                <w:sz w:val="22"/>
                <w:szCs w:val="22"/>
                <w:highlight w:val="none"/>
                <w:lang w:val="en-US" w:eastAsia="zh-CN" w:bidi="ar"/>
              </w:rPr>
              <w:t>5</w:t>
            </w:r>
            <w:r>
              <w:rPr>
                <w:rFonts w:hint="eastAsia" w:ascii="宋体" w:hAnsi="宋体" w:eastAsia="宋体" w:cs="宋体"/>
                <w:snapToGrid w:val="0"/>
                <w:color w:val="000000"/>
                <w:kern w:val="0"/>
                <w:sz w:val="22"/>
                <w:szCs w:val="22"/>
                <w:highlight w:val="none"/>
                <w:lang w:val="en-US" w:eastAsia="zh-CN" w:bidi="ar"/>
              </w:rPr>
              <w:t>分；否则，得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559" w:type="dxa"/>
            <w:tcBorders>
              <w:top w:val="single" w:color="auto" w:sz="6" w:space="0"/>
              <w:left w:val="single" w:color="auto" w:sz="6" w:space="0"/>
              <w:bottom w:val="single" w:color="auto" w:sz="6" w:space="0"/>
              <w:right w:val="single" w:color="auto" w:sz="12" w:space="0"/>
            </w:tcBorders>
            <w:shd w:val="clear" w:color="auto" w:fill="auto"/>
            <w:noWrap/>
            <w:tcMar>
              <w:top w:w="15" w:type="dxa"/>
              <w:left w:w="15" w:type="dxa"/>
              <w:right w:w="15" w:type="dxa"/>
            </w:tcMar>
            <w:vAlign w:val="center"/>
          </w:tcPr>
          <w:p w14:paraId="17873B9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以行业主管部门或其质量监督机构的检查结果为准。</w:t>
            </w:r>
          </w:p>
        </w:tc>
      </w:tr>
      <w:tr w14:paraId="37AD9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0" w:type="dxa"/>
            <w:bottom w:w="0" w:type="dxa"/>
            <w:right w:w="0" w:type="dxa"/>
          </w:tblCellMar>
        </w:tblPrEx>
        <w:trPr>
          <w:trHeight w:val="1022" w:hRule="atLeast"/>
          <w:jc w:val="center"/>
        </w:trPr>
        <w:tc>
          <w:tcPr>
            <w:tcW w:w="499" w:type="dxa"/>
            <w:vMerge w:val="continue"/>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54812480">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9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FC332DC">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项目资金筹措</w:t>
            </w:r>
          </w:p>
          <w:p w14:paraId="354871C7">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(15分)</w:t>
            </w:r>
          </w:p>
        </w:tc>
        <w:tc>
          <w:tcPr>
            <w:tcW w:w="5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6FB091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建设资金到位情况</w:t>
            </w:r>
          </w:p>
          <w:p w14:paraId="00662114">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(15分)</w:t>
            </w:r>
          </w:p>
        </w:tc>
        <w:tc>
          <w:tcPr>
            <w:tcW w:w="14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B17AED6">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评价项目公司（或特许经营者）是否按照经政府批准的年度投资计划及时、足额注入相应的资金。</w:t>
            </w:r>
          </w:p>
        </w:tc>
        <w:tc>
          <w:tcPr>
            <w:tcW w:w="521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D308A0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.项目公司（或特许经营者）按照经政府批准的年度投资计划及时、足额注入了相应的资金，得</w:t>
            </w:r>
            <w:r>
              <w:rPr>
                <w:rFonts w:hint="eastAsia" w:ascii="宋体" w:hAnsi="宋体" w:eastAsia="宋体" w:cs="Times New Roman"/>
                <w:snapToGrid w:val="0"/>
                <w:color w:val="000000"/>
                <w:kern w:val="2"/>
                <w:sz w:val="22"/>
                <w:szCs w:val="22"/>
                <w:highlight w:val="none"/>
                <w:lang w:val="en-US" w:eastAsia="zh-CN" w:bidi="ar"/>
              </w:rPr>
              <w:t>15</w:t>
            </w:r>
            <w:r>
              <w:rPr>
                <w:rFonts w:hint="eastAsia" w:ascii="宋体" w:hAnsi="宋体" w:eastAsia="宋体" w:cs="宋体"/>
                <w:snapToGrid w:val="0"/>
                <w:color w:val="000000"/>
                <w:kern w:val="0"/>
                <w:sz w:val="22"/>
                <w:szCs w:val="22"/>
                <w:highlight w:val="none"/>
                <w:lang w:val="en-US" w:eastAsia="zh-CN" w:bidi="ar"/>
              </w:rPr>
              <w:t>分；</w:t>
            </w:r>
          </w:p>
          <w:p w14:paraId="1985F931">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.项目公司（或特许经营者）未能按照经政府批准的年度投资计划及时、足额注入相应资金的，如项目公司（或特许经营者）采取相关措施及时弥补了资金缺口且不影响工程建设进度的，得</w:t>
            </w:r>
            <w:r>
              <w:rPr>
                <w:rFonts w:hint="eastAsia" w:ascii="宋体" w:hAnsi="宋体" w:eastAsia="宋体" w:cs="Times New Roman"/>
                <w:snapToGrid w:val="0"/>
                <w:color w:val="000000"/>
                <w:kern w:val="2"/>
                <w:sz w:val="22"/>
                <w:szCs w:val="22"/>
                <w:highlight w:val="none"/>
                <w:lang w:val="en-US" w:eastAsia="zh-CN" w:bidi="ar"/>
              </w:rPr>
              <w:t>12</w:t>
            </w:r>
            <w:r>
              <w:rPr>
                <w:rFonts w:hint="eastAsia" w:ascii="宋体" w:hAnsi="宋体" w:eastAsia="宋体" w:cs="宋体"/>
                <w:snapToGrid w:val="0"/>
                <w:color w:val="000000"/>
                <w:kern w:val="0"/>
                <w:sz w:val="22"/>
                <w:szCs w:val="22"/>
                <w:highlight w:val="none"/>
                <w:lang w:val="en-US" w:eastAsia="zh-CN" w:bidi="ar"/>
              </w:rPr>
              <w:t>分；如项目公司（或特许经营者）采取相关措施弥补了资金缺口但影响了工程建设进度的，得</w:t>
            </w:r>
            <w:r>
              <w:rPr>
                <w:rFonts w:hint="eastAsia" w:ascii="宋体" w:hAnsi="宋体" w:eastAsia="宋体" w:cs="Times New Roman"/>
                <w:snapToGrid w:val="0"/>
                <w:color w:val="000000"/>
                <w:kern w:val="2"/>
                <w:sz w:val="22"/>
                <w:szCs w:val="22"/>
                <w:highlight w:val="none"/>
                <w:lang w:val="en-US" w:eastAsia="zh-CN" w:bidi="ar"/>
              </w:rPr>
              <w:t>9</w:t>
            </w:r>
            <w:r>
              <w:rPr>
                <w:rFonts w:hint="eastAsia" w:ascii="宋体" w:hAnsi="宋体" w:eastAsia="宋体" w:cs="宋体"/>
                <w:snapToGrid w:val="0"/>
                <w:color w:val="000000"/>
                <w:kern w:val="0"/>
                <w:sz w:val="22"/>
                <w:szCs w:val="22"/>
                <w:highlight w:val="none"/>
                <w:lang w:val="en-US" w:eastAsia="zh-CN" w:bidi="ar"/>
              </w:rPr>
              <w:t>分；如项目公司（或特许经营者）未采取任何措施来弥补资金缺口，得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559" w:type="dxa"/>
            <w:tcBorders>
              <w:top w:val="single" w:color="auto" w:sz="6" w:space="0"/>
              <w:left w:val="single" w:color="auto" w:sz="6" w:space="0"/>
              <w:bottom w:val="single" w:color="auto" w:sz="6" w:space="0"/>
              <w:right w:val="single" w:color="auto" w:sz="12" w:space="0"/>
            </w:tcBorders>
            <w:shd w:val="clear" w:color="auto" w:fill="auto"/>
            <w:noWrap/>
            <w:tcMar>
              <w:top w:w="15" w:type="dxa"/>
              <w:left w:w="15" w:type="dxa"/>
              <w:right w:w="15" w:type="dxa"/>
            </w:tcMar>
            <w:vAlign w:val="center"/>
          </w:tcPr>
          <w:p w14:paraId="1F55AF1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实施机构可不定期审查项目公司的资金使用情况，评价结果以实施机构的审查结果为准。</w:t>
            </w:r>
          </w:p>
        </w:tc>
      </w:tr>
      <w:tr w14:paraId="2F2212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0" w:type="dxa"/>
            <w:bottom w:w="0" w:type="dxa"/>
            <w:right w:w="0" w:type="dxa"/>
          </w:tblCellMar>
        </w:tblPrEx>
        <w:trPr>
          <w:trHeight w:val="919" w:hRule="atLeast"/>
          <w:jc w:val="center"/>
        </w:trPr>
        <w:tc>
          <w:tcPr>
            <w:tcW w:w="499" w:type="dxa"/>
            <w:vMerge w:val="restart"/>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56C8D34E">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协议执行</w:t>
            </w:r>
          </w:p>
          <w:p w14:paraId="18B06E24">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(10分)</w:t>
            </w:r>
          </w:p>
        </w:tc>
        <w:tc>
          <w:tcPr>
            <w:tcW w:w="593"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6FE7C72">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履约情况</w:t>
            </w:r>
          </w:p>
          <w:p w14:paraId="1B8D257A">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(10分）</w:t>
            </w:r>
          </w:p>
        </w:tc>
        <w:tc>
          <w:tcPr>
            <w:tcW w:w="5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6634AC3">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履约担保递交情况</w:t>
            </w:r>
          </w:p>
          <w:p w14:paraId="479D0292">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(3分)</w:t>
            </w:r>
          </w:p>
        </w:tc>
        <w:tc>
          <w:tcPr>
            <w:tcW w:w="14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E059D8A">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评价项目公司（或特许经营者）是否按照《初步协议》和《特许经营协议》要求及时、足额缴纳各项履约担保。</w:t>
            </w:r>
          </w:p>
        </w:tc>
        <w:tc>
          <w:tcPr>
            <w:tcW w:w="521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599AD5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.建设期内，项目公司（或特许经营者）按照《初步协议》和《特许经营协议》要求及时、足额缴纳了各项履约担保的，得</w:t>
            </w:r>
            <w:r>
              <w:rPr>
                <w:rFonts w:hint="eastAsia" w:ascii="宋体" w:hAnsi="宋体" w:eastAsia="宋体" w:cs="Times New Roman"/>
                <w:snapToGrid w:val="0"/>
                <w:color w:val="000000"/>
                <w:kern w:val="0"/>
                <w:sz w:val="22"/>
                <w:szCs w:val="22"/>
                <w:highlight w:val="none"/>
                <w:lang w:val="en-US" w:eastAsia="zh-CN" w:bidi="ar"/>
              </w:rPr>
              <w:t>3分；</w:t>
            </w:r>
          </w:p>
          <w:p w14:paraId="28047D09">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.建设期内，项目公司（或特许经营者）按照《初步协议》和《特许经营协议》要求，未及时或者未足额缴纳履约担保的，每发生</w:t>
            </w:r>
            <w:r>
              <w:rPr>
                <w:rFonts w:hint="eastAsia" w:ascii="宋体" w:hAnsi="宋体" w:eastAsia="宋体" w:cs="Times New Roman"/>
                <w:snapToGrid w:val="0"/>
                <w:color w:val="000000"/>
                <w:kern w:val="0"/>
                <w:sz w:val="22"/>
                <w:szCs w:val="22"/>
                <w:highlight w:val="none"/>
                <w:lang w:val="en-US" w:eastAsia="zh-CN" w:bidi="ar"/>
              </w:rPr>
              <w:t>1次上述情况的，扣减1分，直至扣减到0分；</w:t>
            </w:r>
          </w:p>
          <w:p w14:paraId="0EEB363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.建设期内，项目公司（或特许经营者）未缴纳《初步协议》和《特许经营协议》要求的任意一项履约担保的，得</w:t>
            </w:r>
            <w:r>
              <w:rPr>
                <w:rFonts w:hint="eastAsia" w:ascii="宋体" w:hAnsi="宋体" w:eastAsia="宋体" w:cs="Times New Roman"/>
                <w:snapToGrid w:val="0"/>
                <w:color w:val="000000"/>
                <w:kern w:val="0"/>
                <w:sz w:val="22"/>
                <w:szCs w:val="22"/>
                <w:highlight w:val="none"/>
                <w:lang w:val="en-US" w:eastAsia="zh-CN" w:bidi="ar"/>
              </w:rPr>
              <w:t>0分。</w:t>
            </w:r>
          </w:p>
        </w:tc>
        <w:tc>
          <w:tcPr>
            <w:tcW w:w="1559" w:type="dxa"/>
            <w:tcBorders>
              <w:top w:val="single" w:color="auto" w:sz="6" w:space="0"/>
              <w:left w:val="single" w:color="auto" w:sz="6" w:space="0"/>
              <w:bottom w:val="single" w:color="auto" w:sz="6" w:space="0"/>
              <w:right w:val="single" w:color="auto" w:sz="12" w:space="0"/>
            </w:tcBorders>
            <w:shd w:val="clear" w:color="auto" w:fill="auto"/>
            <w:noWrap/>
            <w:tcMar>
              <w:top w:w="15" w:type="dxa"/>
              <w:left w:w="15" w:type="dxa"/>
              <w:right w:w="15" w:type="dxa"/>
            </w:tcMar>
            <w:vAlign w:val="center"/>
          </w:tcPr>
          <w:p w14:paraId="326FD3E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以项目公司（或特许经营者）在建设期间履约担保实际缴纳的情况来确定。</w:t>
            </w:r>
          </w:p>
        </w:tc>
      </w:tr>
      <w:tr w14:paraId="220F3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2" w:hRule="atLeast"/>
          <w:jc w:val="center"/>
        </w:trPr>
        <w:tc>
          <w:tcPr>
            <w:tcW w:w="499" w:type="dxa"/>
            <w:vMerge w:val="continue"/>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5307B442">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93"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A92E4B7">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ADD83D0">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建设履约情况</w:t>
            </w:r>
          </w:p>
          <w:p w14:paraId="6829AC6D">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(4分)</w:t>
            </w:r>
          </w:p>
        </w:tc>
        <w:tc>
          <w:tcPr>
            <w:tcW w:w="14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12531F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评价建设期内项目公司（或特许经营者）按照《初步协议》和《特许经营协议》要求，是否发生违约情况。</w:t>
            </w:r>
          </w:p>
        </w:tc>
        <w:tc>
          <w:tcPr>
            <w:tcW w:w="521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7DCD660">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.建设期内，项目公司（或特许经营者）按照《初步协议》和《特许经营协议》要求，未发生违约行为的，得</w:t>
            </w:r>
            <w:r>
              <w:rPr>
                <w:rFonts w:hint="eastAsia" w:ascii="宋体" w:hAnsi="宋体" w:eastAsia="宋体" w:cs="Times New Roman"/>
                <w:snapToGrid w:val="0"/>
                <w:color w:val="000000"/>
                <w:kern w:val="2"/>
                <w:sz w:val="22"/>
                <w:szCs w:val="22"/>
                <w:highlight w:val="none"/>
                <w:lang w:val="en-US" w:eastAsia="zh-CN" w:bidi="ar"/>
              </w:rPr>
              <w:t>4</w:t>
            </w:r>
            <w:r>
              <w:rPr>
                <w:rFonts w:hint="eastAsia" w:ascii="宋体" w:hAnsi="宋体" w:eastAsia="宋体" w:cs="宋体"/>
                <w:snapToGrid w:val="0"/>
                <w:color w:val="000000"/>
                <w:kern w:val="0"/>
                <w:sz w:val="22"/>
                <w:szCs w:val="22"/>
                <w:highlight w:val="none"/>
                <w:lang w:val="en-US" w:eastAsia="zh-CN" w:bidi="ar"/>
              </w:rPr>
              <w:t>分；</w:t>
            </w:r>
          </w:p>
          <w:p w14:paraId="209753CD">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.建设期内，项目公司（或特许经营者）按照《初步协议》和《特许经营协议》要求，每发生</w:t>
            </w:r>
            <w:r>
              <w:rPr>
                <w:rFonts w:hint="eastAsia" w:ascii="宋体" w:hAnsi="宋体" w:eastAsia="宋体" w:cs="Times New Roman"/>
                <w:snapToGrid w:val="0"/>
                <w:color w:val="000000"/>
                <w:kern w:val="0"/>
                <w:sz w:val="22"/>
                <w:szCs w:val="22"/>
                <w:highlight w:val="none"/>
                <w:lang w:val="en-US" w:eastAsia="zh-CN" w:bidi="ar"/>
              </w:rPr>
              <w:t>1次违约行为的，扣2分，直至扣减到0分。</w:t>
            </w:r>
          </w:p>
        </w:tc>
        <w:tc>
          <w:tcPr>
            <w:tcW w:w="1559" w:type="dxa"/>
            <w:tcBorders>
              <w:top w:val="single" w:color="auto" w:sz="6" w:space="0"/>
              <w:left w:val="single" w:color="auto" w:sz="6" w:space="0"/>
              <w:bottom w:val="single" w:color="auto" w:sz="6" w:space="0"/>
              <w:right w:val="single" w:color="auto" w:sz="12" w:space="0"/>
            </w:tcBorders>
            <w:shd w:val="clear" w:color="auto" w:fill="auto"/>
            <w:noWrap/>
            <w:tcMar>
              <w:top w:w="15" w:type="dxa"/>
              <w:left w:w="15" w:type="dxa"/>
              <w:right w:w="15" w:type="dxa"/>
            </w:tcMar>
            <w:vAlign w:val="center"/>
          </w:tcPr>
          <w:p w14:paraId="79F677D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以项目公司（或特许经营者）在建设期间协议执行和履约情况来确定。</w:t>
            </w:r>
          </w:p>
        </w:tc>
      </w:tr>
      <w:tr w14:paraId="586A7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65" w:hRule="atLeast"/>
          <w:jc w:val="center"/>
        </w:trPr>
        <w:tc>
          <w:tcPr>
            <w:tcW w:w="499" w:type="dxa"/>
            <w:vMerge w:val="continue"/>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1EC85DB4">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93"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41366ED5">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BDCA0A4">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满意度</w:t>
            </w:r>
          </w:p>
          <w:p w14:paraId="5457119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(3分)</w:t>
            </w:r>
          </w:p>
        </w:tc>
        <w:tc>
          <w:tcPr>
            <w:tcW w:w="14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CF9468E">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评价项目实施机构对项目公司（或特许经营者）建设期间相关工作的满意程度。</w:t>
            </w:r>
          </w:p>
        </w:tc>
        <w:tc>
          <w:tcPr>
            <w:tcW w:w="521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2DD40E5">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.项目实施机构对项目公司（或特许经营者）建设期间相关工作的满意度调查中满意度比例≥90%，得</w:t>
            </w:r>
            <w:r>
              <w:rPr>
                <w:rFonts w:hint="eastAsia" w:ascii="宋体" w:hAnsi="宋体"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分；</w:t>
            </w:r>
          </w:p>
          <w:p w14:paraId="761693CD">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.项目实施机构对项目公司（或特许经营者）建设期间相关工作的满意度调查中满意度比例≥80%，且小于90%，得</w:t>
            </w: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分；</w:t>
            </w:r>
          </w:p>
          <w:p w14:paraId="7845A2A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、项目实施机构对项目公司（或特许经营者）建设期间相关工作的满意度调查中满意度比例小于</w:t>
            </w:r>
            <w:r>
              <w:rPr>
                <w:rFonts w:hint="eastAsia" w:ascii="宋体" w:hAnsi="宋体" w:eastAsia="宋体" w:cs="Times New Roman"/>
                <w:snapToGrid w:val="0"/>
                <w:color w:val="000000"/>
                <w:kern w:val="0"/>
                <w:sz w:val="22"/>
                <w:szCs w:val="22"/>
                <w:highlight w:val="none"/>
                <w:lang w:val="en-US" w:eastAsia="zh-CN" w:bidi="ar"/>
              </w:rPr>
              <w:t>80%，得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559" w:type="dxa"/>
            <w:tcBorders>
              <w:top w:val="single" w:color="auto" w:sz="6" w:space="0"/>
              <w:left w:val="single" w:color="auto" w:sz="6" w:space="0"/>
              <w:bottom w:val="single" w:color="auto" w:sz="6" w:space="0"/>
              <w:right w:val="single" w:color="auto" w:sz="12" w:space="0"/>
            </w:tcBorders>
            <w:shd w:val="clear" w:color="auto" w:fill="auto"/>
            <w:noWrap/>
            <w:tcMar>
              <w:top w:w="15" w:type="dxa"/>
              <w:left w:w="15" w:type="dxa"/>
              <w:right w:w="15" w:type="dxa"/>
            </w:tcMar>
            <w:vAlign w:val="center"/>
          </w:tcPr>
          <w:p w14:paraId="04D9A29B">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以项目实施机构调查的结果为准。</w:t>
            </w:r>
          </w:p>
        </w:tc>
      </w:tr>
      <w:tr w14:paraId="1B7D2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9" w:hRule="atLeast"/>
          <w:jc w:val="center"/>
        </w:trPr>
        <w:tc>
          <w:tcPr>
            <w:tcW w:w="499" w:type="dxa"/>
            <w:vMerge w:val="restart"/>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53F40647">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项目效果</w:t>
            </w:r>
          </w:p>
          <w:p w14:paraId="5C92535A">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(20分)</w:t>
            </w:r>
          </w:p>
        </w:tc>
        <w:tc>
          <w:tcPr>
            <w:tcW w:w="593"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6DA0E74">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直接效果</w:t>
            </w:r>
          </w:p>
          <w:p w14:paraId="33F1F213">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(12分)</w:t>
            </w:r>
          </w:p>
        </w:tc>
        <w:tc>
          <w:tcPr>
            <w:tcW w:w="5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12A93A8">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投资控制</w:t>
            </w:r>
          </w:p>
          <w:p w14:paraId="2AA2CA8A">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w:t>
            </w:r>
            <w:r>
              <w:rPr>
                <w:rFonts w:hint="eastAsia" w:ascii="宋体" w:hAnsi="宋体" w:eastAsia="宋体" w:cs="宋体"/>
                <w:snapToGrid w:val="0"/>
                <w:color w:val="000000"/>
                <w:kern w:val="0"/>
                <w:sz w:val="22"/>
                <w:szCs w:val="22"/>
                <w:highlight w:val="none"/>
                <w:lang w:val="en-US" w:eastAsia="zh-CN" w:bidi="ar"/>
              </w:rPr>
              <w:t>3分</w:t>
            </w:r>
            <w:r>
              <w:rPr>
                <w:rFonts w:hint="eastAsia" w:ascii="宋体" w:hAnsi="宋体" w:eastAsia="宋体" w:cs="Times New Roman"/>
                <w:snapToGrid w:val="0"/>
                <w:color w:val="000000"/>
                <w:kern w:val="0"/>
                <w:sz w:val="22"/>
                <w:szCs w:val="22"/>
                <w:highlight w:val="none"/>
                <w:lang w:val="en-US" w:eastAsia="zh-CN" w:bidi="ar"/>
              </w:rPr>
              <w:t>)</w:t>
            </w:r>
          </w:p>
        </w:tc>
        <w:tc>
          <w:tcPr>
            <w:tcW w:w="14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ED64F9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评价项目竣工决算的总投资是否控制在初步设计批复概算以内。</w:t>
            </w:r>
          </w:p>
        </w:tc>
        <w:tc>
          <w:tcPr>
            <w:tcW w:w="521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6C3342E">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.经审计的竣工决算总投资小于等于初步设计批复概算总投资（含调概后的总投资）的，得</w:t>
            </w:r>
            <w:r>
              <w:rPr>
                <w:rFonts w:hint="eastAsia" w:ascii="宋体" w:hAnsi="宋体" w:eastAsia="宋体" w:cs="宋体"/>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分；</w:t>
            </w:r>
          </w:p>
          <w:p w14:paraId="6C3EE7FD">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.经审计的竣工决算的总投资大于初步设计批复概算总投资（含调概后的总投资）的，得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559" w:type="dxa"/>
            <w:tcBorders>
              <w:top w:val="single" w:color="auto" w:sz="6" w:space="0"/>
              <w:left w:val="single" w:color="auto" w:sz="6" w:space="0"/>
              <w:bottom w:val="single" w:color="auto" w:sz="6" w:space="0"/>
              <w:right w:val="single" w:color="auto" w:sz="12" w:space="0"/>
            </w:tcBorders>
            <w:shd w:val="clear" w:color="auto" w:fill="auto"/>
            <w:noWrap/>
            <w:tcMar>
              <w:top w:w="15" w:type="dxa"/>
              <w:left w:w="15" w:type="dxa"/>
              <w:right w:w="15" w:type="dxa"/>
            </w:tcMar>
            <w:vAlign w:val="center"/>
          </w:tcPr>
          <w:p w14:paraId="49331AC0">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以经审计的竣工决算总投资和初步设计批复概算总投资（含调概后的总投资）比较后的结果为准。</w:t>
            </w:r>
          </w:p>
        </w:tc>
      </w:tr>
      <w:tr w14:paraId="4A44A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499" w:type="dxa"/>
            <w:vMerge w:val="continue"/>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099EA636">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93"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765B4D34">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39468F3">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安全措施</w:t>
            </w:r>
          </w:p>
          <w:p w14:paraId="316907F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w:t>
            </w:r>
            <w:r>
              <w:rPr>
                <w:rFonts w:hint="eastAsia" w:ascii="宋体" w:hAnsi="宋体" w:eastAsia="宋体" w:cs="宋体"/>
                <w:snapToGrid w:val="0"/>
                <w:color w:val="000000"/>
                <w:kern w:val="0"/>
                <w:sz w:val="22"/>
                <w:szCs w:val="22"/>
                <w:highlight w:val="none"/>
                <w:lang w:val="en-US" w:eastAsia="zh-CN" w:bidi="ar"/>
              </w:rPr>
              <w:t>6分</w:t>
            </w:r>
            <w:r>
              <w:rPr>
                <w:rFonts w:hint="eastAsia" w:ascii="宋体" w:hAnsi="宋体" w:eastAsia="宋体" w:cs="Times New Roman"/>
                <w:snapToGrid w:val="0"/>
                <w:color w:val="000000"/>
                <w:kern w:val="0"/>
                <w:sz w:val="22"/>
                <w:szCs w:val="22"/>
                <w:highlight w:val="none"/>
                <w:lang w:val="en-US" w:eastAsia="zh-CN" w:bidi="ar"/>
              </w:rPr>
              <w:t>)</w:t>
            </w:r>
          </w:p>
        </w:tc>
        <w:tc>
          <w:tcPr>
            <w:tcW w:w="14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674789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评价建设期内项目公司是否落实好安全施工措施，避免发生安全生产责任事故。</w:t>
            </w:r>
          </w:p>
        </w:tc>
        <w:tc>
          <w:tcPr>
            <w:tcW w:w="521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3A849CE">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1.建设期内，未发生一般及以上安全生产责任事故的，得</w:t>
            </w:r>
            <w:r>
              <w:rPr>
                <w:rFonts w:hint="eastAsia" w:ascii="宋体" w:hAnsi="宋体" w:eastAsia="宋体" w:cs="宋体"/>
                <w:snapToGrid w:val="0"/>
                <w:color w:val="000000"/>
                <w:kern w:val="2"/>
                <w:sz w:val="22"/>
                <w:szCs w:val="22"/>
                <w:highlight w:val="none"/>
                <w:lang w:val="en-US" w:eastAsia="zh-CN" w:bidi="ar"/>
              </w:rPr>
              <w:t>6</w:t>
            </w:r>
            <w:r>
              <w:rPr>
                <w:rFonts w:hint="eastAsia" w:ascii="宋体" w:hAnsi="宋体" w:eastAsia="宋体" w:cs="宋体"/>
                <w:snapToGrid w:val="0"/>
                <w:color w:val="000000"/>
                <w:kern w:val="0"/>
                <w:sz w:val="22"/>
                <w:szCs w:val="22"/>
                <w:highlight w:val="none"/>
                <w:lang w:val="en-US" w:eastAsia="zh-CN" w:bidi="ar"/>
              </w:rPr>
              <w:t>分；</w:t>
            </w:r>
          </w:p>
          <w:p w14:paraId="7ED0D955">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建设期内，发生</w:t>
            </w:r>
            <w:r>
              <w:rPr>
                <w:rFonts w:hint="eastAsia" w:ascii="宋体" w:hAnsi="宋体" w:eastAsia="宋体" w:cs="Times New Roman"/>
                <w:snapToGrid w:val="0"/>
                <w:color w:val="000000"/>
                <w:kern w:val="0"/>
                <w:sz w:val="22"/>
                <w:szCs w:val="22"/>
                <w:highlight w:val="none"/>
                <w:lang w:val="en-US" w:eastAsia="zh-CN" w:bidi="ar"/>
              </w:rPr>
              <w:t>1次一般及以上安全生产责任事故的，扣2分，直至扣减到</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p w14:paraId="3CDFFAE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.建设期内，发生过较大及以上安全生产责任事故的，得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559" w:type="dxa"/>
            <w:tcBorders>
              <w:top w:val="single" w:color="auto" w:sz="6" w:space="0"/>
              <w:left w:val="single" w:color="auto" w:sz="6" w:space="0"/>
              <w:bottom w:val="single" w:color="auto" w:sz="6" w:space="0"/>
              <w:right w:val="single" w:color="auto" w:sz="12" w:space="0"/>
            </w:tcBorders>
            <w:shd w:val="clear" w:color="auto" w:fill="auto"/>
            <w:noWrap/>
            <w:tcMar>
              <w:top w:w="15" w:type="dxa"/>
              <w:left w:w="15" w:type="dxa"/>
              <w:right w:w="15" w:type="dxa"/>
            </w:tcMar>
            <w:vAlign w:val="center"/>
          </w:tcPr>
          <w:p w14:paraId="046F7E95">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以项目建设过程中实际发生的情况为准。</w:t>
            </w:r>
          </w:p>
        </w:tc>
      </w:tr>
      <w:tr w14:paraId="38222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499" w:type="dxa"/>
            <w:vMerge w:val="continue"/>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32CF5563">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93"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4C61207">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14C68AE">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生态环保</w:t>
            </w:r>
          </w:p>
          <w:p w14:paraId="0896CA9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w:t>
            </w:r>
            <w:r>
              <w:rPr>
                <w:rFonts w:hint="eastAsia" w:ascii="宋体" w:hAnsi="宋体" w:eastAsia="宋体" w:cs="宋体"/>
                <w:snapToGrid w:val="0"/>
                <w:color w:val="000000"/>
                <w:kern w:val="0"/>
                <w:sz w:val="22"/>
                <w:szCs w:val="22"/>
                <w:highlight w:val="none"/>
                <w:lang w:val="en-US" w:eastAsia="zh-CN" w:bidi="ar"/>
              </w:rPr>
              <w:t>3分</w:t>
            </w:r>
            <w:r>
              <w:rPr>
                <w:rFonts w:hint="eastAsia" w:ascii="宋体" w:hAnsi="宋体" w:eastAsia="宋体" w:cs="Times New Roman"/>
                <w:snapToGrid w:val="0"/>
                <w:color w:val="000000"/>
                <w:kern w:val="0"/>
                <w:sz w:val="22"/>
                <w:szCs w:val="22"/>
                <w:highlight w:val="none"/>
                <w:lang w:val="en-US" w:eastAsia="zh-CN" w:bidi="ar"/>
              </w:rPr>
              <w:t>)</w:t>
            </w:r>
          </w:p>
        </w:tc>
        <w:tc>
          <w:tcPr>
            <w:tcW w:w="14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145B644">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评价项目建设期间对沿线区域生态环境所带来的影响情况。</w:t>
            </w:r>
          </w:p>
        </w:tc>
        <w:tc>
          <w:tcPr>
            <w:tcW w:w="521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16D8828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.环保达标的，得</w:t>
            </w:r>
            <w:r>
              <w:rPr>
                <w:rFonts w:hint="eastAsia" w:ascii="宋体" w:hAnsi="宋体" w:eastAsia="宋体" w:cs="宋体"/>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分；</w:t>
            </w:r>
          </w:p>
          <w:p w14:paraId="2C430BD7">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.环保不达标，经整改后达标的，得</w:t>
            </w: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分；</w:t>
            </w:r>
          </w:p>
          <w:p w14:paraId="2B813A10">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.环保不达标且不予整改的，得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559" w:type="dxa"/>
            <w:tcBorders>
              <w:top w:val="single" w:color="auto" w:sz="6" w:space="0"/>
              <w:left w:val="single" w:color="auto" w:sz="6" w:space="0"/>
              <w:bottom w:val="single" w:color="auto" w:sz="6" w:space="0"/>
              <w:right w:val="single" w:color="auto" w:sz="12" w:space="0"/>
            </w:tcBorders>
            <w:shd w:val="clear" w:color="auto" w:fill="auto"/>
            <w:noWrap/>
            <w:tcMar>
              <w:top w:w="15" w:type="dxa"/>
              <w:left w:w="15" w:type="dxa"/>
              <w:right w:w="15" w:type="dxa"/>
            </w:tcMar>
            <w:vAlign w:val="center"/>
          </w:tcPr>
          <w:p w14:paraId="2DC160D1">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以环保验收结果为准。</w:t>
            </w:r>
          </w:p>
        </w:tc>
      </w:tr>
      <w:tr w14:paraId="11A7D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499" w:type="dxa"/>
            <w:vMerge w:val="continue"/>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4903AE25">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93"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8178B59">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外部影响</w:t>
            </w:r>
          </w:p>
          <w:p w14:paraId="1103C466">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(5分)</w:t>
            </w:r>
          </w:p>
        </w:tc>
        <w:tc>
          <w:tcPr>
            <w:tcW w:w="5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84848B7">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社会影响</w:t>
            </w:r>
          </w:p>
          <w:p w14:paraId="1DD13D65">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(3分)</w:t>
            </w:r>
          </w:p>
        </w:tc>
        <w:tc>
          <w:tcPr>
            <w:tcW w:w="14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4CDD14B">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评价项目建设活动对公路沿线地区社会发展所产生的直接或间接的正负面影响情况。如重大诉讼、公众舆情与群体性事件等。</w:t>
            </w:r>
          </w:p>
        </w:tc>
        <w:tc>
          <w:tcPr>
            <w:tcW w:w="521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25A1F5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.建设期内，本项目或者项目公司未发生重大诉讼，未发生公众舆情、群体性事件（包括群体性上访、阻工、斗殴等影响较大的社会事件）等负面事项的，得</w:t>
            </w:r>
            <w:r>
              <w:rPr>
                <w:rFonts w:hint="eastAsia" w:ascii="宋体" w:hAnsi="宋体"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分；</w:t>
            </w:r>
          </w:p>
          <w:p w14:paraId="5C569D04">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.建设期内，项目公司发生过重大诉讼，或本项目发生过公众舆情或群体性事件（包括群体性上访、阻工、斗殴等影响较大的社会事件）等负面事项的，得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559" w:type="dxa"/>
            <w:tcBorders>
              <w:top w:val="single" w:color="auto" w:sz="6" w:space="0"/>
              <w:left w:val="single" w:color="auto" w:sz="6" w:space="0"/>
              <w:bottom w:val="single" w:color="auto" w:sz="6" w:space="0"/>
              <w:right w:val="single" w:color="auto" w:sz="12" w:space="0"/>
            </w:tcBorders>
            <w:shd w:val="clear" w:color="auto" w:fill="auto"/>
            <w:noWrap/>
            <w:tcMar>
              <w:top w:w="15" w:type="dxa"/>
              <w:left w:w="15" w:type="dxa"/>
              <w:right w:w="15" w:type="dxa"/>
            </w:tcMar>
            <w:vAlign w:val="center"/>
          </w:tcPr>
          <w:p w14:paraId="76A0FFB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以项目建设期间实际发生的情况来确定。</w:t>
            </w:r>
          </w:p>
        </w:tc>
      </w:tr>
      <w:tr w14:paraId="28000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7" w:hRule="atLeast"/>
          <w:jc w:val="center"/>
        </w:trPr>
        <w:tc>
          <w:tcPr>
            <w:tcW w:w="499" w:type="dxa"/>
            <w:vMerge w:val="continue"/>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715BBC03">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93"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4F4BB9B">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25E51BE2">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信息公开</w:t>
            </w:r>
          </w:p>
          <w:p w14:paraId="1BA8A806">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(2分)</w:t>
            </w:r>
          </w:p>
        </w:tc>
        <w:tc>
          <w:tcPr>
            <w:tcW w:w="14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36AFC0A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评价项目公司（或特许经营者）履行信息公开义务的及时性与准确性。。</w:t>
            </w:r>
          </w:p>
        </w:tc>
        <w:tc>
          <w:tcPr>
            <w:tcW w:w="521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FD03335">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.项目公司能够按照国家相关法律法规和《</w:t>
            </w:r>
            <w:r>
              <w:rPr>
                <w:rFonts w:hint="eastAsia" w:ascii="宋体" w:hAnsi="宋体" w:eastAsia="宋体" w:cs="宋体"/>
                <w:snapToGrid w:val="0"/>
                <w:color w:val="000000"/>
                <w:kern w:val="2"/>
                <w:sz w:val="22"/>
                <w:szCs w:val="22"/>
                <w:highlight w:val="none"/>
                <w:lang w:val="en-US" w:eastAsia="zh-CN" w:bidi="ar"/>
              </w:rPr>
              <w:t>特许经营协议</w:t>
            </w:r>
            <w:r>
              <w:rPr>
                <w:rFonts w:hint="eastAsia" w:ascii="宋体" w:hAnsi="宋体" w:eastAsia="宋体" w:cs="宋体"/>
                <w:snapToGrid w:val="0"/>
                <w:color w:val="000000"/>
                <w:kern w:val="0"/>
                <w:sz w:val="22"/>
                <w:szCs w:val="22"/>
                <w:highlight w:val="none"/>
                <w:lang w:val="en-US" w:eastAsia="zh-CN" w:bidi="ar"/>
              </w:rPr>
              <w:t>》的规定，及时和准确的履行信息公开义务的，得</w:t>
            </w: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分；</w:t>
            </w:r>
          </w:p>
          <w:p w14:paraId="15D0655A">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.项目公司未能按照国家相关法律法规和《</w:t>
            </w:r>
            <w:r>
              <w:rPr>
                <w:rFonts w:hint="eastAsia" w:ascii="宋体" w:hAnsi="宋体" w:eastAsia="宋体" w:cs="宋体"/>
                <w:snapToGrid w:val="0"/>
                <w:color w:val="000000"/>
                <w:kern w:val="2"/>
                <w:sz w:val="22"/>
                <w:szCs w:val="22"/>
                <w:highlight w:val="none"/>
                <w:lang w:val="en-US" w:eastAsia="zh-CN" w:bidi="ar"/>
              </w:rPr>
              <w:t>特许经营协议</w:t>
            </w:r>
            <w:r>
              <w:rPr>
                <w:rFonts w:hint="eastAsia" w:ascii="宋体" w:hAnsi="宋体" w:eastAsia="宋体" w:cs="宋体"/>
                <w:snapToGrid w:val="0"/>
                <w:color w:val="000000"/>
                <w:kern w:val="0"/>
                <w:sz w:val="22"/>
                <w:szCs w:val="22"/>
                <w:highlight w:val="none"/>
                <w:lang w:val="en-US" w:eastAsia="zh-CN" w:bidi="ar"/>
              </w:rPr>
              <w:t>》的规定，及时和准确的履行信息公开义务的，得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559" w:type="dxa"/>
            <w:tcBorders>
              <w:top w:val="single" w:color="auto" w:sz="6" w:space="0"/>
              <w:left w:val="single" w:color="auto" w:sz="6" w:space="0"/>
              <w:bottom w:val="single" w:color="auto" w:sz="6" w:space="0"/>
              <w:right w:val="single" w:color="auto" w:sz="12" w:space="0"/>
            </w:tcBorders>
            <w:shd w:val="clear" w:color="auto" w:fill="auto"/>
            <w:noWrap/>
            <w:tcMar>
              <w:top w:w="15" w:type="dxa"/>
              <w:left w:w="15" w:type="dxa"/>
              <w:right w:w="15" w:type="dxa"/>
            </w:tcMar>
            <w:vAlign w:val="center"/>
          </w:tcPr>
          <w:p w14:paraId="53B9EA4D">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以项目公司在建设期内的实际履约情况为准。</w:t>
            </w:r>
          </w:p>
        </w:tc>
      </w:tr>
      <w:tr w14:paraId="1BDC8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3" w:hRule="atLeast"/>
          <w:jc w:val="center"/>
        </w:trPr>
        <w:tc>
          <w:tcPr>
            <w:tcW w:w="499" w:type="dxa"/>
            <w:vMerge w:val="continue"/>
            <w:tcBorders>
              <w:top w:val="single" w:color="auto" w:sz="6" w:space="0"/>
              <w:left w:val="single" w:color="auto" w:sz="12" w:space="0"/>
              <w:bottom w:val="single" w:color="auto" w:sz="6" w:space="0"/>
              <w:right w:val="single" w:color="auto" w:sz="6" w:space="0"/>
            </w:tcBorders>
            <w:shd w:val="clear" w:color="auto" w:fill="auto"/>
            <w:tcMar>
              <w:top w:w="15" w:type="dxa"/>
              <w:left w:w="15" w:type="dxa"/>
              <w:right w:w="15" w:type="dxa"/>
            </w:tcMar>
            <w:vAlign w:val="center"/>
          </w:tcPr>
          <w:p w14:paraId="341A6B75">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593" w:type="dxa"/>
            <w:tcBorders>
              <w:top w:val="single" w:color="auto" w:sz="6" w:space="0"/>
              <w:left w:val="single" w:color="auto" w:sz="6" w:space="0"/>
              <w:bottom w:val="single" w:color="auto" w:sz="12" w:space="0"/>
              <w:right w:val="single" w:color="auto" w:sz="6" w:space="0"/>
            </w:tcBorders>
            <w:shd w:val="clear" w:color="auto" w:fill="auto"/>
            <w:tcMar>
              <w:top w:w="15" w:type="dxa"/>
              <w:left w:w="15" w:type="dxa"/>
              <w:right w:w="15" w:type="dxa"/>
            </w:tcMar>
            <w:vAlign w:val="center"/>
          </w:tcPr>
          <w:p w14:paraId="056585A5">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可持续性</w:t>
            </w:r>
          </w:p>
          <w:p w14:paraId="722A880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(3分)</w:t>
            </w:r>
          </w:p>
        </w:tc>
        <w:tc>
          <w:tcPr>
            <w:tcW w:w="581" w:type="dxa"/>
            <w:tcBorders>
              <w:top w:val="single" w:color="auto" w:sz="6" w:space="0"/>
              <w:left w:val="single" w:color="auto" w:sz="6" w:space="0"/>
              <w:bottom w:val="single" w:color="auto" w:sz="12" w:space="0"/>
              <w:right w:val="single" w:color="auto" w:sz="6" w:space="0"/>
            </w:tcBorders>
            <w:shd w:val="clear" w:color="auto" w:fill="auto"/>
            <w:tcMar>
              <w:top w:w="15" w:type="dxa"/>
              <w:left w:w="15" w:type="dxa"/>
              <w:right w:w="15" w:type="dxa"/>
            </w:tcMar>
            <w:vAlign w:val="center"/>
          </w:tcPr>
          <w:p w14:paraId="5A1101D9">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可持续性</w:t>
            </w:r>
          </w:p>
          <w:p w14:paraId="10414A73">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(3分)</w:t>
            </w:r>
          </w:p>
        </w:tc>
        <w:tc>
          <w:tcPr>
            <w:tcW w:w="1461" w:type="dxa"/>
            <w:tcBorders>
              <w:top w:val="single" w:color="auto" w:sz="6" w:space="0"/>
              <w:left w:val="single" w:color="auto" w:sz="6" w:space="0"/>
              <w:bottom w:val="single" w:color="auto" w:sz="12" w:space="0"/>
              <w:right w:val="single" w:color="auto" w:sz="6" w:space="0"/>
            </w:tcBorders>
            <w:shd w:val="clear" w:color="auto" w:fill="auto"/>
            <w:tcMar>
              <w:top w:w="15" w:type="dxa"/>
              <w:left w:w="15" w:type="dxa"/>
              <w:right w:w="15" w:type="dxa"/>
            </w:tcMar>
            <w:vAlign w:val="center"/>
          </w:tcPr>
          <w:p w14:paraId="2B4DFE22">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评价项目公司（或特许经营者）是否做好建设期向运营期过渡的各项准备工作。</w:t>
            </w:r>
          </w:p>
        </w:tc>
        <w:tc>
          <w:tcPr>
            <w:tcW w:w="5215" w:type="dxa"/>
            <w:tcBorders>
              <w:top w:val="single" w:color="auto" w:sz="6" w:space="0"/>
              <w:left w:val="single" w:color="auto" w:sz="6" w:space="0"/>
              <w:bottom w:val="single" w:color="auto" w:sz="12" w:space="0"/>
              <w:right w:val="single" w:color="auto" w:sz="6" w:space="0"/>
            </w:tcBorders>
            <w:shd w:val="clear" w:color="auto" w:fill="auto"/>
            <w:tcMar>
              <w:top w:w="15" w:type="dxa"/>
              <w:left w:w="15" w:type="dxa"/>
              <w:right w:w="15" w:type="dxa"/>
            </w:tcMar>
            <w:vAlign w:val="center"/>
          </w:tcPr>
          <w:p w14:paraId="5FC8671B">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.在项目交工验收通过后一个月内，通车运营的，得</w:t>
            </w:r>
            <w:r>
              <w:rPr>
                <w:rFonts w:hint="eastAsia" w:ascii="宋体" w:hAnsi="宋体"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分；</w:t>
            </w:r>
          </w:p>
          <w:p w14:paraId="71F41DD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.在项目交工验收通过后一个月到三个月之间，通车运营的，得</w:t>
            </w: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分；</w:t>
            </w:r>
          </w:p>
          <w:p w14:paraId="30865C99">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.在项目交工验收通过后三个月之后，通车运营的，得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559" w:type="dxa"/>
            <w:tcBorders>
              <w:top w:val="single" w:color="auto" w:sz="6" w:space="0"/>
              <w:left w:val="single" w:color="auto" w:sz="6" w:space="0"/>
              <w:bottom w:val="single" w:color="auto" w:sz="12" w:space="0"/>
              <w:right w:val="single" w:color="auto" w:sz="12" w:space="0"/>
            </w:tcBorders>
            <w:shd w:val="clear" w:color="auto" w:fill="auto"/>
            <w:noWrap/>
            <w:tcMar>
              <w:top w:w="15" w:type="dxa"/>
              <w:left w:w="15" w:type="dxa"/>
              <w:right w:w="15" w:type="dxa"/>
            </w:tcMar>
            <w:vAlign w:val="center"/>
          </w:tcPr>
          <w:p w14:paraId="632B392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以本项目实际交工验收的时间和通车运营的时间为准。</w:t>
            </w:r>
          </w:p>
        </w:tc>
      </w:tr>
    </w:tbl>
    <w:p w14:paraId="0512F7D6">
      <w:pPr>
        <w:keepNext w:val="0"/>
        <w:keepLines w:val="0"/>
        <w:widowControl w:val="0"/>
        <w:suppressLineNumbers w:val="0"/>
        <w:autoSpaceDE w:val="0"/>
        <w:autoSpaceDN w:val="0"/>
        <w:spacing w:before="0" w:beforeAutospacing="0" w:after="0" w:afterAutospacing="0" w:line="20" w:lineRule="exact"/>
        <w:ind w:left="0" w:right="0"/>
        <w:jc w:val="both"/>
        <w:rPr>
          <w:rFonts w:hint="default" w:ascii="Times New Roman" w:hAnsi="Times New Roman" w:eastAsia="仿宋" w:cs="Times New Roman"/>
          <w:sz w:val="2"/>
          <w:szCs w:val="2"/>
          <w:highlight w:val="none"/>
        </w:rPr>
      </w:pPr>
      <w:r>
        <w:rPr>
          <w:rFonts w:hint="default" w:ascii="Times New Roman" w:hAnsi="Times New Roman" w:eastAsia="仿宋" w:cs="Times New Roman"/>
          <w:snapToGrid w:val="0"/>
          <w:color w:val="000000"/>
          <w:kern w:val="0"/>
          <w:sz w:val="2"/>
          <w:szCs w:val="2"/>
          <w:highlight w:val="none"/>
          <w:lang w:val="en-US" w:eastAsia="zh-CN" w:bidi="ar"/>
        </w:rPr>
        <w:t xml:space="preserve"> </w:t>
      </w:r>
    </w:p>
    <w:p w14:paraId="7463FF7A">
      <w:pPr>
        <w:keepNext w:val="0"/>
        <w:keepLines w:val="0"/>
        <w:widowControl/>
        <w:suppressLineNumbers w:val="0"/>
        <w:autoSpaceDE w:val="0"/>
        <w:autoSpaceDN w:val="0"/>
        <w:spacing w:before="0" w:beforeAutospacing="0" w:after="0" w:afterAutospacing="0"/>
        <w:ind w:left="0" w:right="0"/>
        <w:jc w:val="left"/>
        <w:rPr>
          <w:rFonts w:hint="default" w:ascii="Times New Roman" w:hAnsi="Times New Roman" w:eastAsia="仿宋" w:cs="Times New Roman"/>
          <w:sz w:val="2"/>
          <w:szCs w:val="2"/>
          <w:highlight w:val="none"/>
        </w:rPr>
      </w:pPr>
      <w:r>
        <w:rPr>
          <w:rFonts w:hint="default" w:ascii="Times New Roman" w:hAnsi="Times New Roman" w:eastAsia="仿宋" w:cs="Times New Roman"/>
          <w:snapToGrid w:val="0"/>
          <w:color w:val="000000"/>
          <w:kern w:val="0"/>
          <w:sz w:val="2"/>
          <w:szCs w:val="2"/>
          <w:highlight w:val="none"/>
          <w:lang w:val="en-US" w:eastAsia="zh-CN" w:bidi="ar"/>
        </w:rPr>
        <w:t xml:space="preserve"> </w:t>
      </w:r>
    </w:p>
    <w:p w14:paraId="43601C5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上述三级指标视指标的完成情况酌情给分。</w:t>
      </w:r>
    </w:p>
    <w:p w14:paraId="0E93F13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根据建设评价得分结果，甲方将按下述要求扣除建设期履约担保的金额：</w:t>
      </w:r>
    </w:p>
    <w:p w14:paraId="6E08578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当90分≤建设评价结果≤100分时，不扣除建设期履约担保金额；</w:t>
      </w:r>
    </w:p>
    <w:p w14:paraId="0D2E3B4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当85分≤建设评价结果＜90分时，扣除建设期履约担保的5%；</w:t>
      </w:r>
    </w:p>
    <w:p w14:paraId="3C9A760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当80分≤建设评价结果＜85分时，扣除建设期履约担保的10%；</w:t>
      </w:r>
    </w:p>
    <w:p w14:paraId="32B3261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当75分≤建设评价结果＜80分时，扣除建设期履约担保的15%；</w:t>
      </w:r>
    </w:p>
    <w:p w14:paraId="490BD29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当70分≤建设评价结果＜75分时，扣除建设期履约担保的20%；</w:t>
      </w:r>
    </w:p>
    <w:p w14:paraId="1AA86E6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当60分≤建设评价结果＜70分时，扣除建设期履约担保的50%；</w:t>
      </w:r>
    </w:p>
    <w:p w14:paraId="46B6D38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当建设评价结果＜60分（60分为合格标准，下同）时，扣除建设期履约担保的100%。</w:t>
      </w:r>
    </w:p>
    <w:p w14:paraId="3E9325A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建设评价当次得分＜60分时，当次评价不合格，给予项目公司一次整改机会，项目公司须根据建设评价小组整改意见，在一个月内完成整改，整改后由建设评价小组再次进行建设评价，整改后达到合格标准的，可以退还已扣除的建设期履约担保金额，并根据再次评价结果，在以上建设期履约担保扣除标准上每档多扣除建设期履约保函的5%（或由实施机构直接退还建设期履约担保的100%与应扣除担保金额的差值部分）；第一次整改未达到合格标准，责令项目公司第二次整改，整改需在半个月内完成，第二次整改后达到合格标准的，可以退还已扣除的建设期履约担保金额，并根据第三次评价结果，在以上建设期履约保函扣除标准上每档多扣除建设期履约担保的10%（或由实施机构直接退还建设期履约担保的100%与应扣除担保金额的差值部分）。如第二次整改后仍未达到合格标准的，则按严重违约处理，并由实施机构解除本项目协议。</w:t>
      </w:r>
    </w:p>
    <w:p w14:paraId="610F146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5.运营期评价</w:t>
      </w:r>
    </w:p>
    <w:p w14:paraId="2AA177F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甲方联合政府相关部门定期对项目运营情况进行监测分析，会同有关部门进行运营评价，对发现的问题及时督促整改。</w:t>
      </w:r>
    </w:p>
    <w:p w14:paraId="4AAF4CF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运营期评价指标由行业管理、项目效果和协议执行三大部分组成， 其中，行业管理指标70分，项目效果指标20分，协议执行指标10分，</w:t>
      </w:r>
    </w:p>
    <w:p w14:paraId="451BCA2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考核总分共计100分（详细考核指标及对应分值详见下表）。甲方可根据项目管理的实际需要，对评价指标及分值进行相应调整。运营期评价与运营期履约担保挂钩，具体扣除计算方法如下所示。</w:t>
      </w:r>
    </w:p>
    <w:p w14:paraId="312EE32F">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宋体" w:hAnsi="宋体" w:eastAsia="宋体" w:cs="Times New Roman"/>
          <w:b/>
          <w:bCs/>
          <w:sz w:val="22"/>
          <w:szCs w:val="22"/>
          <w:highlight w:val="none"/>
        </w:rPr>
      </w:pPr>
      <w:r>
        <w:rPr>
          <w:rFonts w:hint="eastAsia" w:ascii="宋体" w:hAnsi="宋体" w:eastAsia="宋体" w:cs="宋体"/>
          <w:b/>
          <w:bCs/>
          <w:snapToGrid w:val="0"/>
          <w:color w:val="000000"/>
          <w:kern w:val="0"/>
          <w:sz w:val="22"/>
          <w:szCs w:val="22"/>
          <w:highlight w:val="none"/>
          <w:lang w:val="en-US" w:eastAsia="zh-CN" w:bidi="ar"/>
        </w:rPr>
        <w:t>运营期运营评价指标</w:t>
      </w:r>
    </w:p>
    <w:tbl>
      <w:tblPr>
        <w:tblStyle w:val="12"/>
        <w:tblW w:w="101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48"/>
        <w:gridCol w:w="770"/>
        <w:gridCol w:w="638"/>
        <w:gridCol w:w="1575"/>
        <w:gridCol w:w="5143"/>
        <w:gridCol w:w="1334"/>
      </w:tblGrid>
      <w:tr w14:paraId="5EFB0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598" w:hRule="atLeast"/>
          <w:jc w:val="center"/>
        </w:trPr>
        <w:tc>
          <w:tcPr>
            <w:tcW w:w="648" w:type="dxa"/>
            <w:tcBorders>
              <w:top w:val="single" w:color="auto" w:sz="12"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3AF9DA26">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b/>
                <w:bCs/>
                <w:kern w:val="2"/>
                <w:sz w:val="22"/>
                <w:szCs w:val="22"/>
                <w:highlight w:val="none"/>
              </w:rPr>
            </w:pPr>
            <w:r>
              <w:rPr>
                <w:rFonts w:hint="eastAsia" w:ascii="宋体" w:hAnsi="宋体" w:eastAsia="宋体" w:cs="宋体"/>
                <w:b/>
                <w:bCs/>
                <w:snapToGrid w:val="0"/>
                <w:color w:val="000000"/>
                <w:kern w:val="0"/>
                <w:sz w:val="22"/>
                <w:szCs w:val="22"/>
                <w:highlight w:val="none"/>
                <w:lang w:val="en-US" w:eastAsia="zh-CN" w:bidi="ar"/>
              </w:rPr>
              <w:t>一级指标</w:t>
            </w:r>
          </w:p>
        </w:tc>
        <w:tc>
          <w:tcPr>
            <w:tcW w:w="770" w:type="dxa"/>
            <w:tcBorders>
              <w:top w:val="single" w:color="auto" w:sz="12"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AF4DA">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b/>
                <w:bCs/>
                <w:kern w:val="2"/>
                <w:sz w:val="22"/>
                <w:szCs w:val="22"/>
                <w:highlight w:val="none"/>
              </w:rPr>
            </w:pPr>
            <w:r>
              <w:rPr>
                <w:rFonts w:hint="eastAsia" w:ascii="宋体" w:hAnsi="宋体" w:eastAsia="宋体" w:cs="宋体"/>
                <w:b/>
                <w:bCs/>
                <w:snapToGrid w:val="0"/>
                <w:color w:val="000000"/>
                <w:kern w:val="2"/>
                <w:sz w:val="22"/>
                <w:szCs w:val="22"/>
                <w:highlight w:val="none"/>
                <w:lang w:val="en-US" w:eastAsia="zh-CN" w:bidi="ar"/>
              </w:rPr>
              <w:t>二级指标</w:t>
            </w:r>
          </w:p>
        </w:tc>
        <w:tc>
          <w:tcPr>
            <w:tcW w:w="638" w:type="dxa"/>
            <w:tcBorders>
              <w:top w:val="single" w:color="auto" w:sz="12"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961AD">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b/>
                <w:bCs/>
                <w:sz w:val="22"/>
                <w:szCs w:val="22"/>
                <w:highlight w:val="none"/>
              </w:rPr>
            </w:pPr>
            <w:r>
              <w:rPr>
                <w:rFonts w:hint="eastAsia" w:ascii="宋体" w:hAnsi="宋体" w:eastAsia="宋体" w:cs="宋体"/>
                <w:b/>
                <w:bCs/>
                <w:snapToGrid w:val="0"/>
                <w:color w:val="000000"/>
                <w:kern w:val="2"/>
                <w:sz w:val="22"/>
                <w:szCs w:val="22"/>
                <w:highlight w:val="none"/>
                <w:lang w:val="en-US" w:eastAsia="zh-CN" w:bidi="ar"/>
              </w:rPr>
              <w:t>三级指标</w:t>
            </w:r>
          </w:p>
        </w:tc>
        <w:tc>
          <w:tcPr>
            <w:tcW w:w="1575" w:type="dxa"/>
            <w:tcBorders>
              <w:top w:val="single" w:color="auto" w:sz="12"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265C4">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b/>
                <w:bCs/>
                <w:kern w:val="2"/>
                <w:sz w:val="22"/>
                <w:szCs w:val="22"/>
                <w:highlight w:val="none"/>
              </w:rPr>
            </w:pPr>
            <w:r>
              <w:rPr>
                <w:rFonts w:hint="eastAsia" w:ascii="宋体" w:hAnsi="宋体" w:eastAsia="宋体" w:cs="宋体"/>
                <w:b/>
                <w:bCs/>
                <w:snapToGrid w:val="0"/>
                <w:color w:val="000000"/>
                <w:kern w:val="0"/>
                <w:sz w:val="22"/>
                <w:szCs w:val="22"/>
                <w:highlight w:val="none"/>
                <w:lang w:val="en-US" w:eastAsia="zh-CN" w:bidi="ar"/>
              </w:rPr>
              <w:t>指标解释</w:t>
            </w:r>
          </w:p>
        </w:tc>
        <w:tc>
          <w:tcPr>
            <w:tcW w:w="5143" w:type="dxa"/>
            <w:tcBorders>
              <w:top w:val="single" w:color="auto" w:sz="12"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DB614">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b/>
                <w:bCs/>
                <w:kern w:val="2"/>
                <w:sz w:val="22"/>
                <w:szCs w:val="22"/>
                <w:highlight w:val="none"/>
              </w:rPr>
            </w:pPr>
            <w:r>
              <w:rPr>
                <w:rFonts w:hint="eastAsia" w:ascii="宋体" w:hAnsi="宋体" w:eastAsia="宋体" w:cs="宋体"/>
                <w:b/>
                <w:bCs/>
                <w:snapToGrid w:val="0"/>
                <w:color w:val="000000"/>
                <w:kern w:val="0"/>
                <w:sz w:val="22"/>
                <w:szCs w:val="22"/>
                <w:highlight w:val="none"/>
                <w:lang w:val="en-US" w:eastAsia="zh-CN" w:bidi="ar"/>
              </w:rPr>
              <w:t>评价标准</w:t>
            </w:r>
          </w:p>
        </w:tc>
        <w:tc>
          <w:tcPr>
            <w:tcW w:w="1334" w:type="dxa"/>
            <w:tcBorders>
              <w:top w:val="single" w:color="auto" w:sz="12"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2BC0081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b/>
                <w:bCs/>
                <w:kern w:val="2"/>
                <w:sz w:val="22"/>
                <w:szCs w:val="22"/>
                <w:highlight w:val="none"/>
              </w:rPr>
            </w:pPr>
            <w:r>
              <w:rPr>
                <w:rFonts w:hint="eastAsia" w:ascii="宋体" w:hAnsi="宋体" w:eastAsia="宋体" w:cs="宋体"/>
                <w:b/>
                <w:bCs/>
                <w:snapToGrid w:val="0"/>
                <w:color w:val="000000"/>
                <w:kern w:val="0"/>
                <w:sz w:val="22"/>
                <w:szCs w:val="22"/>
                <w:highlight w:val="none"/>
                <w:lang w:val="en-US" w:eastAsia="zh-CN" w:bidi="ar"/>
              </w:rPr>
              <w:t>评价依据</w:t>
            </w:r>
          </w:p>
        </w:tc>
      </w:tr>
      <w:tr w14:paraId="2DE53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684" w:hRule="atLeast"/>
          <w:jc w:val="center"/>
        </w:trPr>
        <w:tc>
          <w:tcPr>
            <w:tcW w:w="648" w:type="dxa"/>
            <w:vMerge w:val="restart"/>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0ED3D6B0">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行业管理</w:t>
            </w:r>
          </w:p>
          <w:p w14:paraId="0F859190">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(70分)</w:t>
            </w:r>
          </w:p>
        </w:tc>
        <w:tc>
          <w:tcPr>
            <w:tcW w:w="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9A745A">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运营进度</w:t>
            </w:r>
          </w:p>
          <w:p w14:paraId="747624E7">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(10分)</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8BC8C">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运营养护及时性</w:t>
            </w:r>
          </w:p>
          <w:p w14:paraId="4D7D5561">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(10分)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70FBDB">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评价运营期间，项目养护维修的时效性和及时性。</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5D6954">
            <w:pPr>
              <w:keepNext w:val="0"/>
              <w:keepLines w:val="0"/>
              <w:widowControl/>
              <w:suppressLineNumbers w:val="0"/>
              <w:autoSpaceDE w:val="0"/>
              <w:autoSpaceDN/>
              <w:spacing w:before="0" w:beforeAutospacing="0" w:after="0" w:afterAutospacing="0"/>
              <w:ind w:left="0" w:right="0" w:firstLine="440" w:firstLineChars="20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根据不定期抽查发现公路损坏时，项目公司在规定时间内对公路损坏进行修复的及时性与完成率的加权值来测算公路损坏修复完成率：</w:t>
            </w:r>
          </w:p>
          <w:p w14:paraId="1DF6DD26">
            <w:pPr>
              <w:keepNext w:val="0"/>
              <w:keepLines w:val="0"/>
              <w:widowControl/>
              <w:suppressLineNumbers w:val="0"/>
              <w:autoSpaceDE w:val="0"/>
              <w:autoSpaceDN/>
              <w:spacing w:before="0" w:beforeAutospacing="0" w:after="160" w:afterAutospacing="0" w:line="276" w:lineRule="auto"/>
              <w:ind w:left="0" w:right="0"/>
              <w:contextualSpacing w:val="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1.公路损坏修复完成率达到</w:t>
            </w:r>
            <w:r>
              <w:rPr>
                <w:rFonts w:hint="eastAsia" w:ascii="宋体" w:hAnsi="宋体" w:eastAsia="宋体" w:cs="Times New Roman"/>
                <w:snapToGrid w:val="0"/>
                <w:color w:val="000000"/>
                <w:kern w:val="0"/>
                <w:sz w:val="22"/>
                <w:szCs w:val="22"/>
                <w:highlight w:val="none"/>
                <w:lang w:val="en-US" w:eastAsia="zh-CN" w:bidi="ar"/>
              </w:rPr>
              <w:t>100%的，得5分；</w:t>
            </w:r>
          </w:p>
          <w:p w14:paraId="084D1363">
            <w:pPr>
              <w:keepNext w:val="0"/>
              <w:keepLines w:val="0"/>
              <w:widowControl/>
              <w:suppressLineNumbers w:val="0"/>
              <w:autoSpaceDE w:val="0"/>
              <w:autoSpaceDN/>
              <w:spacing w:before="0" w:beforeAutospacing="0" w:after="160" w:afterAutospacing="0" w:line="276" w:lineRule="auto"/>
              <w:ind w:left="0" w:right="0"/>
              <w:contextualSpacing w:val="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2.</w:t>
            </w:r>
            <w:r>
              <w:rPr>
                <w:rFonts w:hint="eastAsia" w:ascii="宋体" w:hAnsi="宋体" w:eastAsia="宋体" w:cs="Times New Roman"/>
                <w:snapToGrid w:val="0"/>
                <w:color w:val="000000"/>
                <w:kern w:val="0"/>
                <w:sz w:val="22"/>
                <w:szCs w:val="22"/>
                <w:highlight w:val="none"/>
                <w:lang w:val="en-US" w:eastAsia="zh-CN" w:bidi="ar"/>
              </w:rPr>
              <w:t>90%＜公路损坏修复完成率≤100%的，每低1个百分点，扣0.2分；</w:t>
            </w:r>
          </w:p>
          <w:p w14:paraId="51BC1646">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3.公路损坏修复完成率小于</w:t>
            </w:r>
            <w:r>
              <w:rPr>
                <w:rFonts w:hint="eastAsia" w:ascii="宋体" w:hAnsi="宋体" w:eastAsia="宋体" w:cs="Times New Roman"/>
                <w:snapToGrid w:val="0"/>
                <w:color w:val="000000"/>
                <w:kern w:val="0"/>
                <w:sz w:val="22"/>
                <w:szCs w:val="22"/>
                <w:highlight w:val="none"/>
                <w:lang w:val="en-US" w:eastAsia="zh-CN" w:bidi="ar"/>
              </w:rPr>
              <w:t>90%的，得0分。</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3E52B2D7">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根据不定期抽查发现公路损坏，及在规定时间内对公路损坏进行修复的及时性与完成率的加权值进行评分。</w:t>
            </w:r>
          </w:p>
        </w:tc>
      </w:tr>
      <w:tr w14:paraId="74EA8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1574"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3BCE5A6E">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51866C">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运营质量</w:t>
            </w:r>
            <w:r>
              <w:rPr>
                <w:rFonts w:hint="eastAsia" w:ascii="宋体" w:hAnsi="宋体" w:eastAsia="宋体" w:cs="Times New Roman"/>
                <w:snapToGrid w:val="0"/>
                <w:color w:val="000000"/>
                <w:kern w:val="0"/>
                <w:sz w:val="22"/>
                <w:szCs w:val="22"/>
                <w:highlight w:val="none"/>
                <w:lang w:val="en-US" w:eastAsia="zh-CN" w:bidi="ar"/>
              </w:rPr>
              <w:t>(20分)</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5C190">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养护维修工程质量</w:t>
            </w:r>
          </w:p>
          <w:p w14:paraId="458A38CE">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w:t>
            </w:r>
            <w:r>
              <w:rPr>
                <w:rFonts w:hint="eastAsia" w:ascii="宋体" w:hAnsi="宋体" w:eastAsia="宋体" w:cs="Times New Roman"/>
                <w:snapToGrid w:val="0"/>
                <w:color w:val="000000"/>
                <w:kern w:val="0"/>
                <w:sz w:val="22"/>
                <w:szCs w:val="22"/>
                <w:highlight w:val="none"/>
                <w:lang w:val="en-US" w:eastAsia="zh-CN" w:bidi="ar"/>
              </w:rPr>
              <w:t>10分）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A8C027">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评价项目运营期间养护维修工程质量情况。</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817D9">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项目公司应按照同期交通运输部发布的《公路养护工程质量检验评定标准》对各项养护工程及时进行验收，并形成养护工程验收记录。运营评价期间，实施机构将不定期核查项目公司的养护工程验收记录：如缺少养护工程验收记录或养护工程验收不合格的，每有一项扣一分，扣完为止。</w:t>
            </w:r>
          </w:p>
        </w:tc>
        <w:tc>
          <w:tcPr>
            <w:tcW w:w="1334" w:type="dxa"/>
            <w:tcBorders>
              <w:top w:val="single" w:color="auto" w:sz="4" w:space="0"/>
              <w:left w:val="single" w:color="auto" w:sz="4" w:space="0"/>
              <w:bottom w:val="single" w:color="auto" w:sz="4" w:space="0"/>
              <w:right w:val="single" w:color="auto" w:sz="12" w:space="0"/>
            </w:tcBorders>
            <w:shd w:val="clear" w:color="auto" w:fill="auto"/>
            <w:tcMar>
              <w:top w:w="15" w:type="dxa"/>
              <w:left w:w="15" w:type="dxa"/>
              <w:right w:w="15" w:type="dxa"/>
            </w:tcMar>
            <w:vAlign w:val="center"/>
          </w:tcPr>
          <w:p w14:paraId="504D9D2F">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根据对项目公司养护工程验收记录核查的结果来评分。</w:t>
            </w:r>
          </w:p>
        </w:tc>
      </w:tr>
      <w:tr w14:paraId="7B040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1171"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1FADAEDD">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8D102C">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53305A">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综合服务质量</w:t>
            </w:r>
          </w:p>
          <w:p w14:paraId="5B3DE81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w:t>
            </w:r>
            <w:r>
              <w:rPr>
                <w:rFonts w:hint="eastAsia" w:ascii="宋体" w:hAnsi="宋体" w:eastAsia="宋体" w:cs="Times New Roman"/>
                <w:snapToGrid w:val="0"/>
                <w:color w:val="000000"/>
                <w:kern w:val="0"/>
                <w:sz w:val="22"/>
                <w:szCs w:val="22"/>
                <w:highlight w:val="none"/>
                <w:lang w:val="en-US" w:eastAsia="zh-CN" w:bidi="ar"/>
              </w:rPr>
              <w:t>5分）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87682">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评价项目运营期间综合服务质量情况。</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9A5C8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1.服务质量等级评定中均达标的，得</w:t>
            </w:r>
            <w:r>
              <w:rPr>
                <w:rFonts w:hint="eastAsia" w:ascii="宋体" w:hAnsi="宋体" w:eastAsia="宋体" w:cs="Times New Roman"/>
                <w:snapToGrid w:val="0"/>
                <w:color w:val="000000"/>
                <w:kern w:val="0"/>
                <w:sz w:val="22"/>
                <w:szCs w:val="22"/>
                <w:highlight w:val="none"/>
                <w:lang w:val="en-US" w:eastAsia="zh-CN" w:bidi="ar"/>
              </w:rPr>
              <w:t>5分；</w:t>
            </w:r>
          </w:p>
          <w:p w14:paraId="38492D1E">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2.服务质量等级未达标的，得</w:t>
            </w:r>
            <w:r>
              <w:rPr>
                <w:rFonts w:hint="eastAsia" w:ascii="宋体" w:hAnsi="宋体" w:eastAsia="宋体" w:cs="Times New Roman"/>
                <w:snapToGrid w:val="0"/>
                <w:color w:val="000000"/>
                <w:kern w:val="0"/>
                <w:sz w:val="22"/>
                <w:szCs w:val="22"/>
                <w:highlight w:val="none"/>
                <w:lang w:val="en-US" w:eastAsia="zh-CN" w:bidi="ar"/>
              </w:rPr>
              <w:t>0分。</w:t>
            </w:r>
          </w:p>
        </w:tc>
        <w:tc>
          <w:tcPr>
            <w:tcW w:w="1334" w:type="dxa"/>
            <w:tcBorders>
              <w:top w:val="single" w:color="auto" w:sz="4" w:space="0"/>
              <w:left w:val="single" w:color="auto" w:sz="4" w:space="0"/>
              <w:bottom w:val="single" w:color="auto" w:sz="4" w:space="0"/>
              <w:right w:val="single" w:color="auto" w:sz="12" w:space="0"/>
            </w:tcBorders>
            <w:shd w:val="clear" w:color="auto" w:fill="auto"/>
            <w:tcMar>
              <w:top w:w="15" w:type="dxa"/>
              <w:left w:w="15" w:type="dxa"/>
              <w:right w:w="15" w:type="dxa"/>
            </w:tcMar>
            <w:vAlign w:val="center"/>
          </w:tcPr>
          <w:p w14:paraId="543445D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服务质量以交通运输部服务质量等级评定结果为准。</w:t>
            </w:r>
          </w:p>
        </w:tc>
      </w:tr>
      <w:tr w14:paraId="3A93E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18DF34C8">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E99650">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3D9CB4">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收费服务质量</w:t>
            </w:r>
          </w:p>
          <w:p w14:paraId="5E97F857">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w:t>
            </w:r>
            <w:r>
              <w:rPr>
                <w:rFonts w:hint="eastAsia" w:ascii="宋体" w:hAnsi="宋体" w:eastAsia="宋体" w:cs="Times New Roman"/>
                <w:snapToGrid w:val="0"/>
                <w:color w:val="000000"/>
                <w:kern w:val="0"/>
                <w:sz w:val="22"/>
                <w:szCs w:val="22"/>
                <w:highlight w:val="none"/>
                <w:lang w:val="en-US" w:eastAsia="zh-CN" w:bidi="ar"/>
              </w:rPr>
              <w:t>5分）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2F18F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评价项目运营期间收费服务质量情况。</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C9267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1.满足不停车收费需要，收费机电系统运行正常，入口治超计重设备完好、计量准确，车道子系统完好率达到</w:t>
            </w:r>
            <w:r>
              <w:rPr>
                <w:rFonts w:hint="eastAsia" w:ascii="宋体" w:hAnsi="宋体" w:eastAsia="宋体" w:cs="Times New Roman"/>
                <w:snapToGrid w:val="0"/>
                <w:color w:val="000000"/>
                <w:kern w:val="0"/>
                <w:sz w:val="22"/>
                <w:szCs w:val="22"/>
                <w:highlight w:val="none"/>
                <w:lang w:val="en-US" w:eastAsia="zh-CN" w:bidi="ar"/>
              </w:rPr>
              <w:t>98%，入口治超计重设备抽查完好率达到98%的，得5分；</w:t>
            </w:r>
          </w:p>
          <w:p w14:paraId="50DA27A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.车道子系统完好率低于</w:t>
            </w:r>
            <w:r>
              <w:rPr>
                <w:rFonts w:hint="eastAsia" w:ascii="宋体" w:hAnsi="宋体" w:eastAsia="宋体" w:cs="Times New Roman"/>
                <w:snapToGrid w:val="0"/>
                <w:color w:val="000000"/>
                <w:kern w:val="0"/>
                <w:sz w:val="22"/>
                <w:szCs w:val="22"/>
                <w:highlight w:val="none"/>
                <w:lang w:val="en-US" w:eastAsia="zh-CN" w:bidi="ar"/>
              </w:rPr>
              <w:t>98%的，相对于98%每低于一个百分点扣0.1分；入口治超计重设备抽查完好率低于98%的，相对于98%每低于一个百分点扣0.1分，扣到本项0分为止。</w:t>
            </w:r>
          </w:p>
        </w:tc>
        <w:tc>
          <w:tcPr>
            <w:tcW w:w="1334" w:type="dxa"/>
            <w:tcBorders>
              <w:top w:val="single" w:color="auto" w:sz="4" w:space="0"/>
              <w:left w:val="single" w:color="auto" w:sz="4" w:space="0"/>
              <w:bottom w:val="single" w:color="auto" w:sz="4" w:space="0"/>
              <w:right w:val="single" w:color="auto" w:sz="12" w:space="0"/>
            </w:tcBorders>
            <w:shd w:val="clear" w:color="auto" w:fill="auto"/>
            <w:tcMar>
              <w:top w:w="15" w:type="dxa"/>
              <w:left w:w="15" w:type="dxa"/>
              <w:right w:w="15" w:type="dxa"/>
            </w:tcMar>
            <w:vAlign w:val="center"/>
          </w:tcPr>
          <w:p w14:paraId="3527C85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收费服务质量以行业主管部门或其委托的第三方机构抽查的结果为准。</w:t>
            </w:r>
          </w:p>
        </w:tc>
      </w:tr>
      <w:tr w14:paraId="2C6B2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1574"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43605E17">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A4611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运营标准</w:t>
            </w:r>
            <w:r>
              <w:rPr>
                <w:rFonts w:hint="eastAsia" w:ascii="宋体" w:hAnsi="宋体" w:eastAsia="宋体" w:cs="Times New Roman"/>
                <w:snapToGrid w:val="0"/>
                <w:color w:val="000000"/>
                <w:kern w:val="0"/>
                <w:sz w:val="22"/>
                <w:szCs w:val="22"/>
                <w:highlight w:val="none"/>
                <w:lang w:val="en-US" w:eastAsia="zh-CN" w:bidi="ar"/>
              </w:rPr>
              <w:t>(40分)</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B54C88">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公路技术状况指数</w:t>
            </w:r>
          </w:p>
          <w:p w14:paraId="4AE03390">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（8分）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EFDFD">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评价项目运营期间的公路技术状况，根据公路技术状况指数（</w:t>
            </w:r>
            <w:r>
              <w:rPr>
                <w:rFonts w:hint="eastAsia" w:ascii="宋体" w:hAnsi="宋体" w:eastAsia="宋体" w:cs="Times New Roman"/>
                <w:snapToGrid w:val="0"/>
                <w:color w:val="000000"/>
                <w:kern w:val="0"/>
                <w:sz w:val="22"/>
                <w:szCs w:val="22"/>
                <w:highlight w:val="none"/>
                <w:lang w:val="en-US" w:eastAsia="zh-CN" w:bidi="ar"/>
              </w:rPr>
              <w:t>MQI）进行评分</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B8FBF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根据公路技术状况指数（MQI）进行评分：</w:t>
            </w:r>
          </w:p>
          <w:p w14:paraId="5D69C755">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1.当MQI≥90，评定等级为优，得8分；</w:t>
            </w:r>
          </w:p>
          <w:p w14:paraId="6CC7CAB1">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2.当80≤MQI＜90时，每较90降低1个点，扣0.2 分；</w:t>
            </w:r>
          </w:p>
          <w:p w14:paraId="3F38C0FE">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3.当70≤MQI＜80时，每较80降低1个点，扣0.4 分；</w:t>
            </w:r>
          </w:p>
          <w:p w14:paraId="786A34A6">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4.当MQI＜70 时，得0分。</w:t>
            </w:r>
          </w:p>
          <w:p w14:paraId="1015CA9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注：运营期，可按同期交通运输部《公路技术状况评定标准》调整。</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13EC6521">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以行业主管部门或其质量监督机构认定的公路技术状况指数（</w:t>
            </w:r>
            <w:r>
              <w:rPr>
                <w:rFonts w:hint="eastAsia" w:ascii="宋体" w:hAnsi="宋体" w:eastAsia="宋体" w:cs="Times New Roman"/>
                <w:snapToGrid w:val="0"/>
                <w:color w:val="000000"/>
                <w:kern w:val="0"/>
                <w:sz w:val="22"/>
                <w:szCs w:val="22"/>
                <w:highlight w:val="none"/>
                <w:lang w:val="en-US" w:eastAsia="zh-CN" w:bidi="ar"/>
              </w:rPr>
              <w:t>MQI）评定结果为准</w:t>
            </w:r>
            <w:r>
              <w:rPr>
                <w:rFonts w:hint="eastAsia" w:ascii="宋体" w:hAnsi="宋体" w:eastAsia="宋体" w:cs="宋体"/>
                <w:snapToGrid w:val="0"/>
                <w:color w:val="000000"/>
                <w:kern w:val="0"/>
                <w:sz w:val="22"/>
                <w:szCs w:val="22"/>
                <w:highlight w:val="none"/>
                <w:lang w:val="en-US" w:eastAsia="zh-CN" w:bidi="ar"/>
              </w:rPr>
              <w:t>。</w:t>
            </w:r>
          </w:p>
        </w:tc>
      </w:tr>
      <w:tr w14:paraId="72286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1574"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68C7D3A3">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B2F441">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D12658">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路面技术状况指数</w:t>
            </w:r>
          </w:p>
          <w:p w14:paraId="268F8727">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（8分）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C2D344">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评价项目运营期间的路面技术状况，根据路面技术状况指数（</w:t>
            </w:r>
            <w:r>
              <w:rPr>
                <w:rFonts w:hint="eastAsia" w:ascii="宋体" w:hAnsi="宋体" w:eastAsia="宋体" w:cs="Times New Roman"/>
                <w:snapToGrid w:val="0"/>
                <w:color w:val="000000"/>
                <w:kern w:val="0"/>
                <w:sz w:val="22"/>
                <w:szCs w:val="22"/>
                <w:highlight w:val="none"/>
                <w:lang w:val="en-US" w:eastAsia="zh-CN" w:bidi="ar"/>
              </w:rPr>
              <w:t>PQI）进行评分</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5C3E6B">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根据路面技术状况指数（PQI）进行评分：</w:t>
            </w:r>
          </w:p>
          <w:p w14:paraId="3E32F82B">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1.当PQI≥92，评定等级为优，得8分；</w:t>
            </w:r>
          </w:p>
          <w:p w14:paraId="0495AB0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2.当80≤PQI＜92 时，每较90 降低1个点，扣0.2 分；</w:t>
            </w:r>
          </w:p>
          <w:p w14:paraId="479D10A7">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3.当70≤PQI＜80 时，每较80 降低1个点，扣0.4 分；</w:t>
            </w:r>
          </w:p>
          <w:p w14:paraId="1800BAAD">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4.当PQI＜70 时，得0分。</w:t>
            </w:r>
          </w:p>
          <w:p w14:paraId="6382246E">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注：运营期间，可按同期交通运输部《公路技术状况评定标准》调整。</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7B5B25CF">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以行业主管部门或其质量监督机构认定的路面技术状况指数（</w:t>
            </w:r>
            <w:r>
              <w:rPr>
                <w:rFonts w:hint="eastAsia" w:ascii="宋体" w:hAnsi="宋体" w:eastAsia="宋体" w:cs="Times New Roman"/>
                <w:snapToGrid w:val="0"/>
                <w:color w:val="000000"/>
                <w:kern w:val="0"/>
                <w:sz w:val="22"/>
                <w:szCs w:val="22"/>
                <w:highlight w:val="none"/>
                <w:lang w:val="en-US" w:eastAsia="zh-CN" w:bidi="ar"/>
              </w:rPr>
              <w:t>PQI）评定结果为准</w:t>
            </w:r>
            <w:r>
              <w:rPr>
                <w:rFonts w:hint="eastAsia" w:ascii="宋体" w:hAnsi="宋体" w:eastAsia="宋体" w:cs="宋体"/>
                <w:snapToGrid w:val="0"/>
                <w:color w:val="000000"/>
                <w:kern w:val="0"/>
                <w:sz w:val="22"/>
                <w:szCs w:val="22"/>
                <w:highlight w:val="none"/>
                <w:lang w:val="en-US" w:eastAsia="zh-CN" w:bidi="ar"/>
              </w:rPr>
              <w:t>。</w:t>
            </w:r>
          </w:p>
        </w:tc>
      </w:tr>
      <w:tr w14:paraId="5CBD18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74"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00AF1075">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2C518B">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C325A7">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路面损坏状</w:t>
            </w:r>
          </w:p>
          <w:p w14:paraId="2FA578FD">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况指数</w:t>
            </w:r>
          </w:p>
          <w:p w14:paraId="6AA89448">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（8 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85A234">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评价项目运营期间的路面损坏状况，根据路面损坏状况指</w:t>
            </w:r>
          </w:p>
          <w:p w14:paraId="60F0560A">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数（PCI）进行评分</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6ED021">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根据路面损坏状况指数（PCI）进行评分：</w:t>
            </w:r>
          </w:p>
          <w:p w14:paraId="022F836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1.当PCI≥90，评定等级为优，得8 分；</w:t>
            </w:r>
          </w:p>
          <w:p w14:paraId="7D8941C4">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2.当80≤PCI＜90 时，每较90降低1个点，扣0.2 分；</w:t>
            </w:r>
          </w:p>
          <w:p w14:paraId="74C934C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3.当70≤PCI＜80 时，每较80降低1个点，扣0.4 分；</w:t>
            </w:r>
          </w:p>
          <w:p w14:paraId="3131E8C5">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4.当PCI＜70 时，得0分。</w:t>
            </w:r>
          </w:p>
          <w:p w14:paraId="4D60FD1E">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注：运营期间，可按同期交通运输部《公路技术状况评定标准》调整。</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7C6C5929">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以行业主管部门或其质量监督机构认定的路面损坏状况指数（PCI）评定结果为准。</w:t>
            </w:r>
          </w:p>
        </w:tc>
      </w:tr>
      <w:tr w14:paraId="0515B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1574"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6F7A606E">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388CED">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A9EB80">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桥梁构筑物技术状况指数</w:t>
            </w:r>
          </w:p>
          <w:p w14:paraId="423EE641">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w:t>
            </w:r>
            <w:r>
              <w:rPr>
                <w:rFonts w:hint="eastAsia" w:ascii="宋体" w:hAnsi="宋体" w:eastAsia="宋体" w:cs="宋体"/>
                <w:snapToGrid w:val="0"/>
                <w:color w:val="000000"/>
                <w:kern w:val="0"/>
                <w:sz w:val="22"/>
                <w:szCs w:val="22"/>
                <w:highlight w:val="none"/>
                <w:lang w:val="en-US" w:eastAsia="zh-CN" w:bidi="ar"/>
              </w:rPr>
              <w:t>8分</w:t>
            </w:r>
            <w:r>
              <w:rPr>
                <w:rFonts w:hint="eastAsia" w:ascii="宋体" w:hAnsi="宋体" w:eastAsia="宋体" w:cs="Times New Roman"/>
                <w:snapToGrid w:val="0"/>
                <w:color w:val="000000"/>
                <w:kern w:val="0"/>
                <w:sz w:val="22"/>
                <w:szCs w:val="22"/>
                <w:highlight w:val="none"/>
                <w:lang w:val="en-US" w:eastAsia="zh-CN" w:bidi="ar"/>
              </w:rPr>
              <w:t>)</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B194F7">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评价项目运营期间的桥隧构筑物技术状况，根据桥隧构筑物技术状况指数（</w:t>
            </w:r>
            <w:r>
              <w:rPr>
                <w:rFonts w:hint="eastAsia" w:ascii="宋体" w:hAnsi="宋体" w:eastAsia="宋体" w:cs="Times New Roman"/>
                <w:snapToGrid w:val="0"/>
                <w:color w:val="000000"/>
                <w:kern w:val="0"/>
                <w:sz w:val="22"/>
                <w:szCs w:val="22"/>
                <w:highlight w:val="none"/>
                <w:lang w:val="en-US" w:eastAsia="zh-CN" w:bidi="ar"/>
              </w:rPr>
              <w:t>BCI）进行评分</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D0CD2F">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根据桥梁构筑物技术状况指数（BCI）进行评分：</w:t>
            </w:r>
          </w:p>
          <w:p w14:paraId="1BBB9C2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1.当BCI≥90，评定等级为优，得8分；</w:t>
            </w:r>
          </w:p>
          <w:p w14:paraId="37737986">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2.当80≤BCI＜90 时，每较90 降低1个点，扣0.2 分；</w:t>
            </w:r>
          </w:p>
          <w:p w14:paraId="38E64357">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3.当70≤BCI＜80 时，每较80 降低1个点，扣0.4 分；</w:t>
            </w:r>
          </w:p>
          <w:p w14:paraId="20BB77F0">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4.当BCI＜70 时，得0分。</w:t>
            </w:r>
          </w:p>
          <w:p w14:paraId="408B148B">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注：运营期间，可按同期交通运输部《公路技术状况评定标准》调整。</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09596325">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以行业主管部门或其质量监督机构认定的桥梁构筑物技术状况指数（</w:t>
            </w:r>
            <w:r>
              <w:rPr>
                <w:rFonts w:hint="eastAsia" w:ascii="宋体" w:hAnsi="宋体" w:eastAsia="宋体" w:cs="Times New Roman"/>
                <w:snapToGrid w:val="0"/>
                <w:color w:val="000000"/>
                <w:kern w:val="0"/>
                <w:sz w:val="22"/>
                <w:szCs w:val="22"/>
                <w:highlight w:val="none"/>
                <w:lang w:val="en-US" w:eastAsia="zh-CN" w:bidi="ar"/>
              </w:rPr>
              <w:t>BCI）评定结果为准</w:t>
            </w:r>
            <w:r>
              <w:rPr>
                <w:rFonts w:hint="eastAsia" w:ascii="宋体" w:hAnsi="宋体" w:eastAsia="宋体" w:cs="宋体"/>
                <w:snapToGrid w:val="0"/>
                <w:color w:val="000000"/>
                <w:kern w:val="0"/>
                <w:sz w:val="22"/>
                <w:szCs w:val="22"/>
                <w:highlight w:val="none"/>
                <w:lang w:val="en-US" w:eastAsia="zh-CN" w:bidi="ar"/>
              </w:rPr>
              <w:t>。</w:t>
            </w:r>
          </w:p>
        </w:tc>
      </w:tr>
      <w:tr w14:paraId="71C4EC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1574" w:hRule="atLeast"/>
          <w:jc w:val="center"/>
        </w:trPr>
        <w:tc>
          <w:tcPr>
            <w:tcW w:w="648" w:type="dxa"/>
            <w:tcBorders>
              <w:top w:val="single" w:color="auto" w:sz="4" w:space="0"/>
              <w:left w:val="single" w:color="auto" w:sz="12" w:space="0"/>
              <w:bottom w:val="single" w:color="auto" w:sz="4" w:space="0"/>
              <w:right w:val="single" w:color="auto" w:sz="4" w:space="0"/>
            </w:tcBorders>
            <w:shd w:val="clear" w:color="auto" w:fill="auto"/>
            <w:vAlign w:val="center"/>
          </w:tcPr>
          <w:p w14:paraId="2F090FC2">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Times New Roman"/>
                <w:kern w:val="2"/>
                <w:sz w:val="22"/>
                <w:szCs w:val="22"/>
                <w:highlight w:val="none"/>
              </w:rPr>
            </w:pPr>
          </w:p>
        </w:tc>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14:paraId="70649A40">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Times New Roman"/>
                <w:kern w:val="2"/>
                <w:sz w:val="22"/>
                <w:szCs w:val="22"/>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B1935B">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沿线设施技</w:t>
            </w:r>
          </w:p>
          <w:p w14:paraId="78FDA03A">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术状况指数</w:t>
            </w:r>
          </w:p>
          <w:p w14:paraId="328568C7">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（8 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798B3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评价项目运营期间的沿线设</w:t>
            </w:r>
          </w:p>
          <w:p w14:paraId="4F56674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施技术状况，根据沿线设施技</w:t>
            </w:r>
          </w:p>
          <w:p w14:paraId="46631CD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术状况指数（TCI）进行评分</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8E334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根据沿线设施技术状况指数（TCI）进行评分：</w:t>
            </w:r>
          </w:p>
          <w:p w14:paraId="1BB9B15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1.当TCI≥90，评定等级为优，得8 分；</w:t>
            </w:r>
          </w:p>
          <w:p w14:paraId="276FBB32">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2.当80≤TCI＜90时，每较90降低1个点，扣0.2 分；</w:t>
            </w:r>
          </w:p>
          <w:p w14:paraId="06983689">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3.当70≤TCI＜80时，每较80降低1个点，扣0.4 分；</w:t>
            </w:r>
          </w:p>
          <w:p w14:paraId="6A789747">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4.当TCI＜70时，得0分。</w:t>
            </w:r>
          </w:p>
          <w:p w14:paraId="117D7497">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注：运营期间，可按同期交通运输部《公路技术状况评定标准》调整。</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22BD1151">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以行业主管部门或其质量监督机构认定的沿线设施技术状况指数（TCI）评定结果为准。</w:t>
            </w:r>
          </w:p>
        </w:tc>
      </w:tr>
      <w:tr w14:paraId="09578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1416" w:hRule="atLeast"/>
          <w:jc w:val="center"/>
        </w:trPr>
        <w:tc>
          <w:tcPr>
            <w:tcW w:w="648" w:type="dxa"/>
            <w:vMerge w:val="restart"/>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116A514F">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协议执行</w:t>
            </w:r>
          </w:p>
          <w:p w14:paraId="4C0AC8A9">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(10分)</w:t>
            </w:r>
          </w:p>
        </w:tc>
        <w:tc>
          <w:tcPr>
            <w:tcW w:w="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0C5F4C">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履约情况</w:t>
            </w:r>
          </w:p>
          <w:p w14:paraId="3A7DC71B">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(10分）</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A0DCB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履约担保递交情况</w:t>
            </w:r>
          </w:p>
          <w:p w14:paraId="06D03BB5">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9B31E9">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评价项目公司（或特许经营者）是否按照《初步协议》和《特许经营协议》要求及时、足额缴纳各项履约担保</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7AEB9E">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.运营评价期间，项目公司（或特许经营者）按照《初步协议》和《特许经营协议》要求及时、足额缴纳了各项履约担保的，得</w:t>
            </w:r>
            <w:r>
              <w:rPr>
                <w:rFonts w:hint="eastAsia" w:ascii="宋体" w:hAnsi="宋体" w:eastAsia="宋体" w:cs="Times New Roman"/>
                <w:snapToGrid w:val="0"/>
                <w:color w:val="000000"/>
                <w:kern w:val="0"/>
                <w:sz w:val="22"/>
                <w:szCs w:val="22"/>
                <w:highlight w:val="none"/>
                <w:lang w:val="en-US" w:eastAsia="zh-CN" w:bidi="ar"/>
              </w:rPr>
              <w:t>3分；</w:t>
            </w:r>
          </w:p>
          <w:p w14:paraId="176B3BD7">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.运营评价期间，项目公司（或特许经营者）按照《初步协议》和《特许经营协议》要求，未及时或者未足额缴纳履约担保的，每发生</w:t>
            </w:r>
            <w:r>
              <w:rPr>
                <w:rFonts w:hint="eastAsia" w:ascii="宋体" w:hAnsi="宋体" w:eastAsia="宋体" w:cs="Times New Roman"/>
                <w:snapToGrid w:val="0"/>
                <w:color w:val="000000"/>
                <w:kern w:val="0"/>
                <w:sz w:val="22"/>
                <w:szCs w:val="22"/>
                <w:highlight w:val="none"/>
                <w:lang w:val="en-US" w:eastAsia="zh-CN" w:bidi="ar"/>
              </w:rPr>
              <w:t>1次上述情况的，扣减1分，直至扣减到0分；</w:t>
            </w:r>
          </w:p>
          <w:p w14:paraId="67FD8B8A">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.运营评价期间，项目公司（或特许经营者）未缴纳《初步协议》和《特许经营协议》要求的任意一项履约担保的，得</w:t>
            </w:r>
            <w:r>
              <w:rPr>
                <w:rFonts w:hint="eastAsia" w:ascii="宋体" w:hAnsi="宋体" w:eastAsia="宋体" w:cs="Times New Roman"/>
                <w:snapToGrid w:val="0"/>
                <w:color w:val="000000"/>
                <w:kern w:val="0"/>
                <w:sz w:val="22"/>
                <w:szCs w:val="22"/>
                <w:highlight w:val="none"/>
                <w:lang w:val="en-US" w:eastAsia="zh-CN" w:bidi="ar"/>
              </w:rPr>
              <w:t>0分。</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0F7B9BDB">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以项目公司（或特许经营者）在运营评价期间履约担保实际缴纳的情况来确定。</w:t>
            </w:r>
          </w:p>
        </w:tc>
      </w:tr>
      <w:tr w14:paraId="2DFB3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16791B79">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FD3C23">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D6AE5A">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履约情况</w:t>
            </w:r>
          </w:p>
          <w:p w14:paraId="6EFCAFA6">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(4分)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036785">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评价运营期间项目公司（或特许经营者）按照《初步协议》和《特许经营协议》要求，是否发生违约情况。</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7E3551">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.运营评价期间，项目公司（或特许经营者）按照《初步协议》和《特许经营协议》要求，未发生违约行为的，得</w:t>
            </w:r>
            <w:r>
              <w:rPr>
                <w:rFonts w:hint="eastAsia" w:ascii="宋体" w:hAnsi="宋体" w:eastAsia="宋体" w:cs="Times New Roman"/>
                <w:snapToGrid w:val="0"/>
                <w:color w:val="000000"/>
                <w:kern w:val="2"/>
                <w:sz w:val="22"/>
                <w:szCs w:val="22"/>
                <w:highlight w:val="none"/>
                <w:lang w:val="en-US" w:eastAsia="zh-CN" w:bidi="ar"/>
              </w:rPr>
              <w:t>4</w:t>
            </w:r>
            <w:r>
              <w:rPr>
                <w:rFonts w:hint="eastAsia" w:ascii="宋体" w:hAnsi="宋体" w:eastAsia="宋体" w:cs="宋体"/>
                <w:snapToGrid w:val="0"/>
                <w:color w:val="000000"/>
                <w:kern w:val="0"/>
                <w:sz w:val="22"/>
                <w:szCs w:val="22"/>
                <w:highlight w:val="none"/>
                <w:lang w:val="en-US" w:eastAsia="zh-CN" w:bidi="ar"/>
              </w:rPr>
              <w:t>分；</w:t>
            </w:r>
          </w:p>
          <w:p w14:paraId="6DE759B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.运营评价期间，项目公司（或特许经营者）按照《初步协议》和《特许经营协议》要求，每发生</w:t>
            </w:r>
            <w:r>
              <w:rPr>
                <w:rFonts w:hint="eastAsia" w:ascii="宋体" w:hAnsi="宋体" w:eastAsia="宋体" w:cs="Times New Roman"/>
                <w:snapToGrid w:val="0"/>
                <w:color w:val="000000"/>
                <w:kern w:val="0"/>
                <w:sz w:val="22"/>
                <w:szCs w:val="22"/>
                <w:highlight w:val="none"/>
                <w:lang w:val="en-US" w:eastAsia="zh-CN" w:bidi="ar"/>
              </w:rPr>
              <w:t>1次违约行为的，扣2分，直至扣减到0分。</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205C31B4">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以项目公司（或特许经营者）在运营评价期间协议执行和履约情况来确定。</w:t>
            </w:r>
          </w:p>
        </w:tc>
      </w:tr>
      <w:tr w14:paraId="4CEBA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0168EA10">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70F9C9">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828666">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满意度</w:t>
            </w:r>
          </w:p>
          <w:p w14:paraId="0B4E7B41">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868055">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评价项目实施机构对项目公司（或特许经营者）运营评价期间相关工作的满意程度。</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99C4A2">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.项目实施机构对项目公司（或特许经营者）运营评价期间相关工作的满意度调查中满意度比例≥90%，得</w:t>
            </w:r>
            <w:r>
              <w:rPr>
                <w:rFonts w:hint="eastAsia" w:ascii="宋体" w:hAnsi="宋体"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分；</w:t>
            </w:r>
          </w:p>
          <w:p w14:paraId="5FA8153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.项目实施机构对项目公司（或特许经营者）运营评价期间相关工作的满意度调查中满意度比例≥80%，且小于90%，得</w:t>
            </w: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分；</w:t>
            </w:r>
          </w:p>
          <w:p w14:paraId="1C612DF6">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.项目实施机构对项目公司（或特许经营者）运营评价期间相关工作的满意度调查中满意度比例小于</w:t>
            </w:r>
            <w:r>
              <w:rPr>
                <w:rFonts w:hint="eastAsia" w:ascii="宋体" w:hAnsi="宋体" w:eastAsia="宋体" w:cs="Times New Roman"/>
                <w:snapToGrid w:val="0"/>
                <w:color w:val="000000"/>
                <w:kern w:val="0"/>
                <w:sz w:val="22"/>
                <w:szCs w:val="22"/>
                <w:highlight w:val="none"/>
                <w:lang w:val="en-US" w:eastAsia="zh-CN" w:bidi="ar"/>
              </w:rPr>
              <w:t>80%，得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3B1C9BF2">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以项目实施机构调查的结果为准。</w:t>
            </w:r>
          </w:p>
        </w:tc>
      </w:tr>
      <w:tr w14:paraId="16CB4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59" w:hRule="atLeast"/>
          <w:jc w:val="center"/>
        </w:trPr>
        <w:tc>
          <w:tcPr>
            <w:tcW w:w="648" w:type="dxa"/>
            <w:vMerge w:val="restart"/>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1900191C">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项目效果</w:t>
            </w:r>
          </w:p>
          <w:p w14:paraId="27C3CD57">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(20分)</w:t>
            </w:r>
          </w:p>
        </w:tc>
        <w:tc>
          <w:tcPr>
            <w:tcW w:w="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F05552">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直接效果</w:t>
            </w:r>
          </w:p>
          <w:p w14:paraId="352588A2">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(12分)</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56B36D">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财务状况</w:t>
            </w:r>
          </w:p>
          <w:p w14:paraId="670E1E51">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w:t>
            </w:r>
            <w:r>
              <w:rPr>
                <w:rFonts w:hint="eastAsia" w:ascii="宋体" w:hAnsi="宋体" w:eastAsia="宋体" w:cs="宋体"/>
                <w:snapToGrid w:val="0"/>
                <w:color w:val="000000"/>
                <w:kern w:val="0"/>
                <w:sz w:val="22"/>
                <w:szCs w:val="22"/>
                <w:highlight w:val="none"/>
                <w:lang w:val="en-US" w:eastAsia="zh-CN" w:bidi="ar"/>
              </w:rPr>
              <w:t>3分</w:t>
            </w:r>
            <w:r>
              <w:rPr>
                <w:rFonts w:hint="eastAsia" w:ascii="宋体" w:hAnsi="宋体" w:eastAsia="宋体" w:cs="Times New Roman"/>
                <w:snapToGrid w:val="0"/>
                <w:color w:val="000000"/>
                <w:kern w:val="0"/>
                <w:sz w:val="22"/>
                <w:szCs w:val="22"/>
                <w:highlight w:val="none"/>
                <w:lang w:val="en-US" w:eastAsia="zh-CN" w:bidi="ar"/>
              </w:rPr>
              <w:t>)</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98749F">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评价项目公司（或特许经营者）在运营评价期间的财务运作状况。</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6EDDF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.运营评价期间，项目公司具有较稳定的现金流、能够及时偿还借贷性资金的，得3分；</w:t>
            </w:r>
          </w:p>
          <w:p w14:paraId="43A8C085">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.运营评价期间，项目公司未能及时偿还借贷性资金的，得</w:t>
            </w:r>
            <w:r>
              <w:rPr>
                <w:rFonts w:hint="eastAsia" w:ascii="宋体" w:hAnsi="宋体" w:eastAsia="宋体" w:cs="Times New Roman"/>
                <w:snapToGrid w:val="0"/>
                <w:color w:val="000000"/>
                <w:kern w:val="0"/>
                <w:sz w:val="22"/>
                <w:szCs w:val="22"/>
                <w:highlight w:val="none"/>
                <w:lang w:val="en-US" w:eastAsia="zh-CN" w:bidi="ar"/>
              </w:rPr>
              <w:t>0分。</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2F0510D9">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以项目公司借贷资金的金融机构反馈的结果为准。</w:t>
            </w:r>
          </w:p>
        </w:tc>
      </w:tr>
      <w:tr w14:paraId="136D1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629"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72D1740B">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9C3580">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BA807B">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安全措施</w:t>
            </w:r>
          </w:p>
          <w:p w14:paraId="5C8CB795">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w:t>
            </w:r>
            <w:r>
              <w:rPr>
                <w:rFonts w:hint="eastAsia" w:ascii="宋体" w:hAnsi="宋体" w:eastAsia="宋体" w:cs="宋体"/>
                <w:snapToGrid w:val="0"/>
                <w:color w:val="000000"/>
                <w:kern w:val="0"/>
                <w:sz w:val="22"/>
                <w:szCs w:val="22"/>
                <w:highlight w:val="none"/>
                <w:lang w:val="en-US" w:eastAsia="zh-CN" w:bidi="ar"/>
              </w:rPr>
              <w:t>6分</w:t>
            </w:r>
            <w:r>
              <w:rPr>
                <w:rFonts w:hint="eastAsia" w:ascii="宋体" w:hAnsi="宋体" w:eastAsia="宋体" w:cs="Times New Roman"/>
                <w:snapToGrid w:val="0"/>
                <w:color w:val="000000"/>
                <w:kern w:val="0"/>
                <w:sz w:val="22"/>
                <w:szCs w:val="22"/>
                <w:highlight w:val="none"/>
                <w:lang w:val="en-US" w:eastAsia="zh-CN" w:bidi="ar"/>
              </w:rPr>
              <w:t>)</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E36DD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评价运营评价期间项目公司是否落实好安全运营措施。</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3B17F1">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.运营评价期间，未发生一般及以上安全生产责任事故的，得</w:t>
            </w:r>
            <w:r>
              <w:rPr>
                <w:rFonts w:hint="eastAsia" w:ascii="宋体" w:hAnsi="宋体" w:eastAsia="宋体" w:cs="宋体"/>
                <w:snapToGrid w:val="0"/>
                <w:color w:val="000000"/>
                <w:kern w:val="2"/>
                <w:sz w:val="22"/>
                <w:szCs w:val="22"/>
                <w:highlight w:val="none"/>
                <w:lang w:val="en-US" w:eastAsia="zh-CN" w:bidi="ar"/>
              </w:rPr>
              <w:t>6</w:t>
            </w:r>
            <w:r>
              <w:rPr>
                <w:rFonts w:hint="eastAsia" w:ascii="宋体" w:hAnsi="宋体" w:eastAsia="宋体" w:cs="宋体"/>
                <w:snapToGrid w:val="0"/>
                <w:color w:val="000000"/>
                <w:kern w:val="0"/>
                <w:sz w:val="22"/>
                <w:szCs w:val="22"/>
                <w:highlight w:val="none"/>
                <w:lang w:val="en-US" w:eastAsia="zh-CN" w:bidi="ar"/>
              </w:rPr>
              <w:t>分；</w:t>
            </w:r>
          </w:p>
          <w:p w14:paraId="79AC3372">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2"/>
                <w:sz w:val="22"/>
                <w:szCs w:val="22"/>
                <w:highlight w:val="none"/>
                <w:lang w:val="en-US" w:eastAsia="zh-CN" w:bidi="ar"/>
              </w:rPr>
              <w:t>.</w:t>
            </w:r>
            <w:r>
              <w:rPr>
                <w:rFonts w:hint="eastAsia" w:ascii="宋体" w:hAnsi="宋体" w:eastAsia="宋体" w:cs="宋体"/>
                <w:snapToGrid w:val="0"/>
                <w:color w:val="000000"/>
                <w:kern w:val="0"/>
                <w:sz w:val="22"/>
                <w:szCs w:val="22"/>
                <w:highlight w:val="none"/>
                <w:lang w:val="en-US" w:eastAsia="zh-CN" w:bidi="ar"/>
              </w:rPr>
              <w:t>运营评价期间，发生</w:t>
            </w:r>
            <w:r>
              <w:rPr>
                <w:rFonts w:hint="eastAsia" w:ascii="宋体" w:hAnsi="宋体" w:eastAsia="宋体" w:cs="Times New Roman"/>
                <w:snapToGrid w:val="0"/>
                <w:color w:val="000000"/>
                <w:kern w:val="0"/>
                <w:sz w:val="22"/>
                <w:szCs w:val="22"/>
                <w:highlight w:val="none"/>
                <w:lang w:val="en-US" w:eastAsia="zh-CN" w:bidi="ar"/>
              </w:rPr>
              <w:t>1次一般及以上安全生产责任事故的，扣2分，，直至扣减到</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p w14:paraId="58E7CCC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.运营评价期间，发生过较大及以上安全生产责任事故的，得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5C9AD7A2">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以项目运营评价期间实际发生的情况为准。</w:t>
            </w:r>
          </w:p>
        </w:tc>
      </w:tr>
      <w:tr w14:paraId="6DB5F4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629"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6917AEA1">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56BAE5">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A99288">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生态环保</w:t>
            </w:r>
          </w:p>
          <w:p w14:paraId="5448AAB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w:t>
            </w:r>
            <w:r>
              <w:rPr>
                <w:rFonts w:hint="eastAsia" w:ascii="宋体" w:hAnsi="宋体" w:eastAsia="宋体" w:cs="宋体"/>
                <w:snapToGrid w:val="0"/>
                <w:color w:val="000000"/>
                <w:kern w:val="0"/>
                <w:sz w:val="22"/>
                <w:szCs w:val="22"/>
                <w:highlight w:val="none"/>
                <w:lang w:val="en-US" w:eastAsia="zh-CN" w:bidi="ar"/>
              </w:rPr>
              <w:t>3分</w:t>
            </w:r>
            <w:r>
              <w:rPr>
                <w:rFonts w:hint="eastAsia" w:ascii="宋体" w:hAnsi="宋体" w:eastAsia="宋体" w:cs="Times New Roman"/>
                <w:snapToGrid w:val="0"/>
                <w:color w:val="000000"/>
                <w:kern w:val="0"/>
                <w:sz w:val="22"/>
                <w:szCs w:val="22"/>
                <w:highlight w:val="none"/>
                <w:lang w:val="en-US" w:eastAsia="zh-CN" w:bidi="ar"/>
              </w:rPr>
              <w:t>)</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8570EC">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评价项目运营评价期间对沿线区域生态环境所带来的影响情况。</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4656A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.运营评价期间，未受到生态环保部门关于生态环境行政处罚的，得3分；</w:t>
            </w:r>
          </w:p>
          <w:p w14:paraId="48B758E6">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.运营评价期间，因项目公司原因受到生态环保部门关于生态环境行政处罚的，每发生一次扣</w:t>
            </w:r>
            <w:r>
              <w:rPr>
                <w:rFonts w:hint="eastAsia" w:ascii="宋体" w:hAnsi="宋体" w:eastAsia="宋体" w:cs="Times New Roman"/>
                <w:snapToGrid w:val="0"/>
                <w:color w:val="000000"/>
                <w:kern w:val="0"/>
                <w:sz w:val="22"/>
                <w:szCs w:val="22"/>
                <w:highlight w:val="none"/>
                <w:lang w:val="en-US" w:eastAsia="zh-CN" w:bidi="ar"/>
              </w:rPr>
              <w:t>1分，直至扣减到0分。</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4DE0DD32">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以项目运营评价期间实际发生的情况为准。</w:t>
            </w:r>
          </w:p>
        </w:tc>
      </w:tr>
      <w:tr w14:paraId="139DE1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3ECFDEF8">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906E82">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外部影响</w:t>
            </w:r>
          </w:p>
          <w:p w14:paraId="506BFE8E">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(5分)</w:t>
            </w: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49827E">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社会影响</w:t>
            </w:r>
          </w:p>
          <w:p w14:paraId="2775E89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CAAB9B">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评价项目运营评价期间对公路沿线地区社会发展所产生的直接或间接的正负面影响情况。如重大诉讼、公众舆情与群体性事件等。</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C738E9">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.运营评价期间，本项目或者项目公司未发生重大诉讼，未发生公众舆情、群体性事件（包括群体性上访、阻工、斗殴等影响较大的社会事件）等负面事项的，得</w:t>
            </w:r>
            <w:r>
              <w:rPr>
                <w:rFonts w:hint="eastAsia" w:ascii="宋体" w:hAnsi="宋体"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0"/>
                <w:sz w:val="22"/>
                <w:szCs w:val="22"/>
                <w:highlight w:val="none"/>
                <w:lang w:val="en-US" w:eastAsia="zh-CN" w:bidi="ar"/>
              </w:rPr>
              <w:t>分；</w:t>
            </w:r>
          </w:p>
          <w:p w14:paraId="7BFA5D6E">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.运营评价期间，项目公司发生过重大诉讼，或本项目发生过公众舆情或群体性事件（包括群体性上访、阻工、斗殴等影响较大的社会事件）等负面事项的，得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6CC2E3F6">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以项目运营评价期间实际发生的情况来确定。</w:t>
            </w:r>
          </w:p>
        </w:tc>
      </w:tr>
      <w:tr w14:paraId="6D61F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68AC488A">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767976">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629057">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信息公开</w:t>
            </w:r>
          </w:p>
          <w:p w14:paraId="7729854D">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(2分)</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E71340">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评价项目公司（或特许经营者）履行信息公开义务的及时性与准确性。</w:t>
            </w:r>
          </w:p>
        </w:tc>
        <w:tc>
          <w:tcPr>
            <w:tcW w:w="51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35324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.项目公司能够按照国家相关法律法规和《</w:t>
            </w:r>
            <w:r>
              <w:rPr>
                <w:rFonts w:hint="eastAsia" w:ascii="宋体" w:hAnsi="宋体" w:eastAsia="宋体" w:cs="宋体"/>
                <w:snapToGrid w:val="0"/>
                <w:color w:val="000000"/>
                <w:kern w:val="2"/>
                <w:sz w:val="22"/>
                <w:szCs w:val="22"/>
                <w:highlight w:val="none"/>
                <w:lang w:val="en-US" w:eastAsia="zh-CN" w:bidi="ar"/>
              </w:rPr>
              <w:t>特许经营协议</w:t>
            </w:r>
            <w:r>
              <w:rPr>
                <w:rFonts w:hint="eastAsia" w:ascii="宋体" w:hAnsi="宋体" w:eastAsia="宋体" w:cs="宋体"/>
                <w:snapToGrid w:val="0"/>
                <w:color w:val="000000"/>
                <w:kern w:val="0"/>
                <w:sz w:val="22"/>
                <w:szCs w:val="22"/>
                <w:highlight w:val="none"/>
                <w:lang w:val="en-US" w:eastAsia="zh-CN" w:bidi="ar"/>
              </w:rPr>
              <w:t>》的规定，及时和准确的履行信息公开义务的，得</w:t>
            </w: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分；</w:t>
            </w:r>
          </w:p>
          <w:p w14:paraId="5BCE190B">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.项目公司未能按照国家相关法律法规和《</w:t>
            </w:r>
            <w:r>
              <w:rPr>
                <w:rFonts w:hint="eastAsia" w:ascii="宋体" w:hAnsi="宋体" w:eastAsia="宋体" w:cs="宋体"/>
                <w:snapToGrid w:val="0"/>
                <w:color w:val="000000"/>
                <w:kern w:val="2"/>
                <w:sz w:val="22"/>
                <w:szCs w:val="22"/>
                <w:highlight w:val="none"/>
                <w:lang w:val="en-US" w:eastAsia="zh-CN" w:bidi="ar"/>
              </w:rPr>
              <w:t>特许经营协议</w:t>
            </w:r>
            <w:r>
              <w:rPr>
                <w:rFonts w:hint="eastAsia" w:ascii="宋体" w:hAnsi="宋体" w:eastAsia="宋体" w:cs="宋体"/>
                <w:snapToGrid w:val="0"/>
                <w:color w:val="000000"/>
                <w:kern w:val="0"/>
                <w:sz w:val="22"/>
                <w:szCs w:val="22"/>
                <w:highlight w:val="none"/>
                <w:lang w:val="en-US" w:eastAsia="zh-CN" w:bidi="ar"/>
              </w:rPr>
              <w:t>》的规定，及时和准确的履行信息公开义务的，得</w:t>
            </w:r>
            <w:r>
              <w:rPr>
                <w:rFonts w:hint="eastAsia" w:ascii="宋体" w:hAnsi="宋体" w:eastAsia="宋体" w:cs="Times New Roman"/>
                <w:snapToGrid w:val="0"/>
                <w:color w:val="000000"/>
                <w:kern w:val="2"/>
                <w:sz w:val="22"/>
                <w:szCs w:val="22"/>
                <w:highlight w:val="none"/>
                <w:lang w:val="en-US" w:eastAsia="zh-CN" w:bidi="ar"/>
              </w:rPr>
              <w:t>0</w:t>
            </w:r>
            <w:r>
              <w:rPr>
                <w:rFonts w:hint="eastAsia" w:ascii="宋体" w:hAnsi="宋体" w:eastAsia="宋体" w:cs="宋体"/>
                <w:snapToGrid w:val="0"/>
                <w:color w:val="000000"/>
                <w:kern w:val="0"/>
                <w:sz w:val="22"/>
                <w:szCs w:val="22"/>
                <w:highlight w:val="none"/>
                <w:lang w:val="en-US" w:eastAsia="zh-CN" w:bidi="ar"/>
              </w:rPr>
              <w:t>分。</w:t>
            </w:r>
          </w:p>
        </w:tc>
        <w:tc>
          <w:tcPr>
            <w:tcW w:w="1334" w:type="dxa"/>
            <w:tcBorders>
              <w:top w:val="single" w:color="auto" w:sz="4" w:space="0"/>
              <w:left w:val="single" w:color="auto" w:sz="4" w:space="0"/>
              <w:bottom w:val="single" w:color="auto" w:sz="4" w:space="0"/>
              <w:right w:val="single" w:color="auto" w:sz="12" w:space="0"/>
            </w:tcBorders>
            <w:shd w:val="clear" w:color="auto" w:fill="auto"/>
            <w:noWrap/>
            <w:tcMar>
              <w:top w:w="15" w:type="dxa"/>
              <w:left w:w="15" w:type="dxa"/>
              <w:right w:w="15" w:type="dxa"/>
            </w:tcMar>
            <w:vAlign w:val="center"/>
          </w:tcPr>
          <w:p w14:paraId="7FCEAA9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以项目公司在运营评价期间的实际履约情况为准。</w:t>
            </w:r>
          </w:p>
        </w:tc>
      </w:tr>
      <w:tr w14:paraId="009CE7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0" w:type="dxa"/>
            <w:bottom w:w="0" w:type="dxa"/>
            <w:right w:w="0" w:type="dxa"/>
          </w:tblCellMar>
        </w:tblPrEx>
        <w:trPr>
          <w:trHeight w:val="1259" w:hRule="atLeast"/>
          <w:jc w:val="center"/>
        </w:trPr>
        <w:tc>
          <w:tcPr>
            <w:tcW w:w="648" w:type="dxa"/>
            <w:vMerge w:val="continue"/>
            <w:tcBorders>
              <w:top w:val="single" w:color="auto" w:sz="4" w:space="0"/>
              <w:left w:val="single" w:color="auto" w:sz="12" w:space="0"/>
              <w:bottom w:val="single" w:color="auto" w:sz="4" w:space="0"/>
              <w:right w:val="single" w:color="auto" w:sz="4" w:space="0"/>
            </w:tcBorders>
            <w:shd w:val="clear" w:color="auto" w:fill="auto"/>
            <w:tcMar>
              <w:top w:w="15" w:type="dxa"/>
              <w:left w:w="15" w:type="dxa"/>
              <w:right w:w="15" w:type="dxa"/>
            </w:tcMar>
            <w:vAlign w:val="center"/>
          </w:tcPr>
          <w:p w14:paraId="64206FAF">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770" w:type="dxa"/>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14:paraId="6C5C2DD0">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可持续性</w:t>
            </w:r>
          </w:p>
          <w:p w14:paraId="74BDC83B">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(3分)</w:t>
            </w:r>
          </w:p>
        </w:tc>
        <w:tc>
          <w:tcPr>
            <w:tcW w:w="638" w:type="dxa"/>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14:paraId="6976C80F">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宋体"/>
                <w:snapToGrid w:val="0"/>
                <w:color w:val="000000"/>
                <w:kern w:val="0"/>
                <w:sz w:val="22"/>
                <w:szCs w:val="22"/>
                <w:highlight w:val="none"/>
                <w:lang w:val="en-US" w:eastAsia="zh-CN" w:bidi="ar"/>
              </w:rPr>
              <w:t>可持续性</w:t>
            </w:r>
          </w:p>
          <w:p w14:paraId="6924B099">
            <w:pPr>
              <w:keepNext w:val="0"/>
              <w:keepLines w:val="0"/>
              <w:widowControl/>
              <w:suppressLineNumbers w:val="0"/>
              <w:autoSpaceDE w:val="0"/>
              <w:autoSpaceDN/>
              <w:spacing w:before="0" w:beforeAutospacing="0" w:after="0" w:afterAutospacing="0"/>
              <w:ind w:left="0" w:right="0"/>
              <w:jc w:val="center"/>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(3分)</w:t>
            </w:r>
          </w:p>
        </w:tc>
        <w:tc>
          <w:tcPr>
            <w:tcW w:w="1575" w:type="dxa"/>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14:paraId="2E008DD8">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评价项目公司（或特许经营者）运营评价期间运营管理的可持续性情况</w:t>
            </w:r>
          </w:p>
        </w:tc>
        <w:tc>
          <w:tcPr>
            <w:tcW w:w="5143" w:type="dxa"/>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14:paraId="0B1CAE53">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1</w:t>
            </w:r>
            <w:r>
              <w:rPr>
                <w:rFonts w:hint="eastAsia" w:ascii="宋体" w:hAnsi="宋体" w:eastAsia="宋体" w:cs="宋体"/>
                <w:snapToGrid w:val="0"/>
                <w:color w:val="000000"/>
                <w:kern w:val="0"/>
                <w:sz w:val="22"/>
                <w:szCs w:val="22"/>
                <w:highlight w:val="none"/>
                <w:lang w:val="en-US" w:eastAsia="zh-CN" w:bidi="ar"/>
              </w:rPr>
              <w:t>.运营评价期间，项目公司能够保障公路持续、稳定通车运营的，得</w:t>
            </w:r>
            <w:r>
              <w:rPr>
                <w:rFonts w:hint="eastAsia" w:ascii="宋体" w:hAnsi="宋体" w:eastAsia="宋体" w:cs="Times New Roman"/>
                <w:snapToGrid w:val="0"/>
                <w:color w:val="000000"/>
                <w:kern w:val="0"/>
                <w:sz w:val="22"/>
                <w:szCs w:val="22"/>
                <w:highlight w:val="none"/>
                <w:lang w:val="en-US" w:eastAsia="zh-CN" w:bidi="ar"/>
              </w:rPr>
              <w:t>3分；</w:t>
            </w:r>
          </w:p>
          <w:p w14:paraId="3C5D5FB5">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Times New Roman"/>
                <w:snapToGrid w:val="0"/>
                <w:color w:val="000000"/>
                <w:kern w:val="0"/>
                <w:sz w:val="22"/>
                <w:szCs w:val="22"/>
                <w:highlight w:val="none"/>
                <w:lang w:val="en-US" w:eastAsia="zh-CN" w:bidi="ar"/>
              </w:rPr>
              <w:t>2</w:t>
            </w:r>
            <w:r>
              <w:rPr>
                <w:rFonts w:hint="eastAsia" w:ascii="宋体" w:hAnsi="宋体" w:eastAsia="宋体" w:cs="宋体"/>
                <w:snapToGrid w:val="0"/>
                <w:color w:val="000000"/>
                <w:kern w:val="0"/>
                <w:sz w:val="22"/>
                <w:szCs w:val="22"/>
                <w:highlight w:val="none"/>
                <w:lang w:val="en-US" w:eastAsia="zh-CN" w:bidi="ar"/>
              </w:rPr>
              <w:t>.运营评价期间，项目公司未经行业主管部门同意擅自封闭公路的（不包括遭遇恶劣天气、突发事件、应急事件、政策要求、不可抗力等外部因素造成的情形），得</w:t>
            </w:r>
            <w:r>
              <w:rPr>
                <w:rFonts w:hint="eastAsia" w:ascii="宋体" w:hAnsi="宋体" w:eastAsia="宋体" w:cs="Times New Roman"/>
                <w:snapToGrid w:val="0"/>
                <w:color w:val="000000"/>
                <w:kern w:val="0"/>
                <w:sz w:val="22"/>
                <w:szCs w:val="22"/>
                <w:highlight w:val="none"/>
                <w:lang w:val="en-US" w:eastAsia="zh-CN" w:bidi="ar"/>
              </w:rPr>
              <w:t>0分。</w:t>
            </w:r>
          </w:p>
        </w:tc>
        <w:tc>
          <w:tcPr>
            <w:tcW w:w="1334" w:type="dxa"/>
            <w:tcBorders>
              <w:top w:val="single" w:color="auto" w:sz="4" w:space="0"/>
              <w:left w:val="single" w:color="auto" w:sz="4" w:space="0"/>
              <w:bottom w:val="single" w:color="auto" w:sz="12" w:space="0"/>
              <w:right w:val="single" w:color="auto" w:sz="12" w:space="0"/>
            </w:tcBorders>
            <w:shd w:val="clear" w:color="auto" w:fill="auto"/>
            <w:noWrap/>
            <w:tcMar>
              <w:top w:w="15" w:type="dxa"/>
              <w:left w:w="15" w:type="dxa"/>
              <w:right w:w="15" w:type="dxa"/>
            </w:tcMar>
            <w:vAlign w:val="center"/>
          </w:tcPr>
          <w:p w14:paraId="16F59FD2">
            <w:pPr>
              <w:keepNext w:val="0"/>
              <w:keepLines w:val="0"/>
              <w:widowControl/>
              <w:suppressLineNumbers w:val="0"/>
              <w:autoSpaceDE w:val="0"/>
              <w:autoSpaceDN/>
              <w:spacing w:before="0" w:beforeAutospacing="0" w:after="0" w:afterAutospacing="0"/>
              <w:ind w:left="0" w:right="0"/>
              <w:jc w:val="both"/>
              <w:textAlignment w:val="center"/>
              <w:rPr>
                <w:rFonts w:hint="eastAsia" w:ascii="宋体" w:hAnsi="宋体" w:eastAsia="宋体" w:cs="Times New Roman"/>
                <w:kern w:val="2"/>
                <w:sz w:val="22"/>
                <w:szCs w:val="22"/>
                <w:highlight w:val="none"/>
              </w:rPr>
            </w:pPr>
            <w:r>
              <w:rPr>
                <w:rFonts w:hint="eastAsia" w:ascii="宋体" w:hAnsi="宋体" w:eastAsia="宋体" w:cs="宋体"/>
                <w:snapToGrid w:val="0"/>
                <w:color w:val="000000"/>
                <w:kern w:val="0"/>
                <w:sz w:val="22"/>
                <w:szCs w:val="22"/>
                <w:highlight w:val="none"/>
                <w:lang w:val="en-US" w:eastAsia="zh-CN" w:bidi="ar"/>
              </w:rPr>
              <w:t>以本项目在运营评价期间的实际通车运营情况为准。</w:t>
            </w:r>
          </w:p>
        </w:tc>
      </w:tr>
    </w:tbl>
    <w:p w14:paraId="0E18B86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根据运营评价得分结果，实施机构将按下述要求扣除运营期履约担保的金额：</w:t>
      </w:r>
    </w:p>
    <w:p w14:paraId="101CD7A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当90分≤运营评价结果≤100分时，不扣除运营期履约担保金额；</w:t>
      </w:r>
    </w:p>
    <w:p w14:paraId="5033E8E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当85分≤运营评价结果＜90分时，扣除运营期履约担保的5%；</w:t>
      </w:r>
    </w:p>
    <w:p w14:paraId="75EFD98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当80分≤运营评价结果＜85分时，扣除运营期履约担保的10%；</w:t>
      </w:r>
    </w:p>
    <w:p w14:paraId="2FE2C8C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当75分≤运营评价结果＜80分时，扣除运营期履约担保的15%；</w:t>
      </w:r>
    </w:p>
    <w:p w14:paraId="098B75E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当70分≤运营评价结果＜75分时，扣除运营期履约担保的20%；</w:t>
      </w:r>
    </w:p>
    <w:p w14:paraId="57DA9DD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当60分≤运营评价结果＜70分时，扣除运营期履约担保的50%；</w:t>
      </w:r>
    </w:p>
    <w:p w14:paraId="4C96BC5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当运营评价结果＜60（60分为合格标准，下同）分时，扣除运营期履约担保的100%。</w:t>
      </w:r>
    </w:p>
    <w:p w14:paraId="58B88F1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运营评价当次得分＜60分时，当次评价不合格，给予项目公司一次整改机会，项目公司须根据运营评价小组整改意见，在一个月内完成整改，整改后由运营评价小组再次进行运营评价，整改后达到合格标准的，可以退还已扣除的运营期履约担保金额，并根据再次评价结果，在以上运营期履约保函扣除标准上每档多扣除运营期履约担保的5%（或由实施机构直接退还运营期履约担保的100%与应扣除担保金额的差值部分）；第一次整改未达到合格标准，责令项目公司第二次整改，整改需在半个月内完成，第二次整改后达到合格标准的，可以退还已扣除的运营期履约担保金额，并根据第三次评价结果，在以上运营期履约担保扣除标准上每档多扣除运营期履约担保的10%（或由实施机构直接退还运营期履约担保的100%与应扣除担保金额的差值部分）。如第二次整改后仍未达到合格标准的，则按严重违约处理，并由实施机构解除本项目协议。</w:t>
      </w:r>
    </w:p>
    <w:p w14:paraId="2B29FEF0">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第68条  运营考核</w:t>
      </w:r>
    </w:p>
    <w:p w14:paraId="5EC6AEC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乙方应参与和配合由政府相关部门统一组织的项目运营考核，并接受相关部门对运营考核结果的应用，同时此类运营考核结果也将作为甲方研判本项目运营管理情况和定期开展项目运营评价的参考或依据。</w:t>
      </w:r>
    </w:p>
    <w:p w14:paraId="3F224D10">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第69条  应急预案</w:t>
      </w:r>
    </w:p>
    <w:p w14:paraId="764BDCB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按照相关法律法规和标准规定，针对自然灾害、重（特）大事故、环境公害及人为破坏等突发情况建立相应的应急预案，并保证在出现重大意外事件时其保障体系能够正常启动和运行，以降低灾害发生对项目造成的损失。</w:t>
      </w:r>
    </w:p>
    <w:p w14:paraId="2D6A957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2.乙方所编制的各种应急预案应按规定报相关部门审查审批或备案，并应向甲方报告应急预案的编制和备案等情况。</w:t>
      </w:r>
    </w:p>
    <w:p w14:paraId="37624FA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3.乙方应按预案要求建立健全相应的组织、指挥、设备等保障体系，并组织必要的培训和演练，接受相关部门的检查监督和指导。</w:t>
      </w:r>
    </w:p>
    <w:p w14:paraId="01126F54">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第70条  临时接管预案</w:t>
      </w:r>
    </w:p>
    <w:p w14:paraId="3B78D24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1.在以下特殊情况发生时，甲方有权对本项目实施临时接管，由甲方或政府指定的第三方接管乙方所承担的本项目全部或部分工作：</w:t>
      </w:r>
    </w:p>
    <w:p w14:paraId="33ABDA1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（1）发生紧急事件或合理预期可能出现紧急事件，如乙方未能有效采取应急措施，且如果政府方不采取临时接管措施将导致或可能导致严重危及公共利益或公共安全。</w:t>
      </w:r>
    </w:p>
    <w:p w14:paraId="6B56BE1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（2）因乙方原因导致项目建设停工超过60日，或项目停止正常运营服务超过30日，且期间经甲方多次发出通知要求复工复产，但乙方仍未能恢复项目建设或正常运营和服务。</w:t>
      </w:r>
    </w:p>
    <w:p w14:paraId="525BC28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（3）乙方违反项目合同约定，不能使项目提供持续稳定安全服务，或危及国家安全和重大公共利益、违反国家政策的情况。</w:t>
      </w:r>
    </w:p>
    <w:p w14:paraId="330BA52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2.甲方实施临时接管，应就实施临时接管的原因、决定、接管范围和程度、接管机构、接管时间等事先书面通知乙方，并充分考虑乙方所作出的申述，但无须获得乙方的同意。</w:t>
      </w:r>
    </w:p>
    <w:p w14:paraId="1D7B493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3.在临时接管期间，乙方应无条件服从甲方或政府指定接管机构的所有指令、命令，并应提供相关的配合工作，包括提供项目运营所需的备品配件及项目资料等。</w:t>
      </w:r>
    </w:p>
    <w:p w14:paraId="1F1D7AB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4.临时接管期间项目实现的收入依然归乙方所有，但乙方需承担临时接管期间项目运营或维持所产生的全部成本和费用；如因乙方原因导致临时接管，临时接管产生的损失及风险由乙方承担。</w:t>
      </w:r>
    </w:p>
    <w:p w14:paraId="3CAE884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5.临时接管将持续到导致实施临时接管的原因或事件影响已消除、且甲方认为乙方已重新具备或达到恢复项目正常建设运营的能力或相关条件为止，以较早发生的时间为准。</w:t>
      </w:r>
    </w:p>
    <w:p w14:paraId="72A7179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6.政府方的临时接管并不直接导致本协议中止、终止或转让或特许经营期的中止、终止。</w:t>
      </w:r>
    </w:p>
    <w:p w14:paraId="42F840A8">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第71条  审计监督</w:t>
      </w:r>
    </w:p>
    <w:p w14:paraId="24E733F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乙方应接受政府审计机关依法对特许经营活动进行审计。</w:t>
      </w:r>
    </w:p>
    <w:p w14:paraId="529E0826">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第72条  信息披露</w:t>
      </w:r>
    </w:p>
    <w:p w14:paraId="7CADCA8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有权按相关规定将项目建设内容、特许经营中标结果、特许经营协议主要内容、公共产品和公共服务标准、运营考核结果等非涉密信息，依托全国投资项目在线审批监管平台（含全国政府和社会资本合作项目信息系统）及时向社会公开。</w:t>
      </w:r>
    </w:p>
    <w:p w14:paraId="3FC360E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2.乙方应将本项目每季度运营情况、经审计的年度财务报表等信息，通过适当方式向社会公开；并应按相关法律法规规定公开项目其他信息。</w:t>
      </w:r>
    </w:p>
    <w:p w14:paraId="31FF617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3.甲方和乙方（或特许经营者）均应按照有关规定按时在全国政府和社会资本合作项目信息系统填报系统运行管理所需的有关项目信息。</w:t>
      </w:r>
    </w:p>
    <w:p w14:paraId="0BE3DAC0">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第73条  公众监督</w:t>
      </w:r>
    </w:p>
    <w:p w14:paraId="06C6F70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建立畅通的公众意见收集、受理、处理和信息反馈机制，及时处理公众意见和建议。乙方应在本项目开工之前和正式运营之前，就项目建设阶段和运营阶段分别提供一份项目接受公众监督的实施方案，经甲方审核后落实实施。</w:t>
      </w:r>
    </w:p>
    <w:p w14:paraId="025CFCA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对于事涉重大、敏感的公众意见或投诉，或出现舆情事件，乙方应及时向甲方报告，经甲方同意或双方共同研究后妥善回应或处置；如出现在环境影响方面公众质疑性意见较多的情形，应当通过座谈会、专家论证会、听证会等方式组织公众深度参与。</w:t>
      </w:r>
    </w:p>
    <w:p w14:paraId="560BDE7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7FD25858">
      <w:pPr>
        <w:keepNext w:val="0"/>
        <w:keepLines w:val="0"/>
        <w:widowControl w:val="0"/>
        <w:suppressLineNumbers w:val="0"/>
        <w:autoSpaceDE w:val="0"/>
        <w:autoSpaceDN w:val="0"/>
        <w:spacing w:before="19"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第十章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不可抗力和法律变更</w:t>
      </w:r>
    </w:p>
    <w:p w14:paraId="602FEB4D">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第74条  不可抗力事件</w:t>
      </w:r>
    </w:p>
    <w:p w14:paraId="5ADFA39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“不可抗力事件”指在本协议签订之后发生的，在本协议签订时不可预见，并且任何一方（“受影响方”）对其发生和效果不能避免、不能克服的以下事件：</w:t>
      </w:r>
    </w:p>
    <w:p w14:paraId="449B9C0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（1）自然灾害；如地震、飓风、台风、火山爆发或水灾等；</w:t>
      </w:r>
    </w:p>
    <w:p w14:paraId="0C3CE53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（2）超过双方均认可的设计标准的气候现象；</w:t>
      </w:r>
    </w:p>
    <w:p w14:paraId="6A2DB25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（3）传染病或因执行传染病防治法律导致的管控行为；</w:t>
      </w:r>
    </w:p>
    <w:p w14:paraId="273CCA3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（4）社会异常事件：如战争、武装冲突、社会动乱、骚乱、罢工、恐怖行为等，但乙方或承包人的人员骚乱或罢工除外；</w:t>
      </w:r>
    </w:p>
    <w:p w14:paraId="500C076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（5）项目现场发现文物而根据文物保护法律全部或部分中止或终止建设； 或其直接使得受影响方不能履行其在本协议项下的全部义务或其中的重要部分。</w:t>
      </w:r>
    </w:p>
    <w:p w14:paraId="270503A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（6）核污染、化学污染或生化污染。</w:t>
      </w:r>
    </w:p>
    <w:p w14:paraId="0565F411">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第75条  不可抗力事件发生后的各方权利和义务</w:t>
      </w:r>
    </w:p>
    <w:p w14:paraId="33E83F9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1.不可抗力引起的中止履行</w:t>
      </w:r>
    </w:p>
    <w:p w14:paraId="76819E5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任何一方在出现其不可控制的情况阻止其履行本协议项下的义务时有权中止履行协议。声称受到不可抗力影响的一方在不可抗力不再存在的情况下，应尽快恢复履行其本协议项下的义务。</w:t>
      </w:r>
    </w:p>
    <w:p w14:paraId="5D5FCD2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（1）对乙方的例外</w:t>
      </w:r>
    </w:p>
    <w:p w14:paraId="5F9BFE4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在下述情况下，乙方不得声称不可抗力而中止履行本协议或作为其不履行协议项下义务的借口：</w:t>
      </w:r>
    </w:p>
    <w:p w14:paraId="640F7DB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1)由于乙方的过失而引起的对任何批复的撤销；</w:t>
      </w:r>
    </w:p>
    <w:p w14:paraId="610867B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2)委托的建设、运营管理单位、承包人或任何分包人的疏忽、违约或延迟履约；</w:t>
      </w:r>
    </w:p>
    <w:p w14:paraId="499C4A2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3)项目的任何材料、设备、机器或零件的迟延交付或潜在的或明显的缺陷；</w:t>
      </w:r>
    </w:p>
    <w:p w14:paraId="00A73C0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4)项目的材料、设备、机器或零件的故障或正常磨损；</w:t>
      </w:r>
    </w:p>
    <w:p w14:paraId="175C186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5)贷款银行不能及时提供资金；</w:t>
      </w:r>
    </w:p>
    <w:p w14:paraId="31985BE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6)因乙方原因导致的罢工。</w:t>
      </w:r>
    </w:p>
    <w:p w14:paraId="057685C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（2）对甲方的例外</w:t>
      </w:r>
    </w:p>
    <w:p w14:paraId="38EF96D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在下述事件发生时，甲方不得声称不可抗力而中止履行本协议或作为其不履行协议项下义务的借口：</w:t>
      </w:r>
    </w:p>
    <w:p w14:paraId="22770FC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1)政府对项目实行的没收、征用、充公或国有化；</w:t>
      </w:r>
    </w:p>
    <w:p w14:paraId="39401AD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2)政府实行的封锁、禁运、进口限制或配额限制；</w:t>
      </w:r>
    </w:p>
    <w:p w14:paraId="64329A3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3)不是由于乙方违约而引起的任何批准的取消，导致乙方不能继续履行本协议；</w:t>
      </w:r>
    </w:p>
    <w:p w14:paraId="6286976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4)法律变更。</w:t>
      </w:r>
    </w:p>
    <w:p w14:paraId="556F211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2.通知程序</w:t>
      </w:r>
    </w:p>
    <w:p w14:paraId="48CAACD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声称受到不可抗力影响的一方应在知悉后7日内书面通知另一方并详述不可抗力影响的情况，包括该不可抗力发生的日期和预计停止的时间，以及对该方履行本协议项下义务的影响。</w:t>
      </w:r>
    </w:p>
    <w:p w14:paraId="35BADE1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3.协商和减少损失的责任</w:t>
      </w:r>
    </w:p>
    <w:p w14:paraId="4BF8852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发出通知后，双方应在实际可行的情况下尽快基于诚信原则进行协商，尽一切合理努力减轻不可抗力事件的后果并商定适当的条款，以使乙方能够继续实施项目。双方应协商决定为减少不可抗力对每一方带来的损失而应采取的合理的措施。</w:t>
      </w:r>
    </w:p>
    <w:p w14:paraId="5E0C248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4.费用及进度时间的修改</w:t>
      </w:r>
    </w:p>
    <w:p w14:paraId="23FBDD3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发生不可抗力的情况时，双方应各自承担该方由于不可抗力情况造成的支出。如果声称遭受不可抗力的一方履行了本协议约定的通知程序，任何本协议中规定的履行某项义务的期限和特许经营期限应根据不可抗力对履行某项义务产生影响的相同时间予以顺延。</w:t>
      </w:r>
    </w:p>
    <w:p w14:paraId="77C3D968">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第76条  不可抗力事件的处理</w:t>
      </w:r>
    </w:p>
    <w:p w14:paraId="5001FD8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1.恢复</w:t>
      </w:r>
    </w:p>
    <w:p w14:paraId="7B19600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在不可抗力事件停止或不再妨碍受影响方履行其在本协议项下的义务后，在实际可行的情况下，受影响方应尽快通知另一方。在通知发出后本协议应按照发生不可抗力事件前最后一刻的状况继续履行。</w:t>
      </w:r>
    </w:p>
    <w:p w14:paraId="296E0B3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2.不可抗力的风险分担</w:t>
      </w:r>
    </w:p>
    <w:p w14:paraId="74FA932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属于保险范围的应先由保险人承担，保险不足弥补损失的部分应根据不可抗力风险成因及特点、造成损失程度和防止风险扩大措施责任等具体情况由双方协商承担。</w:t>
      </w:r>
    </w:p>
    <w:p w14:paraId="1693232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3.不可抗力的处理原则</w:t>
      </w:r>
    </w:p>
    <w:p w14:paraId="5C1B252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根据不可抗力事件对协议履行造成的影响程度，本协议分别约定不可抗力事件的处理：造成协议履行中断但可修复，可继续履行协议并就相关损失承担作出约定；造成协议不能继续履行或不可修复，应约定解除协议。</w:t>
      </w:r>
    </w:p>
    <w:p w14:paraId="5FB6EED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4.不可抗力引起的履约中止</w:t>
      </w:r>
    </w:p>
    <w:p w14:paraId="18B3A9C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（1）任何一方因不可抗力事件的影响而不能履行本协议项下的义务时，有权中止其履约行为，并且不应被视为违约，不应承担违约责任。</w:t>
      </w:r>
    </w:p>
    <w:p w14:paraId="5434C8A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（2）声明受到不可抗力影响的一方只有在签订本协议时不能预见这种情况， 或尽管采取了一切努力，仍无法避免或克服这种情况时，才可按本款（1）中的规定中止履行本协议。</w:t>
      </w:r>
    </w:p>
    <w:p w14:paraId="3550C16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（3）不可抗力一经结束，或意识到不可抗力即将结束时，声明受到不可抗力影响的一方应尽快以书面形式通知对方，并立即恢复履行本协议项下的义务。</w:t>
      </w:r>
    </w:p>
    <w:p w14:paraId="188AAEA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（4）因不可抗力事件造成协议履行中断但可修复，且无法通过保险获得足额赔偿，双方可协商基于公平原则对本协议进行变更，包括延长本协议约定的特许经营期，但应满足届时相关法律政策规定。</w:t>
      </w:r>
    </w:p>
    <w:p w14:paraId="1D57B85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5.不可抗力造成的协议解除</w:t>
      </w:r>
    </w:p>
    <w:p w14:paraId="3CC3471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（1）如果发生的不可抗力事件对项目损坏严重，使乙方损失巨大，履行本协议的能力受到严重影响，而此种损失不在保险之列，或者可得到的保险赔偿不足以补救此种损失所需费用的 80%，可以认定项目不可修复或不值得修复。补救此种损失所需费用以双方认可的评估机构确认的金额为依据确定。</w:t>
      </w:r>
    </w:p>
    <w:p w14:paraId="5F47CE1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（2）一旦认定项目不可修复或不值得修复，甲乙双方经协商后可解除本合同，提前终止补偿金计算方法具体见本协议第80条。</w:t>
      </w:r>
    </w:p>
    <w:p w14:paraId="1C169E5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如果不可抗力妨碍或阻止一方履约的时间，自此种不可抗力发生之日起超过180日，甲乙双方应协商决定继续履行本协议的条件或协商解除本协议。如果甲乙双方在此种不可抗力发生后12个月内不能商定此种条件或协商解除本协议，甲乙双方均有权书面通知对方解除本协议。</w:t>
      </w:r>
    </w:p>
    <w:p w14:paraId="6DD1FCF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（4）因不可抗力造成本协议完全或部分不能履行的，免除完全或部分不能履行本协议的责任。</w:t>
      </w:r>
    </w:p>
    <w:p w14:paraId="7EB0AC14">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第77条  法律变更</w:t>
      </w:r>
    </w:p>
    <w:p w14:paraId="651B871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法律变更”是指本协议生效日期之后，新颁布、修订、废止或重新解释任何适用于项目的法律、行政法规、司法解释、部门规章、地方法规、地方规章、规范性文件、政策，导致乙方的经济利益产生重大不利影响。</w:t>
      </w:r>
    </w:p>
    <w:p w14:paraId="15F87EB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政策法规变化主要包括两类：第一类是指滁州、马鞍山市人民政府及其下级政府部门直接实施或者在其职权范围内发生的所有适用的规章或其他强制性规范性文件的施行、修订、废止或对其解释或执行的任何变动。第二类是指超出滁州、马鞍山市人民政府可控范围的法律变动，如国家、省统一颁行的法律、法规及规章等。</w:t>
      </w:r>
    </w:p>
    <w:p w14:paraId="7504F4D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1.政策法规变更的风险分担</w:t>
      </w:r>
    </w:p>
    <w:p w14:paraId="51DE545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第一类由滁州、马鞍山市地方政策法规变更带来的风险由甲方承担，在国家法律法规及政策允许的前提下，甲方可通过协助调整收费政策等方式给予乙方相应补偿；第二类超出滁州、马鞍山市人民政府可控范围的政策法规变更带来的风险，由甲乙双方协商承担。</w:t>
      </w:r>
    </w:p>
    <w:p w14:paraId="35C4A90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2.政策法规变更的处理原则</w:t>
      </w:r>
    </w:p>
    <w:p w14:paraId="7FB36DD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如果因法律变更导致本协议履行的可行性受到严重不利影响，双方应就如何继续履行本协议进行协商。如果双方无法在90日内或双方同意的更长时间内就如何继续履行本协议达成一致意见，乙方有权就该等不利影响进行评估，并向甲方提交评估报告。乙方提交评估报告后明确提出要求解除本协议的情况下， 甲方应于收到乙方的评估报告之日起30日内或双方同意的更长时间内给予同意或提出反对意见。在甲方不同意解除协议但双方未能在后续的30日内达成继续履行本协议方案的情况下，乙方有权发出解除通知解除本协议。</w:t>
      </w:r>
    </w:p>
    <w:p w14:paraId="7BA897B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7D6C1B56">
      <w:pPr>
        <w:keepNext w:val="0"/>
        <w:keepLines w:val="0"/>
        <w:widowControl w:val="0"/>
        <w:suppressLineNumbers w:val="0"/>
        <w:autoSpaceDE w:val="0"/>
        <w:autoSpaceDN w:val="0"/>
        <w:spacing w:before="19"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第十一章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特许经营协议解除</w:t>
      </w:r>
    </w:p>
    <w:p w14:paraId="6DD307FA">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第78条  协议解除的事由</w:t>
      </w:r>
    </w:p>
    <w:p w14:paraId="2B63F0D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1.协议解除事由</w:t>
      </w:r>
    </w:p>
    <w:p w14:paraId="0061D0B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发生以下事件时，本协议可依法解除：</w:t>
      </w:r>
    </w:p>
    <w:p w14:paraId="6FAE5CA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（1）协议一方严重违约，导致协议目的无法实现；</w:t>
      </w:r>
    </w:p>
    <w:p w14:paraId="5921CC8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（2）发生不可抗力事件，导致一方无法履行本协议下主要义务达到60日</w:t>
      </w:r>
    </w:p>
    <w:p w14:paraId="61A5470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或导致项目资产无法修复，且各方在不可抗力事件发生后的60日内不能就协议变更达成一致；</w:t>
      </w:r>
    </w:p>
    <w:p w14:paraId="0EC8216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（3）发生法律变更对乙方造成重大不利影响，双方不能提出对乙方给予经济补偿的合理方案且双方不能就重新谈判达成一致，乙方订立协议的根本目的无法实现，乙方可以解除协议；</w:t>
      </w:r>
    </w:p>
    <w:p w14:paraId="4375A50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（4）项目被征收、征用；</w:t>
      </w:r>
    </w:p>
    <w:p w14:paraId="68D34B2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（5）甲乙双方协商一致；</w:t>
      </w:r>
    </w:p>
    <w:p w14:paraId="055C2F4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（6）法律、行政法规规定或协议各方约定的其他事由。</w:t>
      </w:r>
    </w:p>
    <w:p w14:paraId="7E1EEB5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2.乙方违约导致的解除</w:t>
      </w:r>
    </w:p>
    <w:p w14:paraId="35E0646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下述每一条款所述事件，如果不是由于甲方或由于不可抗力、法律变更所致，即构成乙方违约事件。如果在收到甲方发出的要求纠正违约的通知后90日内乙方违约事件未得到纠正，甲方有权经书面通知解除本协议：</w:t>
      </w:r>
    </w:p>
    <w:p w14:paraId="5E9A045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（1）本协议第89.2项乙方的违约责任中约定的解除合同的情形；</w:t>
      </w:r>
    </w:p>
    <w:p w14:paraId="0314DB5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（2）乙方放弃项目的建设；</w:t>
      </w:r>
    </w:p>
    <w:p w14:paraId="2C7BE85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（3）若项目因建设资金链断裂造成一次性持续停工超过60日，或多次停工累计超过90日；</w:t>
      </w:r>
    </w:p>
    <w:p w14:paraId="2F67F14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（4）由于乙方的过失，导致项目施工不能在超出约定完工日后6个月内完成；</w:t>
      </w:r>
    </w:p>
    <w:p w14:paraId="0EB32B3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（5）乙方主动放弃对项目的运营，向甲方提出申请超过30日时间；</w:t>
      </w:r>
    </w:p>
    <w:p w14:paraId="0AC560F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（6）乙方被裁定进入破产程序，或资不抵债或停止对外支付，或其它类似的情形；</w:t>
      </w:r>
    </w:p>
    <w:p w14:paraId="1C8436E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（7）乙方发生根本违约导致本协议目的不能实现，且在甲方就此发出通知后的90日内仍未对违约采取补救措施；</w:t>
      </w:r>
    </w:p>
    <w:p w14:paraId="0CCB414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（8）贷款人根据融资文件宣布乙方违约，并且根据融资文件采取了补救措施导致本协议无法继续履行的；</w:t>
      </w:r>
    </w:p>
    <w:p w14:paraId="0494902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9）乙方在本协议所作的声明被证实在做出时存在实质方面的不属实，或在本协议中所做出的保证无法实现并且该等不属实声明和不能实现的保证严重影响本协议项下的项目的顺利进行，导致本协议的目的不能实现；</w:t>
      </w:r>
    </w:p>
    <w:p w14:paraId="304F307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（10）本协议约定的由于乙方原因导致合同目的不能实现的其他情形。</w:t>
      </w:r>
    </w:p>
    <w:p w14:paraId="5A7E8D2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3.甲方违约导致的解除</w:t>
      </w:r>
    </w:p>
    <w:p w14:paraId="74D0FB8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（1）如果不是由于乙方违约或由于不可抗力、法律变更，甲方发生对本协 议的实质性违约导致乙方签署本协议的目的无法实现，即构成甲方违约事件。如果在收到乙方发出的要求纠正违约的通知后90日内甲方违约事件未得到纠正， 则乙方有权经书面通知解除本协议。</w:t>
      </w:r>
    </w:p>
    <w:p w14:paraId="4EE302C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（2）本协议第89.4项间接损失不赔中约定的解除合同的情形；</w:t>
      </w:r>
    </w:p>
    <w:p w14:paraId="054C23F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（3）甲方在本协议项下的实质性违约情形，包括但不限于：</w:t>
      </w:r>
    </w:p>
    <w:p w14:paraId="15D2491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1)甲方擅自撤销已授予乙方的特许经营相关权利或将乙方已获授权的特许经营相关权利重复授予第三方，或其他实质性违反本协议排他性约定的情形；</w:t>
      </w:r>
    </w:p>
    <w:p w14:paraId="7E690B0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在本协议所作的声明被证实在做出时存在实质方面的不属实，或在本协议中所做出的保证无法实现并且该等不属实声明和不能实现的保证严重影响本协议项下的项目的顺利进行，导致乙方签订本协议的目的不能实现；</w:t>
      </w:r>
    </w:p>
    <w:p w14:paraId="496365C7">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第79条  协议的解除程序</w:t>
      </w:r>
    </w:p>
    <w:p w14:paraId="66EE80B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1.解除协议的意向通知</w:t>
      </w:r>
    </w:p>
    <w:p w14:paraId="4236C0B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（1）甲方或乙方按照本协议上述约定有权解除本协议时，应首先发出意向通知，应表述引起发出该通知的对方违约事件的合理详细的情况及拟提前解除本协议的原因。</w:t>
      </w:r>
    </w:p>
    <w:p w14:paraId="16EC587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（2）在解除协议的意向通知发出之后，甲、乙双方应在 30 日之内或双方同意的更长时间内（以下简称“协商期”）协商避免本协议终止的措施。</w:t>
      </w:r>
    </w:p>
    <w:p w14:paraId="4457FFB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（3）如果甲、乙双方就将要采取的措施达成一致意见，并且/或者违约方在协商期内纠正了违约事件，终止意向通知应立即自动失效。</w:t>
      </w:r>
    </w:p>
    <w:p w14:paraId="1B87463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（4）除法律规定或本协议另有约定外，非经对方同意，任何一方不得擅自提前终止或解除本协议，本协议授予的特许经营权应在特许经营期满时结束。</w:t>
      </w:r>
    </w:p>
    <w:p w14:paraId="0DD06F3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2.解除协议的通知</w:t>
      </w:r>
    </w:p>
    <w:p w14:paraId="47CF094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终止意向通知发出后，在协商期满时，除非甲、乙双方达成继续履行本协议的一致意见或导致发出终止意向通知的违约事件得到纠正，否则发出终止意向通知的一方有权发出终止通知，本协议按照终止通知中载明的日期终止。</w:t>
      </w:r>
    </w:p>
    <w:p w14:paraId="6C50417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3.解除后果</w:t>
      </w:r>
    </w:p>
    <w:p w14:paraId="45753CD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协议解除后，双方应根据本协议第84条的约定进行项目的移交，乙方有权根据第80条的约定获得补偿。在项目移交前，乙方有权继续按照本协议的约定标准运营项目并按照本协议的约定标准获得收益，或在项目已无法运营的情况下基于诚实信用原则和谨慎运营惯例合理地对项目资产进行保管、维护和运行并自解除日由甲方承担此期间保管、维护和运行的合理成本和乙方的合理收益。甲方在支付补偿时，有权将乙方应当根据本协议承担的违约责任金额从应支付的补偿中进行扣除。</w:t>
      </w:r>
    </w:p>
    <w:p w14:paraId="64CA8EA7">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第80条  协议解除后的财务安排</w:t>
      </w:r>
    </w:p>
    <w:p w14:paraId="6E54CD2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1.甲方、乙方违约、不可抗力导致的解除</w:t>
      </w:r>
    </w:p>
    <w:p w14:paraId="6888339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因甲方、乙方违约、发生不可抗力事件导致协议解除的，乙方应向甲方或甲方指定机构移交项目全部资产，甲方根据协议解除情形向乙方支付提前终止补偿金。</w:t>
      </w:r>
    </w:p>
    <w:p w14:paraId="00CFA26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甲、乙双方同意按以下约定的协议解除终止补偿表计算补偿金额。补偿表中，字母 A、A’、B、C、D、E、X 和 Y 用于表示在不同情况下特许经营协议提前解除时，作为应付的终止补偿总额中的不同组成部分。这些字母代表下列金额：</w:t>
      </w:r>
    </w:p>
    <w:p w14:paraId="34EBB42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A =融资文件项下应支付贷款人的未偿债余额，其中包括按融资文件规定，基于项目审批文件和适用法律的规定确定的投资总额与资本金差额内所有未付的融资本金加累计的利息，以及在特许经营协议终止之日，应支付贷款人的提前还款的罚款、收费、中介费、成本与费用。</w:t>
      </w:r>
    </w:p>
    <w:p w14:paraId="336CB13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A’=按融资文件规定，基于项目审批文件和适用法律的规定确定的投资总额与资本金差额内所有未付的融资本金对应的特许经营协议被解除后期间的利息，以及在特许经营协议终止之日，乙方应支付贷款人的提前还款的罚款、收费、中介费、成本与费用。</w:t>
      </w:r>
    </w:p>
    <w:p w14:paraId="5C08D18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B =乙方股东(特许经营者)的原始股本投资额加上在终止日乙方股东(特许经营者)的存留收益。</w:t>
      </w:r>
    </w:p>
    <w:p w14:paraId="0F3ADD8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C =乙方股东(特许经营者)为不可抗力事件的补救而对乙方追加投入的资金，加上此前乙方股东(特许经营者)经过甲方同意而对乙方的增资。</w:t>
      </w:r>
    </w:p>
    <w:p w14:paraId="2D5CA2F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D =在下述两个时期中较短的一个时期内：1.本协议约定的收费期限；2.原定特许经营期限中剩余期限（该原定期限可能由于一项不可抗力事件而已被延长）“净预期利润”的现值。折现率同当期 5年期LPR利率。</w:t>
      </w:r>
    </w:p>
    <w:p w14:paraId="24BCBA5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E =乙方向甲方或其指定机构移交的零部件、备品备件的成本值。X = 其他协议双方认为需要增加的科目。</w:t>
      </w:r>
    </w:p>
    <w:p w14:paraId="24CB07B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Y =其他协议双方认为需要扣减的科目。</w:t>
      </w:r>
    </w:p>
    <w:p w14:paraId="3FBB541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“R1”表示特许经营期剩余期限（分子）与特许经营期（分母）之比。“R2”表示剩余特许经营期期限（分子）与在补救工作完成之后的特许经营期剩余期限（分母）之比。</w:t>
      </w:r>
    </w:p>
    <w:p w14:paraId="2D358E1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每项补偿因素的计算须由各方共同选定的一家具有相应资质且信誉良好的独立第三方机构进行审核。若有争议，则适用争议解决条款。</w:t>
      </w:r>
    </w:p>
    <w:p w14:paraId="4C7C11C6">
      <w:pPr>
        <w:keepNext w:val="0"/>
        <w:keepLines w:val="0"/>
        <w:widowControl w:val="0"/>
        <w:suppressLineNumbers w:val="0"/>
        <w:autoSpaceDE w:val="0"/>
        <w:autoSpaceDN w:val="0"/>
        <w:spacing w:before="0" w:beforeAutospacing="0" w:after="0" w:afterAutospacing="0" w:line="360" w:lineRule="auto"/>
        <w:ind w:left="0" w:right="0" w:firstLine="428" w:firstLineChars="200"/>
        <w:jc w:val="center"/>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协议解除终止补偿表</w:t>
      </w:r>
    </w:p>
    <w:tbl>
      <w:tblPr>
        <w:tblStyle w:val="12"/>
        <w:tblW w:w="96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6"/>
        <w:gridCol w:w="4678"/>
        <w:gridCol w:w="4110"/>
      </w:tblGrid>
      <w:tr w14:paraId="60204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36" w:type="dxa"/>
            <w:tcBorders>
              <w:top w:val="single" w:color="auto" w:sz="12" w:space="0"/>
              <w:left w:val="single" w:color="auto" w:sz="12" w:space="0"/>
              <w:bottom w:val="single" w:color="auto" w:sz="4" w:space="0"/>
              <w:right w:val="single" w:color="auto" w:sz="4" w:space="0"/>
            </w:tcBorders>
            <w:shd w:val="clear" w:color="auto" w:fill="auto"/>
            <w:vAlign w:val="center"/>
          </w:tcPr>
          <w:p w14:paraId="128B67F0">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序号</w:t>
            </w:r>
          </w:p>
        </w:tc>
        <w:tc>
          <w:tcPr>
            <w:tcW w:w="4678" w:type="dxa"/>
            <w:tcBorders>
              <w:top w:val="single" w:color="auto" w:sz="12" w:space="0"/>
              <w:left w:val="single" w:color="auto" w:sz="4" w:space="0"/>
              <w:bottom w:val="single" w:color="auto" w:sz="4" w:space="0"/>
              <w:right w:val="single" w:color="auto" w:sz="4" w:space="0"/>
            </w:tcBorders>
            <w:shd w:val="clear" w:color="auto" w:fill="auto"/>
            <w:vAlign w:val="center"/>
          </w:tcPr>
          <w:p w14:paraId="4A5239C8">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协议解除情形</w:t>
            </w:r>
          </w:p>
        </w:tc>
        <w:tc>
          <w:tcPr>
            <w:tcW w:w="4110" w:type="dxa"/>
            <w:tcBorders>
              <w:top w:val="single" w:color="auto" w:sz="12" w:space="0"/>
              <w:left w:val="single" w:color="auto" w:sz="4" w:space="0"/>
              <w:bottom w:val="single" w:color="auto" w:sz="4" w:space="0"/>
              <w:right w:val="single" w:color="auto" w:sz="12" w:space="0"/>
            </w:tcBorders>
            <w:shd w:val="clear" w:color="auto" w:fill="auto"/>
            <w:vAlign w:val="center"/>
          </w:tcPr>
          <w:p w14:paraId="7147B3FD">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政府应付补偿金额计算</w:t>
            </w:r>
          </w:p>
        </w:tc>
      </w:tr>
      <w:tr w14:paraId="77095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36" w:type="dxa"/>
            <w:tcBorders>
              <w:top w:val="single" w:color="auto" w:sz="4" w:space="0"/>
              <w:left w:val="single" w:color="auto" w:sz="12" w:space="0"/>
              <w:bottom w:val="single" w:color="auto" w:sz="4" w:space="0"/>
              <w:right w:val="single" w:color="auto" w:sz="4" w:space="0"/>
            </w:tcBorders>
            <w:shd w:val="clear" w:color="auto" w:fill="auto"/>
            <w:vAlign w:val="center"/>
          </w:tcPr>
          <w:p w14:paraId="6365EBA6">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682FA75">
            <w:pPr>
              <w:keepNext w:val="0"/>
              <w:keepLines w:val="0"/>
              <w:widowControl w:val="0"/>
              <w:suppressLineNumbers w:val="0"/>
              <w:autoSpaceDE w:val="0"/>
              <w:autoSpaceDN/>
              <w:adjustRightInd w:val="0"/>
              <w:snapToGrid w:val="0"/>
              <w:spacing w:before="0" w:beforeAutospacing="0" w:after="0" w:afterAutospacing="0"/>
              <w:ind w:left="0" w:right="0"/>
              <w:jc w:val="both"/>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项目公司违约事件导致协议终止</w:t>
            </w:r>
          </w:p>
        </w:tc>
        <w:tc>
          <w:tcPr>
            <w:tcW w:w="4110" w:type="dxa"/>
            <w:tcBorders>
              <w:top w:val="single" w:color="auto" w:sz="4" w:space="0"/>
              <w:left w:val="single" w:color="auto" w:sz="4" w:space="0"/>
              <w:bottom w:val="single" w:color="auto" w:sz="4" w:space="0"/>
              <w:right w:val="single" w:color="auto" w:sz="12" w:space="0"/>
            </w:tcBorders>
            <w:shd w:val="clear" w:color="auto" w:fill="auto"/>
            <w:vAlign w:val="center"/>
          </w:tcPr>
          <w:p w14:paraId="5C821CB9">
            <w:pPr>
              <w:keepNext w:val="0"/>
              <w:keepLines w:val="0"/>
              <w:widowControl w:val="0"/>
              <w:suppressLineNumbers w:val="0"/>
              <w:autoSpaceDE w:val="0"/>
              <w:autoSpaceDN/>
              <w:spacing w:before="0" w:beforeAutospacing="0" w:after="0" w:afterAutospacing="0" w:line="360" w:lineRule="auto"/>
              <w:ind w:left="0" w:right="0" w:firstLine="89" w:firstLineChars="42"/>
              <w:contextualSpacing w:val="0"/>
              <w:jc w:val="center"/>
              <w:textAlignment w:val="baseline"/>
              <w:outlineLvl w:val="4"/>
              <w:rPr>
                <w:rFonts w:hint="eastAsia" w:ascii="宋体" w:hAnsi="宋体" w:eastAsia="宋体" w:cs="宋体"/>
                <w:spacing w:val="-3"/>
                <w:sz w:val="22"/>
                <w:szCs w:val="22"/>
                <w:highlight w:val="none"/>
                <w:vertAlign w:val="baseline"/>
              </w:rPr>
            </w:pPr>
            <w:r>
              <w:rPr>
                <w:rFonts w:hint="eastAsia" w:ascii="宋体" w:hAnsi="宋体" w:eastAsia="宋体" w:cs="宋体"/>
                <w:snapToGrid w:val="0"/>
                <w:color w:val="000000"/>
                <w:spacing w:val="-3"/>
                <w:kern w:val="0"/>
                <w:sz w:val="22"/>
                <w:szCs w:val="22"/>
                <w:highlight w:val="none"/>
                <w:vertAlign w:val="baseline"/>
                <w:lang w:val="en-US" w:eastAsia="zh-CN" w:bidi="ar"/>
              </w:rPr>
              <w:t>A-A′+E+X+Y</w:t>
            </w:r>
          </w:p>
        </w:tc>
      </w:tr>
      <w:tr w14:paraId="7F678F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36" w:type="dxa"/>
            <w:tcBorders>
              <w:top w:val="single" w:color="auto" w:sz="4" w:space="0"/>
              <w:left w:val="single" w:color="auto" w:sz="12" w:space="0"/>
              <w:bottom w:val="single" w:color="auto" w:sz="4" w:space="0"/>
              <w:right w:val="single" w:color="auto" w:sz="4" w:space="0"/>
            </w:tcBorders>
            <w:shd w:val="clear" w:color="auto" w:fill="auto"/>
            <w:vAlign w:val="center"/>
          </w:tcPr>
          <w:p w14:paraId="79E105BA">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348AAC06">
            <w:pPr>
              <w:keepNext w:val="0"/>
              <w:keepLines w:val="0"/>
              <w:widowControl w:val="0"/>
              <w:suppressLineNumbers w:val="0"/>
              <w:autoSpaceDE w:val="0"/>
              <w:autoSpaceDN/>
              <w:adjustRightInd w:val="0"/>
              <w:snapToGrid w:val="0"/>
              <w:spacing w:before="0" w:beforeAutospacing="0" w:after="0" w:afterAutospacing="0"/>
              <w:ind w:left="0" w:right="0"/>
              <w:jc w:val="both"/>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政府方违约事件协议终止</w:t>
            </w:r>
          </w:p>
        </w:tc>
        <w:tc>
          <w:tcPr>
            <w:tcW w:w="4110" w:type="dxa"/>
            <w:tcBorders>
              <w:top w:val="single" w:color="auto" w:sz="4" w:space="0"/>
              <w:left w:val="single" w:color="auto" w:sz="4" w:space="0"/>
              <w:bottom w:val="single" w:color="auto" w:sz="4" w:space="0"/>
              <w:right w:val="single" w:color="auto" w:sz="12" w:space="0"/>
            </w:tcBorders>
            <w:shd w:val="clear" w:color="auto" w:fill="auto"/>
            <w:vAlign w:val="center"/>
          </w:tcPr>
          <w:p w14:paraId="60A5A5A8">
            <w:pPr>
              <w:keepNext w:val="0"/>
              <w:keepLines w:val="0"/>
              <w:widowControl w:val="0"/>
              <w:suppressLineNumbers w:val="0"/>
              <w:autoSpaceDE w:val="0"/>
              <w:autoSpaceDN/>
              <w:spacing w:before="0" w:beforeAutospacing="0" w:after="0" w:afterAutospacing="0" w:line="360" w:lineRule="auto"/>
              <w:ind w:left="-90" w:right="0" w:firstLine="89" w:firstLineChars="42"/>
              <w:jc w:val="center"/>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A+B+C+D+E+X+Y</w:t>
            </w:r>
          </w:p>
        </w:tc>
      </w:tr>
      <w:tr w14:paraId="2D2A2D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36" w:type="dxa"/>
            <w:tcBorders>
              <w:top w:val="single" w:color="auto" w:sz="4" w:space="0"/>
              <w:left w:val="single" w:color="auto" w:sz="12" w:space="0"/>
              <w:bottom w:val="single" w:color="auto" w:sz="4" w:space="0"/>
              <w:right w:val="single" w:color="auto" w:sz="4" w:space="0"/>
            </w:tcBorders>
            <w:shd w:val="clear" w:color="auto" w:fill="auto"/>
            <w:vAlign w:val="center"/>
          </w:tcPr>
          <w:p w14:paraId="6D17579A">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6FE5388D">
            <w:pPr>
              <w:keepNext w:val="0"/>
              <w:keepLines w:val="0"/>
              <w:widowControl w:val="0"/>
              <w:suppressLineNumbers w:val="0"/>
              <w:autoSpaceDE w:val="0"/>
              <w:autoSpaceDN/>
              <w:adjustRightInd w:val="0"/>
              <w:snapToGrid w:val="0"/>
              <w:spacing w:before="0" w:beforeAutospacing="0" w:after="0" w:afterAutospacing="0"/>
              <w:ind w:left="0" w:right="0"/>
              <w:jc w:val="both"/>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不可抗力事件导致协议终止</w:t>
            </w:r>
          </w:p>
        </w:tc>
        <w:tc>
          <w:tcPr>
            <w:tcW w:w="4110" w:type="dxa"/>
            <w:tcBorders>
              <w:top w:val="single" w:color="auto" w:sz="4" w:space="0"/>
              <w:left w:val="single" w:color="auto" w:sz="4" w:space="0"/>
              <w:bottom w:val="single" w:color="auto" w:sz="4" w:space="0"/>
              <w:right w:val="single" w:color="auto" w:sz="12" w:space="0"/>
            </w:tcBorders>
            <w:shd w:val="clear" w:color="auto" w:fill="auto"/>
            <w:vAlign w:val="center"/>
          </w:tcPr>
          <w:p w14:paraId="563E199D">
            <w:pPr>
              <w:keepNext w:val="0"/>
              <w:keepLines w:val="0"/>
              <w:widowControl w:val="0"/>
              <w:suppressLineNumbers w:val="0"/>
              <w:autoSpaceDE w:val="0"/>
              <w:autoSpaceDN/>
              <w:spacing w:before="0" w:beforeAutospacing="0" w:after="0" w:afterAutospacing="0" w:line="360" w:lineRule="auto"/>
              <w:ind w:left="-90" w:right="0" w:firstLine="89" w:firstLineChars="42"/>
              <w:jc w:val="center"/>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A+（B×R1）+（C×R2）+ E+X+Y</w:t>
            </w:r>
          </w:p>
        </w:tc>
      </w:tr>
      <w:tr w14:paraId="44AED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836" w:type="dxa"/>
            <w:tcBorders>
              <w:top w:val="single" w:color="auto" w:sz="4" w:space="0"/>
              <w:left w:val="single" w:color="auto" w:sz="12" w:space="0"/>
              <w:bottom w:val="single" w:color="auto" w:sz="12" w:space="0"/>
              <w:right w:val="single" w:color="auto" w:sz="4" w:space="0"/>
            </w:tcBorders>
            <w:shd w:val="clear" w:color="auto" w:fill="auto"/>
            <w:vAlign w:val="center"/>
          </w:tcPr>
          <w:p w14:paraId="473ED7C7">
            <w:pPr>
              <w:keepNext w:val="0"/>
              <w:keepLines w:val="0"/>
              <w:widowControl w:val="0"/>
              <w:suppressLineNumbers w:val="0"/>
              <w:autoSpaceDE w:val="0"/>
              <w:autoSpaceDN/>
              <w:adjustRightInd w:val="0"/>
              <w:snapToGrid w:val="0"/>
              <w:spacing w:before="0" w:beforeAutospacing="0" w:after="0" w:afterAutospacing="0"/>
              <w:ind w:left="0" w:right="0"/>
              <w:jc w:val="center"/>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w:t>
            </w:r>
          </w:p>
        </w:tc>
        <w:tc>
          <w:tcPr>
            <w:tcW w:w="4678" w:type="dxa"/>
            <w:tcBorders>
              <w:top w:val="single" w:color="auto" w:sz="4" w:space="0"/>
              <w:left w:val="single" w:color="auto" w:sz="4" w:space="0"/>
              <w:bottom w:val="single" w:color="auto" w:sz="12" w:space="0"/>
              <w:right w:val="single" w:color="auto" w:sz="4" w:space="0"/>
            </w:tcBorders>
            <w:shd w:val="clear" w:color="auto" w:fill="auto"/>
            <w:vAlign w:val="center"/>
          </w:tcPr>
          <w:p w14:paraId="572ACE2D">
            <w:pPr>
              <w:keepNext w:val="0"/>
              <w:keepLines w:val="0"/>
              <w:widowControl w:val="0"/>
              <w:suppressLineNumbers w:val="0"/>
              <w:autoSpaceDE w:val="0"/>
              <w:autoSpaceDN/>
              <w:adjustRightInd w:val="0"/>
              <w:snapToGrid w:val="0"/>
              <w:spacing w:before="0" w:beforeAutospacing="0" w:after="0" w:afterAutospacing="0"/>
              <w:ind w:left="0" w:right="0"/>
              <w:jc w:val="both"/>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不可抗力事件发生后因项目公司过错不能修复项目导致协议终止</w:t>
            </w:r>
          </w:p>
        </w:tc>
        <w:tc>
          <w:tcPr>
            <w:tcW w:w="4110" w:type="dxa"/>
            <w:tcBorders>
              <w:top w:val="single" w:color="auto" w:sz="4" w:space="0"/>
              <w:left w:val="single" w:color="auto" w:sz="4" w:space="0"/>
              <w:bottom w:val="single" w:color="auto" w:sz="12" w:space="0"/>
              <w:right w:val="single" w:color="auto" w:sz="12" w:space="0"/>
            </w:tcBorders>
            <w:shd w:val="clear" w:color="auto" w:fill="auto"/>
            <w:vAlign w:val="center"/>
          </w:tcPr>
          <w:p w14:paraId="5AC16048">
            <w:pPr>
              <w:keepNext w:val="0"/>
              <w:keepLines w:val="0"/>
              <w:widowControl w:val="0"/>
              <w:suppressLineNumbers w:val="0"/>
              <w:autoSpaceDE w:val="0"/>
              <w:autoSpaceDN/>
              <w:spacing w:before="0" w:beforeAutospacing="0" w:after="0" w:afterAutospacing="0" w:line="360" w:lineRule="auto"/>
              <w:ind w:left="-90" w:right="0" w:firstLine="89" w:firstLineChars="42"/>
              <w:jc w:val="center"/>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A-A′+（B×Rl）+（C×R2）+E+X+Y</w:t>
            </w:r>
          </w:p>
        </w:tc>
      </w:tr>
    </w:tbl>
    <w:p w14:paraId="22FA249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乙方移交的项目设施存在短缺或质量瑕疵的，甲方有权在提前终止补偿金中相应扣减短缺或质量瑕疵造成的减值损失。减值损失由双方共同委托第三方专业机构评估确定。</w:t>
      </w:r>
    </w:p>
    <w:p w14:paraId="3AC9CE0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2.政策法规变更造成的合同解除</w:t>
      </w:r>
    </w:p>
    <w:p w14:paraId="7A1A471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若政策法规变更致使本协议无法继续履行，甲方收回本项目，并向乙方支付提前终止补偿金，提前终止补偿金双方协商确定、无法协商一致的，则适用争议解决条款。</w:t>
      </w:r>
    </w:p>
    <w:p w14:paraId="6EF8853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3.征用征收导致的解除</w:t>
      </w:r>
    </w:p>
    <w:p w14:paraId="64FD546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政府出于国家安全、抢险救灾等特殊情况下，有权对本项目征用、征收、没收或国有化。项目被征收致使本协议无法继续履行的，乙方有权解除本合同， 造成的损失由决定征收的政府根据届时政策法规给予乙方合理合法的补偿，具体补偿方式及补偿额度由乙方与决定征收的政府另行协商。</w:t>
      </w:r>
    </w:p>
    <w:p w14:paraId="356214D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4.保险赔款的使用</w:t>
      </w:r>
    </w:p>
    <w:p w14:paraId="6FD4B78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无论何时，由于不可抗力致使本协议终止，乙方有权根据保险合同得到项目保险的保单项下的付款，如果该保险赔款不被用于项目的恢复或修理，则除非法律、行政法规另有规定，乙方应将该保险赔款优先按照下述顺序进行使用：</w:t>
      </w:r>
    </w:p>
    <w:p w14:paraId="6445C74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（1）支付农民工工资；</w:t>
      </w:r>
    </w:p>
    <w:p w14:paraId="7364B4A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（2）偿还乙方欠付的非其关联方的合同款项；</w:t>
      </w:r>
    </w:p>
    <w:p w14:paraId="5E18FBA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（3）偿还银行贷款；</w:t>
      </w:r>
    </w:p>
    <w:p w14:paraId="1607B75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（4）减少根据本协议应由甲方向乙方支付的补偿。</w:t>
      </w:r>
    </w:p>
    <w:p w14:paraId="503BE17E">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第81条  协议解除后的项目移交</w:t>
      </w:r>
    </w:p>
    <w:p w14:paraId="2239EDD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无论因何种原因导致协议解除，甲、乙双方均应遵守下列规定：</w:t>
      </w:r>
    </w:p>
    <w:p w14:paraId="5E58141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（1）乙方应当将与本项目有关的全部资料包括但不限于设计文件、前期工作报告、项目收费权质押登记文件、财务凭证等移交甲方；</w:t>
      </w:r>
    </w:p>
    <w:p w14:paraId="4665582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（2）乙方应自本协议终止之日起10日内成立清算组，依法履行清算职责；</w:t>
      </w:r>
    </w:p>
    <w:p w14:paraId="0B14937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（3）乙方应采取各项有效措施解除附着在项目固定资产上的或依托在项目上的任何种类或性质的债务、担保物权等第三人权利；</w:t>
      </w:r>
    </w:p>
    <w:p w14:paraId="4AB4DE4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（4）在甲方接管权利前以乙方名义所发生的一切债权、债务由乙方承担；</w:t>
      </w:r>
    </w:p>
    <w:p w14:paraId="2100FE7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甲方接管权利前乙方对外签订的一切合同，对甲方无约束力，但原施工、监理、勘察设计、养护单位要求继续履行合同的，甲方有权与之协商一致后对原合同有关条款予以变更，变更后的施工、监理、勘察设计、材料供应、养护等合同继续履行。对原合同有关条款的变更不能达成一致的，甲方有权要求其退场，因此发生的一切后果由乙方承担；</w:t>
      </w:r>
    </w:p>
    <w:p w14:paraId="28A00F2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（6）协议终止后，甲方有权依法收回项目建设用地。</w:t>
      </w:r>
    </w:p>
    <w:p w14:paraId="34CDB39C">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w:t>
      </w:r>
      <w:r>
        <w:rPr>
          <w:rFonts w:hint="eastAsia" w:ascii="黑体" w:hAnsi="宋体" w:eastAsia="黑体" w:cs="宋体"/>
          <w:b/>
          <w:bCs/>
          <w:snapToGrid w:val="0"/>
          <w:color w:val="000000"/>
          <w:spacing w:val="-3"/>
          <w:kern w:val="0"/>
          <w:sz w:val="22"/>
          <w:szCs w:val="22"/>
          <w:highlight w:val="none"/>
          <w:lang w:val="en-US" w:eastAsia="zh-CN" w:bidi="ar"/>
        </w:rPr>
        <w:t xml:space="preserve"> </w:t>
      </w:r>
      <w:r>
        <w:rPr>
          <w:rFonts w:hint="eastAsia" w:ascii="黑体" w:hAnsi="宋体" w:eastAsia="黑体" w:cs="黑体"/>
          <w:b/>
          <w:bCs/>
          <w:snapToGrid w:val="0"/>
          <w:color w:val="000000"/>
          <w:spacing w:val="-3"/>
          <w:kern w:val="0"/>
          <w:sz w:val="22"/>
          <w:szCs w:val="22"/>
          <w:highlight w:val="none"/>
          <w:lang w:val="en-US" w:eastAsia="zh-CN" w:bidi="ar"/>
        </w:rPr>
        <w:t>82 条 协议解除的其他约定</w:t>
      </w:r>
    </w:p>
    <w:p w14:paraId="66F5AD5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1.特殊情况下的短期征用</w:t>
      </w:r>
    </w:p>
    <w:p w14:paraId="46B946B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（1）特殊情况下的短期征用，主要是指经项目所在地省级以上政府批准， 在紧急情况下政府出于国家安全、抢险救灾或其他考虑对于项目的短期征用， 而并非提前收回本项目。</w:t>
      </w:r>
    </w:p>
    <w:p w14:paraId="63D3E97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（2）乙方同意政府在特殊情况下按照本协议约定短期征用本项目，本项目只能向政府同意的车辆开放交通。</w:t>
      </w:r>
    </w:p>
    <w:p w14:paraId="35B5DC3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（3）乙方在征用期间暂停享有项目的特许经营权，征用结束后，乙方恢复享有项目的特许经营权。</w:t>
      </w:r>
    </w:p>
    <w:p w14:paraId="4F14E0C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（4）乙方因项目被征用所遭受的损失，由决定征用的政府对乙方进行适当补偿，具体补偿方式及补偿额度由乙方与征用方另行协商。</w:t>
      </w:r>
    </w:p>
    <w:p w14:paraId="0524652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2.不影响采取补救措施</w:t>
      </w:r>
    </w:p>
    <w:p w14:paraId="307D253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任何一方行使终止本协议的权利并不排除该方采取本协议或法律赋予的任何其他补救措施。</w:t>
      </w:r>
    </w:p>
    <w:p w14:paraId="2F63866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3A24AB6E">
      <w:pPr>
        <w:keepNext w:val="0"/>
        <w:keepLines w:val="0"/>
        <w:widowControl w:val="0"/>
        <w:suppressLineNumbers w:val="0"/>
        <w:autoSpaceDE w:val="0"/>
        <w:autoSpaceDN w:val="0"/>
        <w:spacing w:before="19"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第12章   项目公司移交项目设施及权益</w:t>
      </w:r>
    </w:p>
    <w:p w14:paraId="299C8815">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第83条  项目设施移交前过渡期</w:t>
      </w:r>
    </w:p>
    <w:p w14:paraId="06BAAE3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1.移交委员会</w:t>
      </w:r>
    </w:p>
    <w:p w14:paraId="4B1D4DC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特许经营协议解除60日内或期满终止前的第24个月，由甲方和乙方各自派员组成移交委员会并制定该委员会议事规则。移交委员会中甲、乙双方代表人数应当相同，移交委员会主任委员由甲方人员担任。移交委员会具体负责和办理移交工作，包括组织必要的会议会谈并商定设施移交的详尽程序等。</w:t>
      </w:r>
    </w:p>
    <w:p w14:paraId="3CDC8A6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2.商定移交程序</w:t>
      </w:r>
    </w:p>
    <w:p w14:paraId="2EFB1AD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移交委员会应在移交日期12个月前商定移交的项目设施、备品备件的详细清单和移交程序。项目移交日12个月前，甲方和乙方应协商编制《项目移交计划与方案》， 对项目资产、债务、人员安置做出妥善处置。乙方应编制移交检验报告，并提交甲方进行评估、审计。乙方应根据评审意见进行相关修改、修正及其他未完成的事项，直至甲方向乙方发出书面通知确认可以按照规定进行移交。</w:t>
      </w:r>
    </w:p>
    <w:p w14:paraId="0C407C2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3.移交前鉴定和验收</w:t>
      </w:r>
    </w:p>
    <w:p w14:paraId="66F2710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特许经营期满至少6个月前，交通运输主管部门应当对本项目进行鉴定和验收（可委托第三方评估机构）。经鉴定和验收，符合取得收费公路权益时核定的技术等级和标准的，乙方方可按照国家有关规定向甲方或其指定机构办理移交手续。不符合取得收费公路权益时核定的技术等级和标准的，乙方应当在甲方确定的期限内进行维修养护，达到要求后，方可按照规定办理移交手续； 不能及时维修养护的，甲方可以自行选择或指定相关单位进行维修养护，相关费用在履约担保中扣除，不足部分由乙方补齐。</w:t>
      </w:r>
    </w:p>
    <w:p w14:paraId="36193DEA">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w:t>
      </w:r>
      <w:r>
        <w:rPr>
          <w:rFonts w:hint="eastAsia" w:ascii="黑体" w:hAnsi="宋体" w:eastAsia="黑体" w:cs="宋体"/>
          <w:b/>
          <w:bCs/>
          <w:snapToGrid w:val="0"/>
          <w:color w:val="000000"/>
          <w:spacing w:val="-3"/>
          <w:kern w:val="0"/>
          <w:sz w:val="22"/>
          <w:szCs w:val="22"/>
          <w:highlight w:val="none"/>
          <w:lang w:val="en-US" w:eastAsia="zh-CN" w:bidi="ar"/>
        </w:rPr>
        <w:t xml:space="preserve"> </w:t>
      </w:r>
      <w:r>
        <w:rPr>
          <w:rFonts w:hint="eastAsia" w:ascii="黑体" w:hAnsi="宋体" w:eastAsia="黑体" w:cs="黑体"/>
          <w:b/>
          <w:bCs/>
          <w:snapToGrid w:val="0"/>
          <w:color w:val="000000"/>
          <w:spacing w:val="-3"/>
          <w:kern w:val="0"/>
          <w:sz w:val="22"/>
          <w:szCs w:val="22"/>
          <w:highlight w:val="none"/>
          <w:lang w:val="en-US" w:eastAsia="zh-CN" w:bidi="ar"/>
        </w:rPr>
        <w:t>84 条 项目设施及权益移交</w:t>
      </w:r>
    </w:p>
    <w:p w14:paraId="564617A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1.移交范围</w:t>
      </w:r>
    </w:p>
    <w:p w14:paraId="63464B3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本项目移交日为</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年</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月</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日。在本项目移交日，乙方应采取所有必要的措施和行动，向甲方无偿移交和转让：</w:t>
      </w:r>
    </w:p>
    <w:p w14:paraId="76143B5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（1）项目及其附属设施，应确保这些资产和权利在向甲方或其指定机构移交时未设有任何抵押、质押等担保权益或产权约束，亦不得存在任何种类和性质的索赔权及债务纠纷；</w:t>
      </w:r>
    </w:p>
    <w:p w14:paraId="20E7CD6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（2）至少满足项目正常运营12个月所需要的设施、物品；</w:t>
      </w:r>
    </w:p>
    <w:p w14:paraId="3C0DF9B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（3）与项目的建设、运营、管理和维护有关的文件、手册和记录；</w:t>
      </w:r>
    </w:p>
    <w:p w14:paraId="0E979BE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（4）与项目有关的所有未到期的担保、保证和保险的受益；</w:t>
      </w:r>
    </w:p>
    <w:p w14:paraId="0922CAF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（5）与项目运营和养护有关的所有技术和知识产权；</w:t>
      </w:r>
    </w:p>
    <w:p w14:paraId="7885FE9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（6）所有与项目及其资产有关的乙方的其他权利和利益。</w:t>
      </w:r>
    </w:p>
    <w:p w14:paraId="5F89FBD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2.移交验收</w:t>
      </w:r>
    </w:p>
    <w:p w14:paraId="774BF0E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移交日，移交委员会应进行所有项目设施的移交验收。乙方有责任使测试所得各项性能参数达到本协议第50.2款要求的运营养护目标，若性能参数未能达标，乙方应按甲方或甲方指定机构要求修复。若乙方在规定时间内不履行义务和责任，甲方或甲方指定机构可直接委托或通过招标形式选择施工单位对项目进行养护和维修，养护及维修的费用由乙方支付。如乙方不足以支付，特许经营者应按时支付。如特许经营者未按时支付，则乙方提交的履约担保不予退还。如履约担保不足以支付相关养护维修费用，特许经营者需在规定期限内支付差额费用，如特许经营者未在规定期限内支付，甲方有权按照本协议第90条解决。</w:t>
      </w:r>
    </w:p>
    <w:p w14:paraId="09E66F2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3.人员和人员培训</w:t>
      </w:r>
    </w:p>
    <w:p w14:paraId="75C68EE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在《项目移交计划与方案》中，需对人员安置做出妥善处置。</w:t>
      </w:r>
    </w:p>
    <w:p w14:paraId="362FC8B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4.移交费用</w:t>
      </w:r>
    </w:p>
    <w:p w14:paraId="6C453C9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除本协议另有约定外，乙方应承担向甲方移交发生的费用和支出。如果乙方未按本协议约定的范围和内容进行移交，甲方为此发生支出或遭受损失的，乙方应予以赔偿。</w:t>
      </w:r>
    </w:p>
    <w:p w14:paraId="3A34371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5.移交效力</w:t>
      </w:r>
    </w:p>
    <w:p w14:paraId="164B411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（1）自移交日起，乙方在本协议项下的权益即行终止。</w:t>
      </w:r>
    </w:p>
    <w:p w14:paraId="0891130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（2）自移交日起，本项目的相关权益均转移至甲方。</w:t>
      </w:r>
    </w:p>
    <w:p w14:paraId="77D3599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（3）自移交日起，由甲方全面负责本项目的运营和维护。</w:t>
      </w:r>
    </w:p>
    <w:p w14:paraId="2012947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（4）双方在本协议项下未履行完毕的其他权利和义务应当继续履行。</w:t>
      </w:r>
    </w:p>
    <w:p w14:paraId="39FCA4D5">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第85条  移交质量保证</w:t>
      </w:r>
    </w:p>
    <w:p w14:paraId="4456D10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1.缺陷责任期</w:t>
      </w:r>
    </w:p>
    <w:p w14:paraId="06079B0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移交后本项目设施的缺陷责任期为本项目移交日后12个月。缺陷责任期内，乙方应承担公路及沿线设施质量缺陷的保修责任（因接受移交的单位使用不当造成的损坏除外）。</w:t>
      </w:r>
    </w:p>
    <w:p w14:paraId="3F21FAC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2.移交履约担保</w:t>
      </w:r>
    </w:p>
    <w:p w14:paraId="0D09FF6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（1）乙方应在特许经营期满之日的24个月之前，向甲方提交移交期履约担保，担保金额为人民币(大写)壹亿元整。</w:t>
      </w:r>
    </w:p>
    <w:p w14:paraId="675B413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移交期履约担保形式：银行转账、银行电汇、银行保函、担保机构担保、保证保险等形式。若采用银行转账或银行电汇，乙方应将履约担保从其基本账户以转账或电汇形式一次性转入甲方指定的银行账户内。</w:t>
      </w:r>
    </w:p>
    <w:p w14:paraId="4F336AF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移交期履约担保的有效期至本项目特许经营期满后12个月内且乙方履行了本协议约定的各项义务之后止。乙方履行了本协议约定的各项义务之后，甲方应将移交期履担保予以一次性返还给乙方。如移交期履约担保采用银行转账、银行电汇形式，甲方还应将移交期履约担保产生的利息（利息按中国人民银行公布的同期活期存款利率标准计算，但最终以银行实际计息额为准）一并退还给乙方。</w:t>
      </w:r>
    </w:p>
    <w:p w14:paraId="09B0B2D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（4）为取得移交期履约担保所需的费用，由乙方自行负责。</w:t>
      </w:r>
    </w:p>
    <w:p w14:paraId="6F964A9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在特许经营期满至少6个月前，交通运输主管部门应当对本项目进行鉴定和验收（可委托第三方评估机构）。经鉴定和验收，符合取得收费公路权益时核定的技术等级和标准的，乙方可按照国家有关规定向甲方或其指定机构办理移交手续。不符合取得收费公路权益时核定的技术等级和标准的，乙方应当在甲方确定的期限内进行维修养护，达到要求后，方可按照规定办理移交手续； 不能及时维修养护的，甲方可以自行选择或指定相关单位进行维修养护，相关费用在履约担保中扣除，不足部分由乙方补齐。</w:t>
      </w:r>
    </w:p>
    <w:p w14:paraId="60319FF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（6）履约担保被提取任意金额后，乙方应在10日内将履约担保金额恢复至原始金额。若甲方不当提取履约担保中金额，甲方应及时向乙方退还提取款项， 并支付利息及相关补偿。</w:t>
      </w:r>
    </w:p>
    <w:p w14:paraId="29153542">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第86条  违约风险分担</w:t>
      </w:r>
    </w:p>
    <w:p w14:paraId="4AB2683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移交风险主要包括移交范围与约定不符风险、移交程序不符合约定风险、移交质量不满足规定风险、因债务纠纷致而无法移交的风险。移交风险均由乙方承担。</w:t>
      </w:r>
    </w:p>
    <w:p w14:paraId="7E774B3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4ED76379">
      <w:pPr>
        <w:keepNext w:val="0"/>
        <w:keepLines w:val="0"/>
        <w:widowControl w:val="0"/>
        <w:suppressLineNumbers w:val="0"/>
        <w:autoSpaceDE w:val="0"/>
        <w:autoSpaceDN w:val="0"/>
        <w:spacing w:before="0"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第十三章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违约责任</w:t>
      </w:r>
    </w:p>
    <w:p w14:paraId="7366578F">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第87条  违约处理原则</w:t>
      </w:r>
    </w:p>
    <w:p w14:paraId="6F960FB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除非法律、行政法规另有规定或本协议另有约定，本协议任何一方不履行本协议义务或履行本协议义务不符合约定的，即构成违约并应承担违约责任，但履行本协议不符合约定系由对方违约的结果自然造成或因对方违约而己方无法控制或无法避免地造成的除外。</w:t>
      </w:r>
    </w:p>
    <w:p w14:paraId="298BB2B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2.协议任何一方出现违约情形的，守约方有权向违约方发出书面改正通知，要求违约方在收到通知后30日内改正其违约行为，承担继续履行、采取补救措施或者赔偿损失等违约责任。</w:t>
      </w:r>
    </w:p>
    <w:p w14:paraId="2EC95AE2">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第88条  违约行为认定</w:t>
      </w:r>
    </w:p>
    <w:p w14:paraId="2F27126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1.乙方违约的情形</w:t>
      </w:r>
    </w:p>
    <w:p w14:paraId="5BA39EB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在特许经营期内发生的下列情况属乙方违约：</w:t>
      </w:r>
    </w:p>
    <w:p w14:paraId="08C3A56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（1）乙方未按本协议第26条约定及时完成应由其完成的前期工作；</w:t>
      </w:r>
    </w:p>
    <w:p w14:paraId="24F3C6A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（2）乙方未按本协议第30条约定支付前期工作费用；</w:t>
      </w:r>
    </w:p>
    <w:p w14:paraId="01FD690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（3）乙方允许特许经营者在项目实施过程中抽回、侵占和挪用项目资本金及其他建设资金；项目资本金及其他建设资金不能按计划分期足额到位，造成项目建设资金链中断而导致停工；</w:t>
      </w:r>
    </w:p>
    <w:p w14:paraId="200F797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（4）乙方发生本协议第46条约定的视为放弃施工的行为；</w:t>
      </w:r>
    </w:p>
    <w:p w14:paraId="16E2936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（5）乙方发生本协议第42条约定的未进行交工验收或竣工验收的行为；</w:t>
      </w:r>
    </w:p>
    <w:p w14:paraId="536A049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（6）由于乙方原因使项目施工不能在约定完工日之前完成；</w:t>
      </w:r>
    </w:p>
    <w:p w14:paraId="554E238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（7）本项目交工验收或竣工验收确定的工程质量低于本合同第37.2项约定的质量目标；</w:t>
      </w:r>
    </w:p>
    <w:p w14:paraId="42E9829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（8）乙方未按照国家规定的技术规范和操作规程进行项目养护的，或者虽已按规定进行养护但不能达到本协议第50条约定的运营养护目标或服务质量要</w:t>
      </w:r>
    </w:p>
    <w:p w14:paraId="672DA7D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求的，或者乙方违反了本协议第52.1项的约定；</w:t>
      </w:r>
    </w:p>
    <w:p w14:paraId="57C1863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（9）乙方未完全履行本协议第12章规定的移交义务；</w:t>
      </w:r>
    </w:p>
    <w:p w14:paraId="7880E77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（10）乙方违反本协议相关约定，转让本协议或本协议项下任何权利、义务、资产，或者改变乙方内部的股权比例；</w:t>
      </w:r>
    </w:p>
    <w:p w14:paraId="4EEB935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（11）乙方利用本项目进行违法活动的；</w:t>
      </w:r>
    </w:p>
    <w:p w14:paraId="3594F50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（12）乙方不愿或无法继续经营，或发生清算、不能支付到期债务、破产；</w:t>
      </w:r>
    </w:p>
    <w:p w14:paraId="394C2FA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（13）施工图批准后，乙方在不履行设计变更审批手续的情况下，擅自变更设计；</w:t>
      </w:r>
    </w:p>
    <w:p w14:paraId="5D666F4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（14）乙方经营收入有未纳入会计收入的或存在不合理支出或承担不必要的费用或责任的；</w:t>
      </w:r>
    </w:p>
    <w:p w14:paraId="60801A7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（15）乙方提供的财务报告或其他资料不真实、准确，存在弄虚作假，伪造、瞒报或虚增项目实际收入、成本等行为；</w:t>
      </w:r>
    </w:p>
    <w:p w14:paraId="4C6392C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（16）乙方违反本协议约定的其他主要义务。</w:t>
      </w:r>
    </w:p>
    <w:p w14:paraId="56A28C9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2.甲方违约的情形</w:t>
      </w:r>
    </w:p>
    <w:p w14:paraId="5DDB202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在特许经营期内，甲方发生的下列情况属甲方违约：</w:t>
      </w:r>
    </w:p>
    <w:p w14:paraId="0A87F48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（1）甲方不按本协议第6.3项约定承担应由甲方承担的义务；</w:t>
      </w:r>
    </w:p>
    <w:p w14:paraId="058BF6E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（2）甲方违反本协议约定的各项其他义务。</w:t>
      </w:r>
    </w:p>
    <w:p w14:paraId="22895733">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第89条  违约责任</w:t>
      </w:r>
    </w:p>
    <w:p w14:paraId="5AF4C52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1.违约责任承担方式</w:t>
      </w:r>
    </w:p>
    <w:p w14:paraId="36EB8CB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协议任何一方不履行本合同约定的义务，守约方可视违约方违约的程度单独或并列行使下列权利：</w:t>
      </w:r>
    </w:p>
    <w:p w14:paraId="6E4BFE7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（1）责令违约方在指定期限内改正；</w:t>
      </w:r>
    </w:p>
    <w:p w14:paraId="36B5870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（2）要求违约方按本协议相关约定支付违约金；</w:t>
      </w:r>
    </w:p>
    <w:p w14:paraId="2C64965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（3）若违约金不足以弥补损失的，要求违约方继续赔偿损失；</w:t>
      </w:r>
    </w:p>
    <w:p w14:paraId="5785105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（4）在违约方支付违约金、赔偿损失后，依照本协议约定解除协议或要求违约方继续履行本协议。</w:t>
      </w:r>
    </w:p>
    <w:p w14:paraId="41DCA2C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违约方依照上款约定承担民事责任后，不影响其依法承担行政责任、刑事责任。</w:t>
      </w:r>
    </w:p>
    <w:p w14:paraId="64D2341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2.乙方违约责任</w:t>
      </w:r>
    </w:p>
    <w:p w14:paraId="751C5B0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乙方发生本协议第88.1.（1）项约定的违约情况时，每延期1日乙方应向甲方支付人民币10万元的违约金。如延期超过90日，则甲方有权与乙方解除协议，并全额提取乙方提交的履约担保。</w:t>
      </w:r>
    </w:p>
    <w:p w14:paraId="3E7B17D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发生本协议第88.1.（2）项约定的违约情况时，每逾期1日，按逾期费用的0.1%向甲方支付逾期违约金，本项违约金限额为逾期费用的30%；自收到甲方要求乙方予以改正的书面通知之日起满90日后仍未改正的，甲方有权按本协议第79条约定解除协议，并全额提取乙方提交的履约担保。</w:t>
      </w:r>
    </w:p>
    <w:p w14:paraId="0E289C7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发生本协议第88.1.（3）项约定的违约情况时，自收到甲方要求乙方予以改正的书面通知之日起满30日后仍未改正的，甲方有权要求乙方支付最高不超过人民币1000万元的违约金；若项目因建设资金链断裂造成一次性持续停工超过60日，或多次停工累计超过90日，甲方有权按本协议第79条约定解除协议，并全额提取乙方提交的履约担保。</w:t>
      </w:r>
    </w:p>
    <w:p w14:paraId="0D03A63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发生本协议第88.1.（4）、（5）项约定的违约情况时，自收到甲方或安徽省交通运输主管部门要求乙方予以改正的书面通知之日起满30日后仍未改正的，甲方有权要求乙方支付最高不超过人民币1000万元的违约金；自收到甲方要求乙方予以改正的书面通知之日起满90日后仍未改正的，甲方有权按本协议第79条约定解除协议，并全额提取乙方提交的履约担保。</w:t>
      </w:r>
    </w:p>
    <w:p w14:paraId="0EF6D6B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乙方发生本协议第88.1.（6）项约定的违约情况时，每延误1日，甲方有权要求乙方支付人民币 10 万元作为违约金；项目施工不能在约定完工日期后6个月内完成，甲方有权按本协议第79条约定解除协议，并全额提取乙方提交的履约担保。</w:t>
      </w:r>
    </w:p>
    <w:p w14:paraId="6EEEFFC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发生本协议第88.1.（7）项约定的违约情况时，如果交工验收和竣工验收确定的工程质量未达到第37.2项约定的质量目标，甲方有权要求乙方支付最高不超过概算建安费的0.1%的违约金；乙方应在甲方限定时间内负责整改， 使项目质量达到本协议要求，整改不能达到要求的，甲方有权按本协议第79条约定解除协议，并全额提取乙方提交的履约担保。</w:t>
      </w:r>
    </w:p>
    <w:p w14:paraId="0BC6800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发生本协议第88.1.（8）、（9）项约定的违约情况时，自收到甲方要求乙方予以改正的书面通知之日起满30日后仍未改正的，甲方有权要求乙方支付最高不超过人民币1000万元的违约金；自收到甲方要求乙方予以改正的书面通知之日起满90日后仍未改正的，甲方有权按本协议第79条约定解除协议，并全额提取乙方提交的履约担保。</w:t>
      </w:r>
    </w:p>
    <w:p w14:paraId="37F20B5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发生本协议第88.1.（10）项约定的违约情况时，自收到甲方要求乙方予以改正的书面通知之日起满30日后仍未改正的，甲方有权要求乙方支付最高不超过人民币1000万元的违约金；自收到甲方要求乙方予以改正的书面通知之日起满90日后仍未改正的，甲方有权按本协议第79条约定解除协议，并全额提取乙方提交的履约担保。若乙方或其股东擅自转让股权且已变更登记既成事实，该股权转让方仍然应对项目公司以及项目承担连带责任。</w:t>
      </w:r>
    </w:p>
    <w:p w14:paraId="14C5D9C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发生本协议第88.1.（11）项约定的违约情况时，自收到甲方要求乙方予以改正的书面通知之日起满30日后仍未改正的，甲方有权要求乙方支付最高不超过人民币1000万元的违约金；自收到甲方要求乙方予以改正的书面通知之日起满90日后仍未改正的，甲方有权按本协议第79条约定解除协议，并全额提取乙方提交的履约担保。</w:t>
      </w:r>
    </w:p>
    <w:p w14:paraId="58F6C57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乙方发生本协议第 88.1.（12）项约定的违约情况时，甲方有权按本协议第79条约定解除协议，并全额提取乙方提交的履约担保。</w:t>
      </w:r>
    </w:p>
    <w:p w14:paraId="20D5210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乙方发生本协议 88.1.（13）、（14）、（15）、（16）项约定的违约情况时，自收到甲方要求乙方予以改正的书面通知之日起满 30 日后仍未改正的， 甲方有权要求乙方支付最高不超过人民币 1000万元的违约金；自收到甲方要求乙方予以改正的书面通知之日起满90日后仍未改正的，甲方有权按本协议第79条约定解除协议，并全额提取乙方提交的履约担保。</w:t>
      </w:r>
    </w:p>
    <w:p w14:paraId="423528E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3.甲方违约责任</w:t>
      </w:r>
    </w:p>
    <w:p w14:paraId="427242F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甲方发生本协议88.2项约定的违约情况时，乙方将向甲方发出书面通知要求其改正；甲方应视情况按照本协议相应条款约定，采用顺延特许经营期，或在法律允许情况下协助延长收费期及特许经营期等方式进行补偿；自收到乙方要求甲方予以改正的书面通知之日起满90日后仍未改正的，乙方有权按本合同第79条约定解除协议。</w:t>
      </w:r>
    </w:p>
    <w:p w14:paraId="1226755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4.间接损失不赔</w:t>
      </w:r>
    </w:p>
    <w:p w14:paraId="692B48B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任何情况下，各方仅对对方的直接损失承担违约责任，而不对根据本协议产生的或与其相关的任何违约情形而导致对方的任何间接的、商誉的、附带的、从属的或惩罚性的损失负赔偿责任，但法律和行政法规另有规定的除外。</w:t>
      </w:r>
    </w:p>
    <w:p w14:paraId="6178B72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5.违约行为处理程序</w:t>
      </w:r>
    </w:p>
    <w:p w14:paraId="1CFA59A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（1）合同任何一方违约后，守约方可书面告知违约方发生的违约事实与理由，并有权责令违约方在30日期限内改正。</w:t>
      </w:r>
    </w:p>
    <w:p w14:paraId="60F3FBF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（2）被告知违约的一方收到违约告知书后，有权在改正期内对对方的告知提出异议，或者在改正期限内予以改正，不能按期改正或改正未达到约定条件的，立即告知守约方事实与理由。</w:t>
      </w:r>
    </w:p>
    <w:p w14:paraId="2F5655A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（3）违约告知方接到告知异议书后有权重新核实情况，并将结果通报告知异议人；在90日内未告知核实结果的，视为违约告知异议成立。</w:t>
      </w:r>
    </w:p>
    <w:p w14:paraId="3127FDD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违约方未在被告知的改正期内改正违约行为的，告知方有权依据本协议第89条的约定，要求违约方承担违约责任，并且继续履行本协议；或者依据本协议第79条约定与对方签订解除协议或向对方发出解除通知，并按照本协议第11章的约定处理其他事宜。</w:t>
      </w:r>
    </w:p>
    <w:p w14:paraId="5275FE7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4CD79B78">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第十四章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争议解决</w:t>
      </w:r>
    </w:p>
    <w:p w14:paraId="42523DB4">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第90条  争议解决方式</w:t>
      </w:r>
    </w:p>
    <w:p w14:paraId="561F986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1.协商解决分歧</w:t>
      </w:r>
    </w:p>
    <w:p w14:paraId="36D81B2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若甲、乙双方对于由于本协议条款引起或与本协议有关的条款的解释，包括关于其存在、有效或终止的任何问题产生任何争议，应尽力通过友好协商解决、调解等形式解决该等争议。</w:t>
      </w:r>
    </w:p>
    <w:p w14:paraId="2F847CF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2.争议解决方式</w:t>
      </w:r>
    </w:p>
    <w:p w14:paraId="533B133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若在尝试友好协商、调解后30日内该争议未能得到解决，甲方、乙方可依法申请行政复议或者提起行政诉讼；涉及民商事争议的，协议任何一方有权向项目所在地人民法院提起民事诉讼。</w:t>
      </w:r>
    </w:p>
    <w:p w14:paraId="46D17C0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尽管有前述约定，本协议各方特别确认前述争议解决条款仅适用于本协议下的争议，而不能自动适用于与履行本项目相关的其他协议。</w:t>
      </w:r>
    </w:p>
    <w:p w14:paraId="4B425127">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第91条  争议期间的协议履行</w:t>
      </w:r>
    </w:p>
    <w:p w14:paraId="15D88D9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争议解决期间协议各方对协议无争议的部分应继续履行；除适用法律规定或另有约定外，任何一方不得以发生争议为由，停止项目建设、运营服务、停止支付费用、停止项目运营支持服务或采取其他影响公共利益的措施。</w:t>
      </w:r>
    </w:p>
    <w:p w14:paraId="1CEB7D3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34A80759">
      <w:pPr>
        <w:keepNext w:val="0"/>
        <w:keepLines w:val="0"/>
        <w:widowControl w:val="0"/>
        <w:suppressLineNumbers w:val="0"/>
        <w:autoSpaceDE w:val="0"/>
        <w:autoSpaceDN w:val="0"/>
        <w:spacing w:before="0" w:beforeAutospacing="0" w:after="0" w:afterAutospacing="0" w:line="360" w:lineRule="auto"/>
        <w:ind w:left="0" w:right="0" w:firstLine="562" w:firstLineChars="200"/>
        <w:jc w:val="center"/>
        <w:rPr>
          <w:rFonts w:hint="eastAsia" w:ascii="黑体" w:hAnsi="宋体" w:eastAsia="黑体" w:cs="宋体"/>
          <w:b/>
          <w:bCs/>
          <w:sz w:val="28"/>
          <w:szCs w:val="28"/>
          <w:highlight w:val="none"/>
        </w:rPr>
      </w:pPr>
      <w:r>
        <w:rPr>
          <w:rFonts w:hint="eastAsia" w:ascii="黑体" w:hAnsi="宋体" w:eastAsia="黑体" w:cs="黑体"/>
          <w:b/>
          <w:bCs/>
          <w:snapToGrid w:val="0"/>
          <w:color w:val="000000"/>
          <w:kern w:val="0"/>
          <w:sz w:val="28"/>
          <w:szCs w:val="28"/>
          <w:highlight w:val="none"/>
          <w:lang w:val="en-US" w:eastAsia="zh-CN" w:bidi="ar"/>
        </w:rPr>
        <w:t>第十五章</w:t>
      </w:r>
      <w:r>
        <w:rPr>
          <w:rFonts w:hint="eastAsia" w:ascii="黑体" w:hAnsi="宋体" w:eastAsia="黑体" w:cs="宋体"/>
          <w:b/>
          <w:bCs/>
          <w:snapToGrid w:val="0"/>
          <w:color w:val="000000"/>
          <w:kern w:val="0"/>
          <w:sz w:val="28"/>
          <w:szCs w:val="28"/>
          <w:highlight w:val="none"/>
          <w:lang w:val="en-US" w:eastAsia="zh-CN" w:bidi="ar"/>
        </w:rPr>
        <w:t xml:space="preserve">   </w:t>
      </w:r>
      <w:r>
        <w:rPr>
          <w:rFonts w:hint="eastAsia" w:ascii="黑体" w:hAnsi="宋体" w:eastAsia="黑体" w:cs="黑体"/>
          <w:b/>
          <w:bCs/>
          <w:snapToGrid w:val="0"/>
          <w:color w:val="000000"/>
          <w:kern w:val="0"/>
          <w:sz w:val="28"/>
          <w:szCs w:val="28"/>
          <w:highlight w:val="none"/>
          <w:lang w:val="en-US" w:eastAsia="zh-CN" w:bidi="ar"/>
        </w:rPr>
        <w:t>其他约定</w:t>
      </w:r>
    </w:p>
    <w:p w14:paraId="2317EA29">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第92条  协议变更与修订</w:t>
      </w:r>
    </w:p>
    <w:p w14:paraId="73E75F1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1.本协议任何修改、补充或变更只能以书面形式并由双方法定代表人或各自正式授权的代表签名并加盖公章后方可生效并具约束力。</w:t>
      </w:r>
    </w:p>
    <w:p w14:paraId="4B8D539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本协议履行期间，根据届时有效的相关法律，属于强制性约定且与本协议现有约定相冲突的，甲方和乙方应对本协议的相应部分进行修改、补充或变更。甲方和乙方确认的对本协议的有效的修改、补充或变更的书面文件或书面材料，均与本协议具有同等法律效力。如其内容与本协议存在冲突或矛盾的部分，以修改、补充或变更的内容为准。</w:t>
      </w:r>
    </w:p>
    <w:p w14:paraId="16A160DD">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第93条  保密</w:t>
      </w:r>
    </w:p>
    <w:p w14:paraId="1B6C1C6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1.对资料的保密</w:t>
      </w:r>
    </w:p>
    <w:p w14:paraId="4E5B03D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甲、乙双方应对本协议的内容和项目的所有信息及文件保密。未经对方书面同意，不得向任何人或单位披露或者泄露本协议和本项目所包含或涉及的任何内容，但以下情形除外：</w:t>
      </w:r>
    </w:p>
    <w:p w14:paraId="0BF8AD0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（1）对各方负有保密义务的职员、法律顾问的披露；</w:t>
      </w:r>
    </w:p>
    <w:p w14:paraId="63606D8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（2）根据法律规定有权了解本协议内容的司法、行政机关的披露；</w:t>
      </w:r>
    </w:p>
    <w:p w14:paraId="3E3D47E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（3）为满足本协议的生效条件而向有关部门或人员所作的披露；</w:t>
      </w:r>
    </w:p>
    <w:p w14:paraId="486E3C5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（4）为了本项目的融资而向有关金融机构所作的披露。</w:t>
      </w:r>
    </w:p>
    <w:p w14:paraId="33FF629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2.对资料的权利</w:t>
      </w:r>
    </w:p>
    <w:p w14:paraId="65B0409F">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（1）由甲方向乙方提供的资料，或主要以此为基础开发的资料，包括文件、计算机程序和其他存储在任何媒介上的资料，均视为甲方的财产。</w:t>
      </w:r>
    </w:p>
    <w:p w14:paraId="113CF269">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由乙方向甲方提供的资料，或主要以此为基础开发的资料，包括文件、计算机程序和其他存储在任何媒介上的资料，均视为乙方的财产，甲方有权为实施本项目拥有并自由使用上述资料。如上述资料构成项目不可分割的一部分（如监控系统），则这些资料应在项目移交时一并无偿移交给甲方或其指定机构。</w:t>
      </w:r>
    </w:p>
    <w:p w14:paraId="6C3629F8">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第94条  信息披露</w:t>
      </w:r>
    </w:p>
    <w:p w14:paraId="5E050BA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在特许经营期内，甲方和乙方应依照相关法律、法规的规定，公开披露项目相关信息，保障公众知情权，接受社会监督。</w:t>
      </w:r>
    </w:p>
    <w:p w14:paraId="412B51D7">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第95条  廉政和反腐</w:t>
      </w:r>
    </w:p>
    <w:p w14:paraId="189F14E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（1）合同各方应恪守廉洁从政、廉洁从业和防范腐败的责任。</w:t>
      </w:r>
    </w:p>
    <w:p w14:paraId="2E30C16D">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（2）合同各方的业务活动应坚持公开、公正、诚信、透明的原则（法律认定的商业秘密和本协议另有约定除外），不得损害国家、集体和公众利益，不得违反工程建设管理规章制度。</w:t>
      </w:r>
    </w:p>
    <w:p w14:paraId="638CEFC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（3）如果乙方采用行贿、送礼或其他不正当手段企图影响或已经影响了甲方工作人员的行为，或欲获得或已获得超出合同约定以外的额外收入或利益， 则甲方应按有关法纪严肃处理当事人，且乙方应对其上述行为造成的工程损害、甲方的经济损失等承担一切责任，并予赔偿。情节严重者，甲方有权终止本协议。</w:t>
      </w:r>
    </w:p>
    <w:p w14:paraId="7848C8FC">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第96条  不弃权</w:t>
      </w:r>
    </w:p>
    <w:p w14:paraId="1AB0969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任何一方均不被视为放弃本协议中的任何条款，除非一方以书面形式作出放弃。任何一方未坚持严格履行本协议中的任何条款，或未行使其本协议中规定的任何权利，均不应被视为对任何上述条款的放弃或对今后行使任何上述权利的放弃。</w:t>
      </w:r>
    </w:p>
    <w:p w14:paraId="3E782278">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第97条  通知</w:t>
      </w:r>
    </w:p>
    <w:p w14:paraId="1222B7C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（1）本协议项下双方往来的所有通知、声明等函件均应采用书面形式，并以下列方式之一送达：直接递交；电报、传真或电子邮件；特别专递、挂号信。</w:t>
      </w:r>
    </w:p>
    <w:p w14:paraId="08233F9C">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（2）采用直接递交或以电报、传真或电子邮件方式送达的，则到达的日期被视为送达当日。</w:t>
      </w:r>
    </w:p>
    <w:p w14:paraId="355486EE">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（3）如果是以特别专递、挂号信送达的，则投递邮戳日后的第三日视为到达的日期。</w:t>
      </w:r>
    </w:p>
    <w:p w14:paraId="4A0A9362">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（4）双方通讯地址如下</w:t>
      </w:r>
    </w:p>
    <w:p w14:paraId="6D37EA63">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u w:val="single"/>
        </w:rPr>
      </w:pPr>
      <w:r>
        <w:rPr>
          <w:rFonts w:hint="eastAsia" w:ascii="宋体" w:hAnsi="宋体" w:eastAsia="宋体" w:cs="宋体"/>
          <w:snapToGrid w:val="0"/>
          <w:color w:val="000000"/>
          <w:spacing w:val="-3"/>
          <w:kern w:val="0"/>
          <w:sz w:val="22"/>
          <w:szCs w:val="22"/>
          <w:highlight w:val="none"/>
          <w:lang w:val="en-US" w:eastAsia="zh-CN" w:bidi="ar"/>
        </w:rPr>
        <w:t>甲方：</w:t>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1C28491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u w:val="single"/>
        </w:rPr>
      </w:pPr>
      <w:r>
        <w:rPr>
          <w:rFonts w:hint="eastAsia" w:ascii="宋体" w:hAnsi="宋体" w:eastAsia="宋体" w:cs="宋体"/>
          <w:snapToGrid w:val="0"/>
          <w:color w:val="000000"/>
          <w:spacing w:val="-3"/>
          <w:kern w:val="0"/>
          <w:sz w:val="22"/>
          <w:szCs w:val="22"/>
          <w:highlight w:val="none"/>
          <w:lang w:val="en-US" w:eastAsia="zh-CN" w:bidi="ar"/>
        </w:rPr>
        <w:t>地址：</w:t>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286283BA">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u w:val="single"/>
        </w:rPr>
      </w:pPr>
      <w:r>
        <w:rPr>
          <w:rFonts w:hint="eastAsia" w:ascii="宋体" w:hAnsi="宋体" w:eastAsia="宋体" w:cs="宋体"/>
          <w:snapToGrid w:val="0"/>
          <w:color w:val="000000"/>
          <w:spacing w:val="-3"/>
          <w:kern w:val="0"/>
          <w:sz w:val="22"/>
          <w:szCs w:val="22"/>
          <w:highlight w:val="none"/>
          <w:lang w:val="en-US" w:eastAsia="zh-CN" w:bidi="ar"/>
        </w:rPr>
        <w:t>邮编：</w:t>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11B0E7A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u w:val="single"/>
        </w:rPr>
      </w:pPr>
      <w:r>
        <w:rPr>
          <w:rFonts w:hint="eastAsia" w:ascii="宋体" w:hAnsi="宋体" w:eastAsia="宋体" w:cs="宋体"/>
          <w:snapToGrid w:val="0"/>
          <w:color w:val="000000"/>
          <w:spacing w:val="-3"/>
          <w:kern w:val="0"/>
          <w:sz w:val="22"/>
          <w:szCs w:val="22"/>
          <w:highlight w:val="none"/>
          <w:lang w:val="en-US" w:eastAsia="zh-CN" w:bidi="ar"/>
        </w:rPr>
        <w:t>电话：</w:t>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6B2CD51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收件人：</w:t>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429FD06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乙方：</w:t>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3604424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u w:val="single"/>
        </w:rPr>
      </w:pPr>
      <w:r>
        <w:rPr>
          <w:rFonts w:hint="eastAsia" w:ascii="宋体" w:hAnsi="宋体" w:eastAsia="宋体" w:cs="宋体"/>
          <w:snapToGrid w:val="0"/>
          <w:color w:val="000000"/>
          <w:spacing w:val="-3"/>
          <w:kern w:val="0"/>
          <w:sz w:val="22"/>
          <w:szCs w:val="22"/>
          <w:highlight w:val="none"/>
          <w:lang w:val="en-US" w:eastAsia="zh-CN" w:bidi="ar"/>
        </w:rPr>
        <w:t>地址：</w:t>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4CF2670B">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u w:val="single"/>
        </w:rPr>
      </w:pPr>
      <w:r>
        <w:rPr>
          <w:rFonts w:hint="eastAsia" w:ascii="宋体" w:hAnsi="宋体" w:eastAsia="宋体" w:cs="宋体"/>
          <w:snapToGrid w:val="0"/>
          <w:color w:val="000000"/>
          <w:spacing w:val="-3"/>
          <w:kern w:val="0"/>
          <w:sz w:val="22"/>
          <w:szCs w:val="22"/>
          <w:highlight w:val="none"/>
          <w:lang w:val="en-US" w:eastAsia="zh-CN" w:bidi="ar"/>
        </w:rPr>
        <w:t>邮编：</w:t>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35D389A5">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u w:val="single"/>
        </w:rPr>
      </w:pPr>
      <w:r>
        <w:rPr>
          <w:rFonts w:hint="eastAsia" w:ascii="宋体" w:hAnsi="宋体" w:eastAsia="宋体" w:cs="宋体"/>
          <w:snapToGrid w:val="0"/>
          <w:color w:val="000000"/>
          <w:spacing w:val="-3"/>
          <w:kern w:val="0"/>
          <w:sz w:val="22"/>
          <w:szCs w:val="22"/>
          <w:highlight w:val="none"/>
          <w:lang w:val="en-US" w:eastAsia="zh-CN" w:bidi="ar"/>
        </w:rPr>
        <w:t>电话：</w:t>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635516D1">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收件人：</w:t>
      </w:r>
      <w:r>
        <w:rPr>
          <w:rFonts w:hint="eastAsia" w:ascii="宋体" w:hAnsi="宋体" w:eastAsia="宋体" w:cs="宋体"/>
          <w:snapToGrid w:val="0"/>
          <w:color w:val="000000"/>
          <w:spacing w:val="-3"/>
          <w:kern w:val="0"/>
          <w:sz w:val="22"/>
          <w:szCs w:val="22"/>
          <w:highlight w:val="none"/>
          <w:u w:val="single"/>
          <w:lang w:val="en-US" w:eastAsia="zh-CN" w:bidi="ar"/>
        </w:rPr>
        <w:t xml:space="preserve">                </w:t>
      </w:r>
    </w:p>
    <w:p w14:paraId="3864F924">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（5）任何一方住所地变更应通知对方。通知到达对方后，随后的通知、声明等函件应按新地址送达。</w:t>
      </w:r>
    </w:p>
    <w:p w14:paraId="7B10767F">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第98条  法律适用</w:t>
      </w:r>
    </w:p>
    <w:p w14:paraId="6CF14CC7">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协议的成立、生效、履行与解释，适用本协议签署时现行的或生效后新颁布的法律、法规、规章等。如果新颁布的法律、法规或规章等对现行的法律、法规或规章等有修改、废止的，按新法律、法规或规章等执行。</w:t>
      </w:r>
    </w:p>
    <w:p w14:paraId="51E3B61C">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第99条  适用语言</w:t>
      </w:r>
    </w:p>
    <w:p w14:paraId="4C27B548">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本协议订立及执行过程中所采用的语言为中文。</w:t>
      </w:r>
    </w:p>
    <w:p w14:paraId="762B67A9">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第100条  适用货币</w:t>
      </w:r>
    </w:p>
    <w:p w14:paraId="3459202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本协议所涉及经济行为采用的支付货币均为人民币。</w:t>
      </w:r>
    </w:p>
    <w:p w14:paraId="566A6C2E">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第101条  协议份数</w:t>
      </w:r>
    </w:p>
    <w:p w14:paraId="33EDD1B0">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本协议正本</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份，副本</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份；甲方执正本</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份，副本</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份；乙方执正本</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份， 副本</w:t>
      </w:r>
      <w:r>
        <w:rPr>
          <w:rFonts w:hint="eastAsia" w:ascii="宋体" w:hAnsi="宋体" w:eastAsia="宋体" w:cs="宋体"/>
          <w:snapToGrid w:val="0"/>
          <w:color w:val="000000"/>
          <w:spacing w:val="-3"/>
          <w:kern w:val="0"/>
          <w:sz w:val="22"/>
          <w:szCs w:val="22"/>
          <w:highlight w:val="none"/>
          <w:u w:val="single"/>
          <w:lang w:val="en-US" w:eastAsia="zh-CN" w:bidi="ar"/>
        </w:rPr>
        <w:t xml:space="preserve">    </w:t>
      </w:r>
      <w:r>
        <w:rPr>
          <w:rFonts w:hint="eastAsia" w:ascii="宋体" w:hAnsi="宋体" w:eastAsia="宋体" w:cs="宋体"/>
          <w:snapToGrid w:val="0"/>
          <w:color w:val="000000"/>
          <w:spacing w:val="-3"/>
          <w:kern w:val="0"/>
          <w:sz w:val="22"/>
          <w:szCs w:val="22"/>
          <w:highlight w:val="none"/>
          <w:lang w:val="en-US" w:eastAsia="zh-CN" w:bidi="ar"/>
        </w:rPr>
        <w:t>份。合同正本和副本具有同等法律效力。</w:t>
      </w:r>
    </w:p>
    <w:p w14:paraId="611DFD6E">
      <w:pPr>
        <w:keepNext w:val="0"/>
        <w:keepLines w:val="0"/>
        <w:widowControl w:val="0"/>
        <w:suppressLineNumbers w:val="0"/>
        <w:autoSpaceDE w:val="0"/>
        <w:autoSpaceDN w:val="0"/>
        <w:spacing w:before="0" w:beforeAutospacing="0" w:after="0" w:afterAutospacing="0" w:line="360" w:lineRule="auto"/>
        <w:ind w:left="0" w:right="0" w:firstLine="430" w:firstLineChars="200"/>
        <w:jc w:val="left"/>
        <w:rPr>
          <w:rFonts w:hint="eastAsia" w:ascii="黑体" w:hAnsi="宋体" w:eastAsia="黑体" w:cs="宋体"/>
          <w:b/>
          <w:bCs/>
          <w:spacing w:val="-3"/>
          <w:sz w:val="22"/>
          <w:szCs w:val="22"/>
          <w:highlight w:val="none"/>
        </w:rPr>
      </w:pPr>
      <w:r>
        <w:rPr>
          <w:rFonts w:hint="eastAsia" w:ascii="黑体" w:hAnsi="宋体" w:eastAsia="黑体" w:cs="黑体"/>
          <w:b/>
          <w:bCs/>
          <w:snapToGrid w:val="0"/>
          <w:color w:val="000000"/>
          <w:spacing w:val="-3"/>
          <w:kern w:val="0"/>
          <w:sz w:val="22"/>
          <w:szCs w:val="22"/>
          <w:highlight w:val="none"/>
          <w:lang w:val="en-US" w:eastAsia="zh-CN" w:bidi="ar"/>
        </w:rPr>
        <w:t>第102条  协议附件</w:t>
      </w:r>
    </w:p>
    <w:p w14:paraId="5ED2C1B6">
      <w:pPr>
        <w:keepNext w:val="0"/>
        <w:keepLines w:val="0"/>
        <w:widowControl w:val="0"/>
        <w:suppressLineNumbers w:val="0"/>
        <w:autoSpaceDE w:val="0"/>
        <w:autoSpaceDN w:val="0"/>
        <w:spacing w:before="0" w:beforeAutospacing="0" w:after="0" w:afterAutospacing="0" w:line="360" w:lineRule="auto"/>
        <w:ind w:left="0" w:right="0" w:firstLine="428" w:firstLineChars="20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【说明：特许经营协议可列示协议附件名称】</w:t>
      </w:r>
    </w:p>
    <w:p w14:paraId="684E5736">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spacing w:val="-3"/>
          <w:sz w:val="22"/>
          <w:szCs w:val="22"/>
          <w:highlight w:val="none"/>
        </w:rPr>
      </w:pPr>
      <w:r>
        <w:rPr>
          <w:rFonts w:hint="eastAsia" w:ascii="宋体" w:hAnsi="宋体" w:eastAsia="宋体" w:cs="宋体"/>
          <w:snapToGrid w:val="0"/>
          <w:color w:val="000000"/>
          <w:spacing w:val="-3"/>
          <w:kern w:val="0"/>
          <w:sz w:val="22"/>
          <w:szCs w:val="22"/>
          <w:highlight w:val="none"/>
          <w:lang w:val="en-US" w:eastAsia="zh-CN" w:bidi="ar"/>
        </w:rPr>
        <w:t xml:space="preserve"> </w:t>
      </w:r>
    </w:p>
    <w:p w14:paraId="4E889E49">
      <w:pPr>
        <w:keepNext w:val="0"/>
        <w:keepLines w:val="0"/>
        <w:widowControl w:val="0"/>
        <w:suppressLineNumbers w:val="0"/>
        <w:autoSpaceDE w:val="0"/>
        <w:autoSpaceDN w:val="0"/>
        <w:spacing w:before="0" w:beforeAutospacing="0" w:after="0" w:afterAutospacing="0" w:line="360" w:lineRule="auto"/>
        <w:ind w:left="0" w:right="0"/>
        <w:jc w:val="left"/>
        <w:rPr>
          <w:rFonts w:hint="eastAsia" w:ascii="宋体" w:hAnsi="宋体" w:eastAsia="宋体" w:cs="宋体"/>
          <w:spacing w:val="-3"/>
          <w:sz w:val="22"/>
          <w:szCs w:val="22"/>
          <w:highlight w:val="none"/>
        </w:rPr>
      </w:pPr>
    </w:p>
    <w:p w14:paraId="0508FAA4">
      <w:pPr>
        <w:rPr>
          <w:rFonts w:hint="eastAsia" w:eastAsia="宋体"/>
          <w:highlight w:val="none"/>
          <w:lang w:eastAsia="zh-CN"/>
        </w:rPr>
      </w:pPr>
    </w:p>
    <w:p w14:paraId="6DAD8AC2">
      <w:pPr>
        <w:rPr>
          <w:rFonts w:hint="eastAsia" w:eastAsia="宋体"/>
          <w:highlight w:val="none"/>
          <w:lang w:eastAsia="zh-CN"/>
        </w:rPr>
      </w:pPr>
    </w:p>
    <w:p w14:paraId="0C493FA1">
      <w:pPr>
        <w:rPr>
          <w:rFonts w:hint="eastAsia" w:eastAsia="宋体"/>
          <w:highlight w:val="none"/>
          <w:lang w:eastAsia="zh-CN"/>
        </w:rPr>
        <w:sectPr>
          <w:headerReference r:id="rId23" w:type="default"/>
          <w:footerReference r:id="rId24" w:type="default"/>
          <w:pgSz w:w="11912" w:h="16841"/>
          <w:pgMar w:top="1143" w:right="780" w:bottom="1057" w:left="777" w:header="864" w:footer="843" w:gutter="0"/>
          <w:pgNumType w:fmt="decimal"/>
          <w:cols w:space="720" w:num="1"/>
        </w:sectPr>
      </w:pPr>
    </w:p>
    <w:p w14:paraId="7F2645D9">
      <w:pPr>
        <w:spacing w:before="39" w:line="219" w:lineRule="auto"/>
        <w:ind w:left="3058"/>
        <w:outlineLvl w:val="0"/>
        <w:rPr>
          <w:rFonts w:ascii="黑体" w:hAnsi="黑体" w:eastAsia="黑体" w:cs="黑体"/>
          <w:sz w:val="36"/>
          <w:szCs w:val="36"/>
          <w:highlight w:val="none"/>
        </w:rPr>
      </w:pPr>
      <w:bookmarkStart w:id="18" w:name="bookmark11"/>
      <w:bookmarkEnd w:id="18"/>
      <w:bookmarkStart w:id="19" w:name="_Toc5611"/>
      <w:bookmarkStart w:id="20" w:name="_Toc20942"/>
      <w:r>
        <w:rPr>
          <w:rFonts w:ascii="黑体" w:hAnsi="黑体" w:eastAsia="黑体" w:cs="黑体"/>
          <w:b/>
          <w:bCs/>
          <w:spacing w:val="-4"/>
          <w:sz w:val="36"/>
          <w:szCs w:val="36"/>
          <w:highlight w:val="none"/>
        </w:rPr>
        <w:t>第六章</w:t>
      </w:r>
      <w:r>
        <w:rPr>
          <w:rFonts w:ascii="黑体" w:hAnsi="黑体" w:eastAsia="黑体" w:cs="黑体"/>
          <w:spacing w:val="-4"/>
          <w:sz w:val="36"/>
          <w:szCs w:val="36"/>
          <w:highlight w:val="none"/>
        </w:rPr>
        <w:t xml:space="preserve">  </w:t>
      </w:r>
      <w:r>
        <w:rPr>
          <w:rFonts w:ascii="黑体" w:hAnsi="黑体" w:eastAsia="黑体" w:cs="黑体"/>
          <w:b/>
          <w:bCs/>
          <w:spacing w:val="-4"/>
          <w:sz w:val="36"/>
          <w:szCs w:val="36"/>
          <w:highlight w:val="none"/>
        </w:rPr>
        <w:t>投标文件格式</w:t>
      </w:r>
      <w:bookmarkEnd w:id="19"/>
      <w:bookmarkEnd w:id="20"/>
    </w:p>
    <w:p w14:paraId="67C5F825">
      <w:pPr>
        <w:pStyle w:val="4"/>
        <w:spacing w:line="314" w:lineRule="auto"/>
        <w:rPr>
          <w:highlight w:val="none"/>
        </w:rPr>
      </w:pPr>
    </w:p>
    <w:p w14:paraId="1E2D86DF">
      <w:pPr>
        <w:pStyle w:val="4"/>
        <w:spacing w:line="315" w:lineRule="auto"/>
        <w:rPr>
          <w:highlight w:val="none"/>
        </w:rPr>
      </w:pPr>
    </w:p>
    <w:p w14:paraId="2852B2F5">
      <w:pPr>
        <w:pStyle w:val="4"/>
        <w:spacing w:line="315" w:lineRule="auto"/>
        <w:rPr>
          <w:highlight w:val="none"/>
        </w:rPr>
      </w:pPr>
    </w:p>
    <w:p w14:paraId="215A8BF0">
      <w:pPr>
        <w:keepNext w:val="0"/>
        <w:keepLines w:val="0"/>
        <w:pageBreakBefore w:val="0"/>
        <w:widowControl/>
        <w:kinsoku w:val="0"/>
        <w:wordWrap/>
        <w:overflowPunct/>
        <w:topLinePunct w:val="0"/>
        <w:autoSpaceDE w:val="0"/>
        <w:autoSpaceDN w:val="0"/>
        <w:bidi w:val="0"/>
        <w:adjustRightInd w:val="0"/>
        <w:snapToGrid w:val="0"/>
        <w:spacing w:before="140" w:line="356" w:lineRule="auto"/>
        <w:ind w:left="998" w:right="0" w:hanging="998"/>
        <w:jc w:val="center"/>
        <w:textAlignment w:val="baseline"/>
        <w:rPr>
          <w:rFonts w:ascii="黑体" w:hAnsi="黑体" w:eastAsia="黑体" w:cs="黑体"/>
          <w:sz w:val="43"/>
          <w:szCs w:val="43"/>
          <w:highlight w:val="none"/>
        </w:rPr>
      </w:pPr>
      <w:r>
        <w:rPr>
          <w:rFonts w:hint="eastAsia" w:ascii="黑体" w:hAnsi="黑体" w:eastAsia="黑体" w:cs="黑体"/>
          <w:b/>
          <w:bCs/>
          <w:spacing w:val="4"/>
          <w:sz w:val="43"/>
          <w:szCs w:val="43"/>
          <w:highlight w:val="none"/>
          <w:lang w:eastAsia="zh-CN"/>
        </w:rPr>
        <w:t>S98全椒至禄口高速公路安徽段特许经营者</w:t>
      </w:r>
    </w:p>
    <w:p w14:paraId="485C646F">
      <w:pPr>
        <w:pStyle w:val="4"/>
        <w:spacing w:line="251" w:lineRule="auto"/>
        <w:rPr>
          <w:highlight w:val="none"/>
        </w:rPr>
      </w:pPr>
    </w:p>
    <w:p w14:paraId="50B86CE0">
      <w:pPr>
        <w:pStyle w:val="4"/>
        <w:spacing w:line="251" w:lineRule="auto"/>
        <w:rPr>
          <w:highlight w:val="none"/>
        </w:rPr>
      </w:pPr>
    </w:p>
    <w:p w14:paraId="473F42F1">
      <w:pPr>
        <w:pStyle w:val="4"/>
        <w:spacing w:line="251" w:lineRule="auto"/>
        <w:rPr>
          <w:highlight w:val="none"/>
        </w:rPr>
      </w:pPr>
    </w:p>
    <w:p w14:paraId="33613F4A">
      <w:pPr>
        <w:pStyle w:val="4"/>
        <w:spacing w:line="251" w:lineRule="auto"/>
        <w:rPr>
          <w:highlight w:val="none"/>
        </w:rPr>
      </w:pPr>
    </w:p>
    <w:p w14:paraId="25417B07">
      <w:pPr>
        <w:pStyle w:val="4"/>
        <w:spacing w:line="251" w:lineRule="auto"/>
        <w:rPr>
          <w:highlight w:val="none"/>
        </w:rPr>
      </w:pPr>
    </w:p>
    <w:p w14:paraId="2B6E816C">
      <w:pPr>
        <w:pStyle w:val="4"/>
        <w:spacing w:line="251" w:lineRule="auto"/>
        <w:rPr>
          <w:highlight w:val="none"/>
        </w:rPr>
      </w:pPr>
    </w:p>
    <w:p w14:paraId="7ED7ABE5">
      <w:pPr>
        <w:pStyle w:val="4"/>
        <w:spacing w:line="251" w:lineRule="auto"/>
        <w:rPr>
          <w:highlight w:val="none"/>
        </w:rPr>
      </w:pPr>
    </w:p>
    <w:p w14:paraId="3C6C1AF6">
      <w:pPr>
        <w:pStyle w:val="4"/>
        <w:spacing w:line="251" w:lineRule="auto"/>
        <w:rPr>
          <w:highlight w:val="none"/>
        </w:rPr>
      </w:pPr>
    </w:p>
    <w:p w14:paraId="666E226A">
      <w:pPr>
        <w:pStyle w:val="4"/>
        <w:spacing w:line="252" w:lineRule="auto"/>
        <w:rPr>
          <w:highlight w:val="none"/>
        </w:rPr>
      </w:pPr>
    </w:p>
    <w:p w14:paraId="40522408">
      <w:pPr>
        <w:pStyle w:val="4"/>
        <w:spacing w:line="252" w:lineRule="auto"/>
        <w:rPr>
          <w:highlight w:val="none"/>
        </w:rPr>
      </w:pPr>
    </w:p>
    <w:p w14:paraId="685262F8">
      <w:pPr>
        <w:pStyle w:val="4"/>
        <w:spacing w:line="252" w:lineRule="auto"/>
        <w:rPr>
          <w:highlight w:val="none"/>
        </w:rPr>
      </w:pPr>
    </w:p>
    <w:p w14:paraId="1C4F0863">
      <w:pPr>
        <w:pStyle w:val="4"/>
        <w:spacing w:line="252" w:lineRule="auto"/>
        <w:rPr>
          <w:highlight w:val="none"/>
        </w:rPr>
      </w:pPr>
    </w:p>
    <w:p w14:paraId="3D2BA145">
      <w:pPr>
        <w:pStyle w:val="4"/>
        <w:spacing w:line="252" w:lineRule="auto"/>
        <w:rPr>
          <w:highlight w:val="none"/>
        </w:rPr>
      </w:pPr>
    </w:p>
    <w:p w14:paraId="6A3562F4">
      <w:pPr>
        <w:spacing w:before="312" w:line="219" w:lineRule="auto"/>
        <w:ind w:left="1498"/>
        <w:rPr>
          <w:rFonts w:ascii="黑体" w:hAnsi="黑体" w:eastAsia="黑体" w:cs="黑体"/>
          <w:sz w:val="96"/>
          <w:szCs w:val="96"/>
          <w:highlight w:val="none"/>
        </w:rPr>
      </w:pPr>
      <w:r>
        <w:rPr>
          <w:rFonts w:ascii="黑体" w:hAnsi="黑体" w:eastAsia="黑体" w:cs="黑体"/>
          <w:b/>
          <w:bCs/>
          <w:spacing w:val="-35"/>
          <w:sz w:val="96"/>
          <w:szCs w:val="96"/>
          <w:highlight w:val="none"/>
        </w:rPr>
        <w:t>投</w:t>
      </w:r>
      <w:r>
        <w:rPr>
          <w:rFonts w:ascii="黑体" w:hAnsi="黑体" w:eastAsia="黑体" w:cs="黑体"/>
          <w:spacing w:val="16"/>
          <w:sz w:val="96"/>
          <w:szCs w:val="96"/>
          <w:highlight w:val="none"/>
        </w:rPr>
        <w:t xml:space="preserve">  </w:t>
      </w:r>
      <w:r>
        <w:rPr>
          <w:rFonts w:ascii="黑体" w:hAnsi="黑体" w:eastAsia="黑体" w:cs="黑体"/>
          <w:b/>
          <w:bCs/>
          <w:spacing w:val="-35"/>
          <w:sz w:val="96"/>
          <w:szCs w:val="96"/>
          <w:highlight w:val="none"/>
        </w:rPr>
        <w:t>标</w:t>
      </w:r>
      <w:r>
        <w:rPr>
          <w:rFonts w:ascii="黑体" w:hAnsi="黑体" w:eastAsia="黑体" w:cs="黑体"/>
          <w:spacing w:val="30"/>
          <w:sz w:val="96"/>
          <w:szCs w:val="96"/>
          <w:highlight w:val="none"/>
        </w:rPr>
        <w:t xml:space="preserve">  </w:t>
      </w:r>
      <w:r>
        <w:rPr>
          <w:rFonts w:ascii="黑体" w:hAnsi="黑体" w:eastAsia="黑体" w:cs="黑体"/>
          <w:b/>
          <w:bCs/>
          <w:spacing w:val="-35"/>
          <w:sz w:val="96"/>
          <w:szCs w:val="96"/>
          <w:highlight w:val="none"/>
        </w:rPr>
        <w:t>文</w:t>
      </w:r>
      <w:r>
        <w:rPr>
          <w:rFonts w:ascii="黑体" w:hAnsi="黑体" w:eastAsia="黑体" w:cs="黑体"/>
          <w:spacing w:val="22"/>
          <w:sz w:val="96"/>
          <w:szCs w:val="96"/>
          <w:highlight w:val="none"/>
        </w:rPr>
        <w:t xml:space="preserve">  </w:t>
      </w:r>
      <w:r>
        <w:rPr>
          <w:rFonts w:ascii="黑体" w:hAnsi="黑体" w:eastAsia="黑体" w:cs="黑体"/>
          <w:b/>
          <w:bCs/>
          <w:spacing w:val="-35"/>
          <w:sz w:val="96"/>
          <w:szCs w:val="96"/>
          <w:highlight w:val="none"/>
        </w:rPr>
        <w:t>件</w:t>
      </w:r>
    </w:p>
    <w:p w14:paraId="31A84D5C">
      <w:pPr>
        <w:pStyle w:val="4"/>
        <w:spacing w:line="479" w:lineRule="auto"/>
        <w:rPr>
          <w:highlight w:val="none"/>
        </w:rPr>
      </w:pPr>
    </w:p>
    <w:p w14:paraId="0A219B4E">
      <w:pPr>
        <w:spacing w:before="101" w:line="224" w:lineRule="auto"/>
        <w:ind w:left="3924"/>
        <w:rPr>
          <w:rFonts w:ascii="黑体" w:hAnsi="黑体" w:eastAsia="黑体" w:cs="黑体"/>
          <w:sz w:val="31"/>
          <w:szCs w:val="31"/>
          <w:highlight w:val="none"/>
        </w:rPr>
      </w:pPr>
      <w:r>
        <w:rPr>
          <w:rFonts w:ascii="黑体" w:hAnsi="黑体" w:eastAsia="黑体" w:cs="黑体"/>
          <w:b/>
          <w:bCs/>
          <w:spacing w:val="-5"/>
          <w:sz w:val="31"/>
          <w:szCs w:val="31"/>
          <w:highlight w:val="none"/>
        </w:rPr>
        <w:t>（商务文件）</w:t>
      </w:r>
    </w:p>
    <w:p w14:paraId="1D3C04B7">
      <w:pPr>
        <w:pStyle w:val="4"/>
        <w:spacing w:line="243" w:lineRule="auto"/>
        <w:rPr>
          <w:highlight w:val="none"/>
        </w:rPr>
      </w:pPr>
    </w:p>
    <w:p w14:paraId="4D21903D">
      <w:pPr>
        <w:pStyle w:val="4"/>
        <w:spacing w:line="243" w:lineRule="auto"/>
        <w:rPr>
          <w:highlight w:val="none"/>
        </w:rPr>
      </w:pPr>
    </w:p>
    <w:p w14:paraId="0D99530E">
      <w:pPr>
        <w:pStyle w:val="4"/>
        <w:spacing w:line="243" w:lineRule="auto"/>
        <w:rPr>
          <w:highlight w:val="none"/>
        </w:rPr>
      </w:pPr>
    </w:p>
    <w:p w14:paraId="0BBEFDE9">
      <w:pPr>
        <w:pStyle w:val="4"/>
        <w:spacing w:line="243" w:lineRule="auto"/>
        <w:rPr>
          <w:highlight w:val="none"/>
        </w:rPr>
      </w:pPr>
    </w:p>
    <w:p w14:paraId="749262E1">
      <w:pPr>
        <w:pStyle w:val="4"/>
        <w:spacing w:line="243" w:lineRule="auto"/>
        <w:rPr>
          <w:highlight w:val="none"/>
        </w:rPr>
      </w:pPr>
    </w:p>
    <w:p w14:paraId="1AEF10D3">
      <w:pPr>
        <w:pStyle w:val="4"/>
        <w:spacing w:line="243" w:lineRule="auto"/>
        <w:rPr>
          <w:highlight w:val="none"/>
        </w:rPr>
      </w:pPr>
    </w:p>
    <w:p w14:paraId="143DF49E">
      <w:pPr>
        <w:pStyle w:val="4"/>
        <w:spacing w:line="243" w:lineRule="auto"/>
        <w:rPr>
          <w:highlight w:val="none"/>
        </w:rPr>
      </w:pPr>
    </w:p>
    <w:p w14:paraId="52A6E294">
      <w:pPr>
        <w:pStyle w:val="4"/>
        <w:spacing w:line="243" w:lineRule="auto"/>
        <w:rPr>
          <w:highlight w:val="none"/>
        </w:rPr>
      </w:pPr>
    </w:p>
    <w:p w14:paraId="0164C5A9">
      <w:pPr>
        <w:pStyle w:val="4"/>
        <w:spacing w:line="243" w:lineRule="auto"/>
        <w:rPr>
          <w:highlight w:val="none"/>
        </w:rPr>
      </w:pPr>
    </w:p>
    <w:p w14:paraId="7BA65B07">
      <w:pPr>
        <w:pStyle w:val="4"/>
        <w:spacing w:line="243" w:lineRule="auto"/>
        <w:rPr>
          <w:highlight w:val="none"/>
        </w:rPr>
      </w:pPr>
    </w:p>
    <w:p w14:paraId="08BEC18D">
      <w:pPr>
        <w:pStyle w:val="4"/>
        <w:spacing w:line="244" w:lineRule="auto"/>
        <w:rPr>
          <w:highlight w:val="none"/>
        </w:rPr>
      </w:pPr>
    </w:p>
    <w:p w14:paraId="40C7D6D5">
      <w:pPr>
        <w:pStyle w:val="4"/>
        <w:spacing w:line="244" w:lineRule="auto"/>
        <w:rPr>
          <w:highlight w:val="none"/>
        </w:rPr>
      </w:pPr>
    </w:p>
    <w:p w14:paraId="01D99B8D">
      <w:pPr>
        <w:pStyle w:val="4"/>
        <w:spacing w:line="244" w:lineRule="auto"/>
        <w:rPr>
          <w:highlight w:val="none"/>
        </w:rPr>
      </w:pPr>
    </w:p>
    <w:p w14:paraId="60F4C3F9">
      <w:pPr>
        <w:pStyle w:val="4"/>
        <w:spacing w:line="244" w:lineRule="auto"/>
        <w:rPr>
          <w:highlight w:val="none"/>
        </w:rPr>
      </w:pPr>
    </w:p>
    <w:p w14:paraId="3C335D6C">
      <w:pPr>
        <w:tabs>
          <w:tab w:val="left" w:pos="4243"/>
        </w:tabs>
        <w:spacing w:before="100" w:line="502" w:lineRule="auto"/>
        <w:ind w:left="3439" w:right="1661" w:hanging="2535"/>
        <w:rPr>
          <w:rFonts w:ascii="黑体" w:hAnsi="黑体" w:eastAsia="黑体" w:cs="黑体"/>
          <w:spacing w:val="-112"/>
          <w:sz w:val="31"/>
          <w:szCs w:val="31"/>
          <w:highlight w:val="none"/>
          <w:u w:val="single" w:color="auto"/>
        </w:rPr>
      </w:pPr>
      <w:r>
        <w:rPr>
          <w:rFonts w:ascii="黑体" w:hAnsi="黑体" w:eastAsia="黑体" w:cs="黑体"/>
          <w:b/>
          <w:bCs/>
          <w:spacing w:val="-8"/>
          <w:sz w:val="31"/>
          <w:szCs w:val="31"/>
          <w:highlight w:val="none"/>
        </w:rPr>
        <w:t>投标人</w:t>
      </w:r>
      <w:r>
        <w:rPr>
          <w:rFonts w:ascii="黑体" w:hAnsi="黑体" w:eastAsia="黑体" w:cs="黑体"/>
          <w:b/>
          <w:bCs/>
          <w:spacing w:val="-3"/>
          <w:sz w:val="31"/>
          <w:szCs w:val="31"/>
          <w:highlight w:val="none"/>
        </w:rPr>
        <w:t>：</w:t>
      </w:r>
      <w:r>
        <w:rPr>
          <w:rFonts w:ascii="黑体" w:hAnsi="黑体" w:eastAsia="黑体" w:cs="黑体"/>
          <w:spacing w:val="5"/>
          <w:sz w:val="31"/>
          <w:szCs w:val="31"/>
          <w:highlight w:val="none"/>
          <w:u w:val="single" w:color="auto"/>
        </w:rPr>
        <w:t xml:space="preserve">                           </w:t>
      </w:r>
      <w:r>
        <w:rPr>
          <w:rFonts w:ascii="黑体" w:hAnsi="黑体" w:eastAsia="黑体" w:cs="黑体"/>
          <w:b/>
          <w:bCs/>
          <w:spacing w:val="-3"/>
          <w:sz w:val="31"/>
          <w:szCs w:val="31"/>
          <w:highlight w:val="none"/>
          <w:u w:val="single" w:color="auto"/>
        </w:rPr>
        <w:t>（</w:t>
      </w:r>
      <w:r>
        <w:rPr>
          <w:rFonts w:ascii="黑体" w:hAnsi="黑体" w:eastAsia="黑体" w:cs="黑体"/>
          <w:b/>
          <w:bCs/>
          <w:spacing w:val="-8"/>
          <w:sz w:val="31"/>
          <w:szCs w:val="31"/>
          <w:highlight w:val="none"/>
          <w:u w:val="single" w:color="auto"/>
        </w:rPr>
        <w:t>盖章）</w:t>
      </w:r>
      <w:r>
        <w:rPr>
          <w:rFonts w:ascii="黑体" w:hAnsi="黑体" w:eastAsia="黑体" w:cs="黑体"/>
          <w:spacing w:val="-112"/>
          <w:sz w:val="31"/>
          <w:szCs w:val="31"/>
          <w:highlight w:val="none"/>
          <w:u w:val="single" w:color="auto"/>
        </w:rPr>
        <w:t xml:space="preserve"> </w:t>
      </w:r>
    </w:p>
    <w:p w14:paraId="293D2126">
      <w:pPr>
        <w:tabs>
          <w:tab w:val="left" w:pos="4243"/>
        </w:tabs>
        <w:spacing w:before="100" w:line="502" w:lineRule="auto"/>
        <w:ind w:left="3518" w:leftChars="1225" w:right="1661" w:hanging="945" w:hangingChars="305"/>
        <w:rPr>
          <w:rFonts w:ascii="黑体" w:hAnsi="黑体" w:eastAsia="黑体" w:cs="黑体"/>
          <w:sz w:val="31"/>
          <w:szCs w:val="31"/>
          <w:highlight w:val="none"/>
        </w:rPr>
      </w:pPr>
      <w:r>
        <w:rPr>
          <w:rFonts w:ascii="黑体" w:hAnsi="黑体" w:eastAsia="黑体" w:cs="黑体"/>
          <w:sz w:val="31"/>
          <w:szCs w:val="31"/>
          <w:highlight w:val="none"/>
          <w:u w:val="single" w:color="auto"/>
        </w:rPr>
        <w:tab/>
      </w:r>
      <w:r>
        <w:rPr>
          <w:rFonts w:ascii="黑体" w:hAnsi="黑体" w:eastAsia="黑体" w:cs="黑体"/>
          <w:spacing w:val="-141"/>
          <w:sz w:val="31"/>
          <w:szCs w:val="31"/>
          <w:highlight w:val="none"/>
        </w:rPr>
        <w:t xml:space="preserve"> </w:t>
      </w:r>
      <w:r>
        <w:rPr>
          <w:rFonts w:ascii="黑体" w:hAnsi="黑体" w:eastAsia="黑体" w:cs="黑体"/>
          <w:b/>
          <w:bCs/>
          <w:spacing w:val="-9"/>
          <w:sz w:val="31"/>
          <w:szCs w:val="31"/>
          <w:highlight w:val="none"/>
        </w:rPr>
        <w:t>年</w:t>
      </w:r>
      <w:r>
        <w:rPr>
          <w:rFonts w:ascii="黑体" w:hAnsi="黑体" w:eastAsia="黑体" w:cs="黑体"/>
          <w:spacing w:val="-152"/>
          <w:sz w:val="31"/>
          <w:szCs w:val="31"/>
          <w:highlight w:val="none"/>
        </w:rPr>
        <w:t xml:space="preserve"> </w:t>
      </w:r>
      <w:r>
        <w:rPr>
          <w:rFonts w:ascii="黑体" w:hAnsi="黑体" w:eastAsia="黑体" w:cs="黑体"/>
          <w:spacing w:val="5"/>
          <w:sz w:val="31"/>
          <w:szCs w:val="31"/>
          <w:highlight w:val="none"/>
          <w:u w:val="single" w:color="auto"/>
        </w:rPr>
        <w:t xml:space="preserve">   </w:t>
      </w:r>
      <w:r>
        <w:rPr>
          <w:rFonts w:ascii="黑体" w:hAnsi="黑体" w:eastAsia="黑体" w:cs="黑体"/>
          <w:spacing w:val="-135"/>
          <w:sz w:val="31"/>
          <w:szCs w:val="31"/>
          <w:highlight w:val="none"/>
        </w:rPr>
        <w:t xml:space="preserve"> </w:t>
      </w:r>
      <w:r>
        <w:rPr>
          <w:rFonts w:ascii="黑体" w:hAnsi="黑体" w:eastAsia="黑体" w:cs="黑体"/>
          <w:b/>
          <w:bCs/>
          <w:spacing w:val="-9"/>
          <w:sz w:val="31"/>
          <w:szCs w:val="31"/>
          <w:highlight w:val="none"/>
        </w:rPr>
        <w:t>月</w:t>
      </w:r>
      <w:r>
        <w:rPr>
          <w:rFonts w:ascii="黑体" w:hAnsi="黑体" w:eastAsia="黑体" w:cs="黑体"/>
          <w:spacing w:val="-152"/>
          <w:sz w:val="31"/>
          <w:szCs w:val="31"/>
          <w:highlight w:val="none"/>
        </w:rPr>
        <w:t xml:space="preserve"> </w:t>
      </w:r>
      <w:r>
        <w:rPr>
          <w:rFonts w:ascii="黑体" w:hAnsi="黑体" w:eastAsia="黑体" w:cs="黑体"/>
          <w:spacing w:val="5"/>
          <w:sz w:val="31"/>
          <w:szCs w:val="31"/>
          <w:highlight w:val="none"/>
          <w:u w:val="single" w:color="auto"/>
        </w:rPr>
        <w:t xml:space="preserve">   </w:t>
      </w:r>
      <w:r>
        <w:rPr>
          <w:rFonts w:ascii="黑体" w:hAnsi="黑体" w:eastAsia="黑体" w:cs="黑体"/>
          <w:spacing w:val="-91"/>
          <w:sz w:val="31"/>
          <w:szCs w:val="31"/>
          <w:highlight w:val="none"/>
        </w:rPr>
        <w:t xml:space="preserve"> </w:t>
      </w:r>
      <w:r>
        <w:rPr>
          <w:rFonts w:ascii="黑体" w:hAnsi="黑体" w:eastAsia="黑体" w:cs="黑体"/>
          <w:b/>
          <w:bCs/>
          <w:spacing w:val="-9"/>
          <w:sz w:val="31"/>
          <w:szCs w:val="31"/>
          <w:highlight w:val="none"/>
        </w:rPr>
        <w:t>日</w:t>
      </w:r>
    </w:p>
    <w:p w14:paraId="7B9755C3">
      <w:pPr>
        <w:spacing w:line="502" w:lineRule="auto"/>
        <w:rPr>
          <w:rFonts w:ascii="黑体" w:hAnsi="黑体" w:eastAsia="黑体" w:cs="黑体"/>
          <w:sz w:val="31"/>
          <w:szCs w:val="31"/>
          <w:highlight w:val="none"/>
        </w:rPr>
        <w:sectPr>
          <w:headerReference r:id="rId25" w:type="default"/>
          <w:footerReference r:id="rId26" w:type="default"/>
          <w:pgSz w:w="11912" w:h="16841"/>
          <w:pgMar w:top="1143" w:right="1104" w:bottom="1057" w:left="1104" w:header="864" w:footer="843" w:gutter="0"/>
          <w:pgNumType w:fmt="decimal"/>
          <w:cols w:space="720" w:num="1"/>
        </w:sectPr>
      </w:pPr>
    </w:p>
    <w:p w14:paraId="3F77FDC0">
      <w:pPr>
        <w:pStyle w:val="4"/>
        <w:spacing w:line="347" w:lineRule="auto"/>
        <w:rPr>
          <w:highlight w:val="none"/>
        </w:rPr>
      </w:pPr>
    </w:p>
    <w:p w14:paraId="499E0DF8">
      <w:pPr>
        <w:spacing w:before="101" w:line="224" w:lineRule="auto"/>
        <w:ind w:left="4421"/>
        <w:rPr>
          <w:rFonts w:ascii="黑体" w:hAnsi="黑体" w:eastAsia="黑体" w:cs="黑体"/>
          <w:sz w:val="31"/>
          <w:szCs w:val="31"/>
          <w:highlight w:val="none"/>
        </w:rPr>
      </w:pPr>
      <w:r>
        <w:rPr>
          <w:rFonts w:ascii="黑体" w:hAnsi="黑体" w:eastAsia="黑体" w:cs="黑体"/>
          <w:b/>
          <w:bCs/>
          <w:spacing w:val="-25"/>
          <w:sz w:val="31"/>
          <w:szCs w:val="31"/>
          <w:highlight w:val="none"/>
        </w:rPr>
        <w:t>目</w:t>
      </w:r>
      <w:r>
        <w:rPr>
          <w:rFonts w:ascii="黑体" w:hAnsi="黑体" w:eastAsia="黑体" w:cs="黑体"/>
          <w:spacing w:val="14"/>
          <w:sz w:val="31"/>
          <w:szCs w:val="31"/>
          <w:highlight w:val="none"/>
        </w:rPr>
        <w:t xml:space="preserve">  </w:t>
      </w:r>
      <w:r>
        <w:rPr>
          <w:rFonts w:ascii="黑体" w:hAnsi="黑体" w:eastAsia="黑体" w:cs="黑体"/>
          <w:b/>
          <w:bCs/>
          <w:spacing w:val="-25"/>
          <w:sz w:val="31"/>
          <w:szCs w:val="31"/>
          <w:highlight w:val="none"/>
        </w:rPr>
        <w:t>录</w:t>
      </w:r>
    </w:p>
    <w:p w14:paraId="22CC8181">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highlight w:val="none"/>
        </w:rPr>
      </w:pPr>
    </w:p>
    <w:p w14:paraId="11502B1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一、投标函</w:t>
      </w:r>
    </w:p>
    <w:p w14:paraId="77E3ACC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二、投标函附录</w:t>
      </w:r>
    </w:p>
    <w:p w14:paraId="5123F33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三、联合体协议书（仅适用于联合体投标）</w:t>
      </w:r>
    </w:p>
    <w:p w14:paraId="21A7F56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四、法定代表人身份证明</w:t>
      </w:r>
      <w:r>
        <w:rPr>
          <w:rFonts w:hint="eastAsia" w:ascii="宋体" w:hAnsi="宋体" w:eastAsia="宋体" w:cs="宋体"/>
          <w:sz w:val="24"/>
          <w:szCs w:val="24"/>
          <w:highlight w:val="none"/>
          <w:lang w:val="en-US" w:eastAsia="zh-CN"/>
        </w:rPr>
        <w:t>或法定代表人的</w:t>
      </w:r>
      <w:r>
        <w:rPr>
          <w:rFonts w:hint="eastAsia" w:ascii="宋体" w:hAnsi="宋体" w:eastAsia="宋体" w:cs="宋体"/>
          <w:sz w:val="24"/>
          <w:szCs w:val="24"/>
          <w:highlight w:val="none"/>
        </w:rPr>
        <w:t>授权委托书</w:t>
      </w:r>
    </w:p>
    <w:p w14:paraId="3A2A992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五、投标保证金</w:t>
      </w:r>
    </w:p>
    <w:p w14:paraId="179AE8B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六、关于《初步协议》与《特许经营协议》的条款的建议</w:t>
      </w:r>
    </w:p>
    <w:p w14:paraId="0A3ABD2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七、投标文件附表</w:t>
      </w:r>
    </w:p>
    <w:p w14:paraId="0584694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八、承诺函</w:t>
      </w:r>
    </w:p>
    <w:p w14:paraId="2820999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九、</w:t>
      </w:r>
      <w:r>
        <w:rPr>
          <w:rFonts w:hint="eastAsia" w:ascii="宋体" w:hAnsi="宋体" w:eastAsia="宋体" w:cs="宋体"/>
          <w:sz w:val="24"/>
          <w:szCs w:val="24"/>
          <w:highlight w:val="none"/>
          <w:lang w:val="en-US" w:eastAsia="zh-CN"/>
        </w:rPr>
        <w:t>财务信用</w:t>
      </w:r>
      <w:r>
        <w:rPr>
          <w:rFonts w:hint="eastAsia" w:ascii="宋体" w:hAnsi="宋体" w:eastAsia="宋体" w:cs="宋体"/>
          <w:sz w:val="24"/>
          <w:szCs w:val="24"/>
          <w:highlight w:val="none"/>
        </w:rPr>
        <w:t>评价</w:t>
      </w:r>
    </w:p>
    <w:p w14:paraId="53D5A81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十、信用评价证明</w:t>
      </w:r>
    </w:p>
    <w:p w14:paraId="52FF516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十一、</w:t>
      </w:r>
      <w:r>
        <w:rPr>
          <w:rFonts w:hint="eastAsia" w:ascii="宋体" w:hAnsi="宋体" w:eastAsia="宋体" w:cs="宋体"/>
          <w:sz w:val="24"/>
          <w:szCs w:val="24"/>
          <w:highlight w:val="none"/>
          <w:lang w:val="en-US" w:eastAsia="zh-CN"/>
        </w:rPr>
        <w:t>诚信投标承诺书</w:t>
      </w:r>
    </w:p>
    <w:p w14:paraId="60899D1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十二、</w:t>
      </w:r>
      <w:r>
        <w:rPr>
          <w:rFonts w:hint="eastAsia" w:ascii="宋体" w:hAnsi="宋体" w:eastAsia="宋体" w:cs="宋体"/>
          <w:sz w:val="24"/>
          <w:szCs w:val="24"/>
          <w:highlight w:val="none"/>
        </w:rPr>
        <w:t>其他资料</w:t>
      </w:r>
    </w:p>
    <w:p w14:paraId="1D78FB6B">
      <w:pPr>
        <w:spacing w:line="220" w:lineRule="auto"/>
        <w:rPr>
          <w:rFonts w:ascii="宋体" w:hAnsi="宋体" w:eastAsia="宋体" w:cs="宋体"/>
          <w:sz w:val="24"/>
          <w:szCs w:val="24"/>
          <w:highlight w:val="none"/>
        </w:rPr>
        <w:sectPr>
          <w:footerReference r:id="rId27" w:type="default"/>
          <w:pgSz w:w="11912" w:h="16841"/>
          <w:pgMar w:top="1143" w:right="1104" w:bottom="1057" w:left="1104" w:header="864" w:footer="843" w:gutter="0"/>
          <w:pgNumType w:fmt="decimal"/>
          <w:cols w:space="720" w:num="1"/>
        </w:sectPr>
      </w:pPr>
    </w:p>
    <w:p w14:paraId="28785B62">
      <w:pPr>
        <w:pStyle w:val="4"/>
        <w:spacing w:line="248" w:lineRule="auto"/>
        <w:rPr>
          <w:highlight w:val="none"/>
        </w:rPr>
      </w:pPr>
    </w:p>
    <w:p w14:paraId="6DAB551C">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一、投标函</w:t>
      </w:r>
    </w:p>
    <w:p w14:paraId="14BCB799">
      <w:pPr>
        <w:pStyle w:val="4"/>
        <w:spacing w:line="371" w:lineRule="auto"/>
        <w:rPr>
          <w:highlight w:val="none"/>
        </w:rPr>
      </w:pPr>
    </w:p>
    <w:p w14:paraId="20B86382">
      <w:pPr>
        <w:keepNext w:val="0"/>
        <w:keepLines w:val="0"/>
        <w:pageBreakBefore w:val="0"/>
        <w:widowControl/>
        <w:tabs>
          <w:tab w:val="left" w:pos="153"/>
        </w:tabs>
        <w:kinsoku w:val="0"/>
        <w:wordWrap/>
        <w:overflowPunct/>
        <w:topLinePunct w:val="0"/>
        <w:autoSpaceDE w:val="0"/>
        <w:autoSpaceDN w:val="0"/>
        <w:bidi w:val="0"/>
        <w:adjustRightInd w:val="0"/>
        <w:snapToGrid w:val="0"/>
        <w:spacing w:line="440" w:lineRule="exact"/>
        <w:ind w:right="0"/>
        <w:textAlignment w:val="baseline"/>
        <w:rPr>
          <w:rFonts w:ascii="宋体" w:hAnsi="宋体" w:eastAsia="宋体" w:cs="宋体"/>
          <w:spacing w:val="0"/>
          <w:sz w:val="22"/>
          <w:szCs w:val="22"/>
          <w:highlight w:val="none"/>
        </w:rPr>
      </w:pPr>
      <w:r>
        <w:rPr>
          <w:rFonts w:ascii="宋体" w:hAnsi="宋体" w:eastAsia="宋体" w:cs="宋体"/>
          <w:spacing w:val="0"/>
          <w:sz w:val="22"/>
          <w:szCs w:val="22"/>
          <w:highlight w:val="none"/>
          <w:u w:val="single" w:color="auto"/>
        </w:rPr>
        <w:tab/>
      </w:r>
      <w:r>
        <w:rPr>
          <w:rFonts w:hint="eastAsia" w:ascii="宋体" w:hAnsi="宋体" w:eastAsia="宋体" w:cs="宋体"/>
          <w:spacing w:val="0"/>
          <w:sz w:val="22"/>
          <w:szCs w:val="22"/>
          <w:highlight w:val="none"/>
          <w:u w:val="single" w:color="auto"/>
          <w:lang w:val="en-US" w:eastAsia="zh-CN"/>
        </w:rPr>
        <w:t xml:space="preserve">   </w:t>
      </w:r>
      <w:r>
        <w:rPr>
          <w:rFonts w:ascii="宋体" w:hAnsi="宋体" w:eastAsia="宋体" w:cs="宋体"/>
          <w:spacing w:val="0"/>
          <w:sz w:val="22"/>
          <w:szCs w:val="22"/>
          <w:highlight w:val="none"/>
          <w:u w:val="single" w:color="auto"/>
        </w:rPr>
        <w:t>（招标人名称）</w:t>
      </w:r>
      <w:r>
        <w:rPr>
          <w:rFonts w:ascii="宋体" w:hAnsi="宋体" w:eastAsia="宋体" w:cs="宋体"/>
          <w:spacing w:val="0"/>
          <w:sz w:val="22"/>
          <w:szCs w:val="22"/>
          <w:highlight w:val="none"/>
        </w:rPr>
        <w:t>：</w:t>
      </w:r>
    </w:p>
    <w:p w14:paraId="26BD7AC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textAlignment w:val="baseline"/>
        <w:rPr>
          <w:rFonts w:ascii="宋体" w:hAnsi="宋体" w:eastAsia="宋体" w:cs="宋体"/>
          <w:spacing w:val="0"/>
          <w:sz w:val="22"/>
          <w:szCs w:val="22"/>
          <w:highlight w:val="none"/>
        </w:rPr>
      </w:pPr>
      <w:r>
        <w:rPr>
          <w:rFonts w:ascii="宋体" w:hAnsi="宋体" w:eastAsia="宋体" w:cs="宋体"/>
          <w:spacing w:val="0"/>
          <w:sz w:val="22"/>
          <w:szCs w:val="22"/>
          <w:highlight w:val="none"/>
        </w:rPr>
        <w:t>1．经研究</w:t>
      </w:r>
      <w:r>
        <w:rPr>
          <w:rFonts w:hint="eastAsia" w:ascii="宋体" w:hAnsi="宋体" w:eastAsia="宋体" w:cs="宋体"/>
          <w:spacing w:val="0"/>
          <w:sz w:val="22"/>
          <w:szCs w:val="22"/>
          <w:highlight w:val="none"/>
          <w:u w:val="single"/>
          <w:lang w:val="en-US" w:eastAsia="zh-CN"/>
        </w:rPr>
        <w:t xml:space="preserve">      </w:t>
      </w:r>
      <w:r>
        <w:rPr>
          <w:rFonts w:ascii="宋体" w:hAnsi="宋体" w:eastAsia="宋体" w:cs="宋体"/>
          <w:spacing w:val="0"/>
          <w:sz w:val="22"/>
          <w:szCs w:val="22"/>
          <w:highlight w:val="none"/>
          <w:u w:val="single" w:color="auto"/>
        </w:rPr>
        <w:t>（项目名称）</w:t>
      </w:r>
      <w:r>
        <w:rPr>
          <w:rFonts w:ascii="宋体" w:hAnsi="宋体" w:eastAsia="宋体" w:cs="宋体"/>
          <w:spacing w:val="0"/>
          <w:sz w:val="22"/>
          <w:szCs w:val="22"/>
          <w:highlight w:val="none"/>
        </w:rPr>
        <w:t>招标文件的全部内容（含补遗书）后，我方愿意作为本项目的特许经营者，遵照招标文件的要求承担本项目的项目核准、勘察设计、投资、融资、建设、运营管理、养护维修、债务偿还和移交等全过程的责任。</w:t>
      </w:r>
    </w:p>
    <w:p w14:paraId="6D24A62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textAlignment w:val="baseline"/>
        <w:rPr>
          <w:rFonts w:ascii="宋体" w:hAnsi="宋体" w:eastAsia="宋体" w:cs="宋体"/>
          <w:spacing w:val="0"/>
          <w:sz w:val="22"/>
          <w:szCs w:val="22"/>
          <w:highlight w:val="none"/>
        </w:rPr>
      </w:pPr>
      <w:r>
        <w:rPr>
          <w:rFonts w:ascii="宋体" w:hAnsi="宋体" w:eastAsia="宋体" w:cs="宋体"/>
          <w:spacing w:val="0"/>
          <w:sz w:val="22"/>
          <w:szCs w:val="22"/>
          <w:highlight w:val="none"/>
        </w:rPr>
        <w:t>2．</w:t>
      </w:r>
      <w:r>
        <w:rPr>
          <w:rFonts w:hint="eastAsia" w:ascii="宋体" w:hAnsi="宋体" w:eastAsia="宋体" w:cs="宋体"/>
          <w:spacing w:val="0"/>
          <w:sz w:val="22"/>
          <w:szCs w:val="22"/>
          <w:highlight w:val="none"/>
        </w:rPr>
        <w:t>如果我方中标，我方保证在中标通知书发出后30日内，并在签订《初步协议》之前，按照招标文件规定提交特许经营者履约担保。我方保证在收到中标通知书后30日内，按招标文件投标人须知第7.9款要求签订《初步协议》及其相关附件；否则，你方可取消我方中标资格。我方保证在签订《初步协议》后</w:t>
      </w:r>
      <w:r>
        <w:rPr>
          <w:rFonts w:hint="eastAsia" w:ascii="宋体" w:hAnsi="宋体" w:eastAsia="宋体" w:cs="宋体"/>
          <w:spacing w:val="0"/>
          <w:sz w:val="22"/>
          <w:szCs w:val="22"/>
          <w:highlight w:val="none"/>
          <w:lang w:val="en-US" w:eastAsia="zh-CN"/>
        </w:rPr>
        <w:t>60</w:t>
      </w:r>
      <w:r>
        <w:rPr>
          <w:rFonts w:hint="eastAsia" w:ascii="宋体" w:hAnsi="宋体" w:eastAsia="宋体" w:cs="宋体"/>
          <w:spacing w:val="0"/>
          <w:sz w:val="22"/>
          <w:szCs w:val="22"/>
          <w:highlight w:val="none"/>
        </w:rPr>
        <w:t>日内按投标文件中的承诺完成项目公司的组建和工商登记手续，并筹措本项目所需的建设资金。我方将按投标函附录写明的出资比例组建项目公司，并按投标函附录承诺的建设、运营养护、安全目标完成本项目建设、运营管理、养护维修和移交</w:t>
      </w:r>
      <w:r>
        <w:rPr>
          <w:rFonts w:ascii="宋体" w:hAnsi="宋体" w:eastAsia="宋体" w:cs="宋体"/>
          <w:spacing w:val="0"/>
          <w:sz w:val="22"/>
          <w:szCs w:val="22"/>
          <w:highlight w:val="none"/>
        </w:rPr>
        <w:t>。</w:t>
      </w:r>
    </w:p>
    <w:p w14:paraId="68C535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textAlignment w:val="baseline"/>
        <w:rPr>
          <w:rFonts w:ascii="宋体" w:hAnsi="宋体" w:eastAsia="宋体" w:cs="宋体"/>
          <w:spacing w:val="0"/>
          <w:sz w:val="22"/>
          <w:szCs w:val="22"/>
          <w:highlight w:val="none"/>
        </w:rPr>
      </w:pPr>
      <w:r>
        <w:rPr>
          <w:rFonts w:ascii="宋体" w:hAnsi="宋体" w:eastAsia="宋体" w:cs="宋体"/>
          <w:spacing w:val="0"/>
          <w:sz w:val="22"/>
          <w:szCs w:val="22"/>
          <w:highlight w:val="none"/>
        </w:rPr>
        <w:t>3．</w:t>
      </w:r>
      <w:r>
        <w:rPr>
          <w:rFonts w:hint="eastAsia" w:ascii="宋体" w:hAnsi="宋体" w:eastAsia="宋体" w:cs="宋体"/>
          <w:spacing w:val="0"/>
          <w:sz w:val="22"/>
          <w:szCs w:val="22"/>
          <w:highlight w:val="none"/>
        </w:rPr>
        <w:t>如果我方中标，在项目公司注册登记后，我方保证项目公司将按照你方认可的条件，按照招标文件规定提交建设期履约担保；在项目公司注册登记后</w:t>
      </w:r>
      <w:r>
        <w:rPr>
          <w:rFonts w:hint="eastAsia" w:ascii="宋体" w:hAnsi="宋体" w:eastAsia="宋体" w:cs="宋体"/>
          <w:spacing w:val="0"/>
          <w:sz w:val="22"/>
          <w:szCs w:val="22"/>
          <w:highlight w:val="none"/>
          <w:lang w:val="en-US" w:eastAsia="zh-CN"/>
        </w:rPr>
        <w:t>60</w:t>
      </w:r>
      <w:r>
        <w:rPr>
          <w:rFonts w:hint="eastAsia" w:ascii="宋体" w:hAnsi="宋体" w:eastAsia="宋体" w:cs="宋体"/>
          <w:spacing w:val="0"/>
          <w:sz w:val="22"/>
          <w:szCs w:val="22"/>
          <w:highlight w:val="none"/>
        </w:rPr>
        <w:t>日内，我方保证项目公司将与你方签订《特许经营协议》及其相关附件</w:t>
      </w:r>
      <w:r>
        <w:rPr>
          <w:rFonts w:ascii="宋体" w:hAnsi="宋体" w:eastAsia="宋体" w:cs="宋体"/>
          <w:spacing w:val="0"/>
          <w:sz w:val="22"/>
          <w:szCs w:val="22"/>
          <w:highlight w:val="none"/>
        </w:rPr>
        <w:t>。</w:t>
      </w:r>
    </w:p>
    <w:p w14:paraId="26777ED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textAlignment w:val="baseline"/>
        <w:rPr>
          <w:rFonts w:ascii="宋体" w:hAnsi="宋体" w:eastAsia="宋体" w:cs="宋体"/>
          <w:spacing w:val="0"/>
          <w:sz w:val="22"/>
          <w:szCs w:val="22"/>
          <w:highlight w:val="none"/>
        </w:rPr>
      </w:pPr>
      <w:r>
        <w:rPr>
          <w:rFonts w:ascii="宋体" w:hAnsi="宋体" w:eastAsia="宋体" w:cs="宋体"/>
          <w:spacing w:val="0"/>
          <w:sz w:val="22"/>
          <w:szCs w:val="22"/>
          <w:highlight w:val="none"/>
        </w:rPr>
        <w:t>4．</w:t>
      </w:r>
      <w:r>
        <w:rPr>
          <w:rFonts w:hint="eastAsia" w:ascii="宋体" w:hAnsi="宋体" w:eastAsia="宋体" w:cs="宋体"/>
          <w:spacing w:val="0"/>
          <w:sz w:val="22"/>
          <w:szCs w:val="22"/>
          <w:highlight w:val="none"/>
        </w:rPr>
        <w:t>我方承诺在投标有效期内（自投标人递交投标文件截止之日起计算90日历天），本投标函对我方具有约束力，并随时接受中标</w:t>
      </w:r>
      <w:r>
        <w:rPr>
          <w:rFonts w:ascii="宋体" w:hAnsi="宋体" w:eastAsia="宋体" w:cs="宋体"/>
          <w:spacing w:val="0"/>
          <w:sz w:val="22"/>
          <w:szCs w:val="22"/>
          <w:highlight w:val="none"/>
        </w:rPr>
        <w:t>。</w:t>
      </w:r>
    </w:p>
    <w:p w14:paraId="1AF6C1B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textAlignment w:val="baseline"/>
        <w:rPr>
          <w:rFonts w:ascii="宋体" w:hAnsi="宋体" w:eastAsia="宋体" w:cs="宋体"/>
          <w:spacing w:val="0"/>
          <w:sz w:val="22"/>
          <w:szCs w:val="22"/>
          <w:highlight w:val="none"/>
        </w:rPr>
      </w:pPr>
      <w:r>
        <w:rPr>
          <w:rFonts w:ascii="宋体" w:hAnsi="宋体" w:eastAsia="宋体" w:cs="宋体"/>
          <w:spacing w:val="0"/>
          <w:sz w:val="22"/>
          <w:szCs w:val="22"/>
          <w:highlight w:val="none"/>
        </w:rPr>
        <w:t>5．</w:t>
      </w:r>
      <w:r>
        <w:rPr>
          <w:rFonts w:hint="eastAsia" w:ascii="宋体" w:hAnsi="宋体" w:eastAsia="宋体" w:cs="宋体"/>
          <w:spacing w:val="0"/>
          <w:sz w:val="22"/>
          <w:szCs w:val="22"/>
          <w:highlight w:val="none"/>
        </w:rPr>
        <w:t>在协议正式签署生效之前，本投标函连同你方的中标通知书将构成我们双方之间共同遵守的文件，对双方具有约束力</w:t>
      </w:r>
      <w:r>
        <w:rPr>
          <w:rFonts w:ascii="宋体" w:hAnsi="宋体" w:eastAsia="宋体" w:cs="宋体"/>
          <w:spacing w:val="0"/>
          <w:sz w:val="22"/>
          <w:szCs w:val="22"/>
          <w:highlight w:val="none"/>
        </w:rPr>
        <w:t>。</w:t>
      </w:r>
    </w:p>
    <w:p w14:paraId="5016D2E2">
      <w:pPr>
        <w:pStyle w:val="4"/>
        <w:spacing w:line="283" w:lineRule="auto"/>
        <w:rPr>
          <w:spacing w:val="0"/>
          <w:highlight w:val="none"/>
        </w:rPr>
      </w:pPr>
    </w:p>
    <w:p w14:paraId="17D68361">
      <w:pPr>
        <w:pStyle w:val="4"/>
        <w:spacing w:line="283" w:lineRule="auto"/>
        <w:rPr>
          <w:spacing w:val="0"/>
          <w:highlight w:val="none"/>
        </w:rPr>
      </w:pPr>
    </w:p>
    <w:p w14:paraId="7BF275E2">
      <w:pPr>
        <w:pStyle w:val="4"/>
        <w:spacing w:line="283" w:lineRule="auto"/>
        <w:rPr>
          <w:spacing w:val="0"/>
          <w:highlight w:val="none"/>
        </w:rPr>
      </w:pPr>
    </w:p>
    <w:p w14:paraId="18BEA275">
      <w:pPr>
        <w:pStyle w:val="4"/>
        <w:spacing w:line="284" w:lineRule="auto"/>
        <w:rPr>
          <w:spacing w:val="0"/>
          <w:highlight w:val="none"/>
        </w:rPr>
      </w:pPr>
    </w:p>
    <w:p w14:paraId="65AF088A">
      <w:pPr>
        <w:pStyle w:val="4"/>
        <w:spacing w:line="284" w:lineRule="auto"/>
        <w:rPr>
          <w:spacing w:val="0"/>
          <w:highlight w:val="none"/>
        </w:rPr>
      </w:pPr>
    </w:p>
    <w:p w14:paraId="2412A79D">
      <w:pPr>
        <w:spacing w:before="72" w:line="219" w:lineRule="auto"/>
        <w:ind w:left="3890"/>
        <w:rPr>
          <w:rFonts w:ascii="宋体" w:hAnsi="宋体" w:eastAsia="宋体" w:cs="宋体"/>
          <w:spacing w:val="0"/>
          <w:sz w:val="22"/>
          <w:szCs w:val="22"/>
          <w:highlight w:val="none"/>
        </w:rPr>
      </w:pPr>
      <w:r>
        <w:rPr>
          <w:rFonts w:ascii="宋体" w:hAnsi="宋体" w:eastAsia="宋体" w:cs="宋体"/>
          <w:spacing w:val="0"/>
          <w:sz w:val="22"/>
          <w:szCs w:val="22"/>
          <w:highlight w:val="none"/>
        </w:rPr>
        <w:t>投标人：</w:t>
      </w:r>
      <w:r>
        <w:rPr>
          <w:rFonts w:ascii="宋体" w:hAnsi="宋体" w:eastAsia="宋体" w:cs="宋体"/>
          <w:spacing w:val="0"/>
          <w:sz w:val="22"/>
          <w:szCs w:val="22"/>
          <w:highlight w:val="none"/>
          <w:u w:val="single" w:color="auto"/>
        </w:rPr>
        <w:t>（盖单位章）</w:t>
      </w:r>
    </w:p>
    <w:p w14:paraId="10FE9365">
      <w:pPr>
        <w:tabs>
          <w:tab w:val="left" w:pos="9240"/>
        </w:tabs>
        <w:spacing w:before="178" w:line="362" w:lineRule="auto"/>
        <w:ind w:left="3888" w:right="202" w:rightChars="0"/>
        <w:rPr>
          <w:rFonts w:ascii="宋体" w:hAnsi="宋体" w:eastAsia="宋体" w:cs="宋体"/>
          <w:spacing w:val="0"/>
          <w:sz w:val="22"/>
          <w:szCs w:val="22"/>
          <w:highlight w:val="none"/>
        </w:rPr>
      </w:pPr>
      <w:r>
        <w:rPr>
          <w:rFonts w:ascii="宋体" w:hAnsi="宋体" w:eastAsia="宋体" w:cs="宋体"/>
          <w:spacing w:val="0"/>
          <w:sz w:val="22"/>
          <w:szCs w:val="22"/>
          <w:highlight w:val="none"/>
        </w:rPr>
        <w:t>法定代表人或其委托代理人：</w:t>
      </w:r>
      <w:r>
        <w:rPr>
          <w:rFonts w:ascii="宋体" w:hAnsi="宋体" w:eastAsia="宋体" w:cs="宋体"/>
          <w:spacing w:val="0"/>
          <w:sz w:val="22"/>
          <w:szCs w:val="22"/>
          <w:highlight w:val="none"/>
          <w:u w:val="single" w:color="auto"/>
        </w:rPr>
        <w:t>（签字或盖章）</w:t>
      </w:r>
      <w:r>
        <w:rPr>
          <w:rFonts w:ascii="宋体" w:hAnsi="宋体" w:eastAsia="宋体" w:cs="宋体"/>
          <w:spacing w:val="0"/>
          <w:sz w:val="22"/>
          <w:szCs w:val="22"/>
          <w:highlight w:val="none"/>
        </w:rPr>
        <w:t xml:space="preserve"> </w:t>
      </w:r>
    </w:p>
    <w:p w14:paraId="62053E89">
      <w:pPr>
        <w:spacing w:before="178" w:line="362" w:lineRule="auto"/>
        <w:ind w:left="3888" w:right="1580"/>
        <w:rPr>
          <w:rFonts w:ascii="宋体" w:hAnsi="宋体" w:eastAsia="宋体" w:cs="宋体"/>
          <w:spacing w:val="0"/>
          <w:sz w:val="22"/>
          <w:szCs w:val="22"/>
          <w:highlight w:val="none"/>
        </w:rPr>
      </w:pPr>
      <w:r>
        <w:rPr>
          <w:rFonts w:ascii="宋体" w:hAnsi="宋体" w:eastAsia="宋体" w:cs="宋体"/>
          <w:spacing w:val="0"/>
          <w:sz w:val="22"/>
          <w:szCs w:val="22"/>
          <w:highlight w:val="none"/>
        </w:rPr>
        <w:t>地址：</w:t>
      </w:r>
      <w:r>
        <w:rPr>
          <w:rFonts w:ascii="宋体" w:hAnsi="宋体" w:eastAsia="宋体" w:cs="宋体"/>
          <w:spacing w:val="0"/>
          <w:sz w:val="22"/>
          <w:szCs w:val="22"/>
          <w:highlight w:val="none"/>
          <w:u w:val="single" w:color="auto"/>
        </w:rPr>
        <w:t xml:space="preserve">              </w:t>
      </w:r>
    </w:p>
    <w:p w14:paraId="3A049777">
      <w:pPr>
        <w:spacing w:before="19" w:line="222" w:lineRule="auto"/>
        <w:ind w:left="3913"/>
        <w:rPr>
          <w:rFonts w:ascii="宋体" w:hAnsi="宋体" w:eastAsia="宋体" w:cs="宋体"/>
          <w:spacing w:val="0"/>
          <w:sz w:val="22"/>
          <w:szCs w:val="22"/>
          <w:highlight w:val="none"/>
        </w:rPr>
      </w:pPr>
      <w:r>
        <w:rPr>
          <w:rFonts w:ascii="宋体" w:hAnsi="宋体" w:eastAsia="宋体" w:cs="宋体"/>
          <w:spacing w:val="0"/>
          <w:sz w:val="22"/>
          <w:szCs w:val="22"/>
          <w:highlight w:val="none"/>
        </w:rPr>
        <w:t>电话：</w:t>
      </w:r>
      <w:r>
        <w:rPr>
          <w:rFonts w:ascii="宋体" w:hAnsi="宋体" w:eastAsia="宋体" w:cs="宋体"/>
          <w:spacing w:val="0"/>
          <w:sz w:val="22"/>
          <w:szCs w:val="22"/>
          <w:highlight w:val="none"/>
          <w:u w:val="single" w:color="auto"/>
        </w:rPr>
        <w:t xml:space="preserve">              </w:t>
      </w:r>
    </w:p>
    <w:p w14:paraId="72C4BCC7">
      <w:pPr>
        <w:spacing w:before="175" w:line="219" w:lineRule="auto"/>
        <w:ind w:left="3886"/>
        <w:rPr>
          <w:rFonts w:ascii="宋体" w:hAnsi="宋体" w:eastAsia="宋体" w:cs="宋体"/>
          <w:spacing w:val="0"/>
          <w:sz w:val="22"/>
          <w:szCs w:val="22"/>
          <w:highlight w:val="none"/>
        </w:rPr>
      </w:pPr>
      <w:r>
        <w:rPr>
          <w:rFonts w:ascii="宋体" w:hAnsi="宋体" w:eastAsia="宋体" w:cs="宋体"/>
          <w:spacing w:val="0"/>
          <w:sz w:val="22"/>
          <w:szCs w:val="22"/>
          <w:highlight w:val="none"/>
        </w:rPr>
        <w:t>传真：</w:t>
      </w:r>
      <w:r>
        <w:rPr>
          <w:rFonts w:ascii="宋体" w:hAnsi="宋体" w:eastAsia="宋体" w:cs="宋体"/>
          <w:spacing w:val="0"/>
          <w:sz w:val="22"/>
          <w:szCs w:val="22"/>
          <w:highlight w:val="none"/>
          <w:u w:val="single" w:color="auto"/>
        </w:rPr>
        <w:t xml:space="preserve">              </w:t>
      </w:r>
    </w:p>
    <w:p w14:paraId="37C26E33">
      <w:pPr>
        <w:spacing w:before="180" w:line="220" w:lineRule="auto"/>
        <w:ind w:left="3904"/>
        <w:rPr>
          <w:rFonts w:ascii="宋体" w:hAnsi="宋体" w:eastAsia="宋体" w:cs="宋体"/>
          <w:spacing w:val="0"/>
          <w:sz w:val="22"/>
          <w:szCs w:val="22"/>
          <w:highlight w:val="none"/>
        </w:rPr>
      </w:pPr>
      <w:r>
        <w:rPr>
          <w:rFonts w:ascii="宋体" w:hAnsi="宋体" w:eastAsia="宋体" w:cs="宋体"/>
          <w:spacing w:val="0"/>
          <w:sz w:val="22"/>
          <w:szCs w:val="22"/>
          <w:highlight w:val="none"/>
        </w:rPr>
        <w:t>邮政编码：</w:t>
      </w:r>
      <w:r>
        <w:rPr>
          <w:rFonts w:ascii="宋体" w:hAnsi="宋体" w:eastAsia="宋体" w:cs="宋体"/>
          <w:spacing w:val="0"/>
          <w:sz w:val="22"/>
          <w:szCs w:val="22"/>
          <w:highlight w:val="none"/>
          <w:u w:val="single" w:color="auto"/>
        </w:rPr>
        <w:t xml:space="preserve">              </w:t>
      </w:r>
    </w:p>
    <w:p w14:paraId="0F3EC439">
      <w:pPr>
        <w:spacing w:before="177" w:line="220" w:lineRule="auto"/>
        <w:ind w:left="5319"/>
        <w:rPr>
          <w:rFonts w:ascii="宋体" w:hAnsi="宋体" w:eastAsia="宋体" w:cs="宋体"/>
          <w:spacing w:val="0"/>
          <w:sz w:val="22"/>
          <w:szCs w:val="22"/>
          <w:highlight w:val="none"/>
        </w:rPr>
      </w:pPr>
      <w:r>
        <w:rPr>
          <w:rFonts w:ascii="宋体" w:hAnsi="宋体" w:eastAsia="宋体" w:cs="宋体"/>
          <w:spacing w:val="0"/>
          <w:sz w:val="22"/>
          <w:szCs w:val="22"/>
          <w:highlight w:val="none"/>
        </w:rPr>
        <w:t>年 月  日</w:t>
      </w:r>
    </w:p>
    <w:p w14:paraId="10C45927">
      <w:pPr>
        <w:spacing w:before="177" w:line="220" w:lineRule="auto"/>
        <w:rPr>
          <w:rFonts w:ascii="宋体" w:hAnsi="宋体" w:eastAsia="宋体" w:cs="宋体"/>
          <w:spacing w:val="0"/>
          <w:sz w:val="22"/>
          <w:szCs w:val="22"/>
          <w:highlight w:val="none"/>
        </w:rPr>
      </w:pPr>
      <w:r>
        <w:rPr>
          <w:rFonts w:hint="eastAsia" w:ascii="宋体" w:hAnsi="宋体" w:eastAsia="宋体" w:cs="宋体"/>
          <w:b/>
          <w:bCs/>
          <w:spacing w:val="0"/>
          <w:sz w:val="22"/>
          <w:szCs w:val="22"/>
          <w:highlight w:val="none"/>
        </w:rPr>
        <w:t>备注：联合体投标的，由联合体牵头人提供。</w:t>
      </w:r>
    </w:p>
    <w:p w14:paraId="25FD76C0">
      <w:pPr>
        <w:spacing w:line="220" w:lineRule="auto"/>
        <w:rPr>
          <w:rFonts w:ascii="宋体" w:hAnsi="宋体" w:eastAsia="宋体" w:cs="宋体"/>
          <w:spacing w:val="0"/>
          <w:sz w:val="22"/>
          <w:szCs w:val="22"/>
          <w:highlight w:val="none"/>
        </w:rPr>
        <w:sectPr>
          <w:headerReference r:id="rId28" w:type="default"/>
          <w:footerReference r:id="rId29" w:type="default"/>
          <w:pgSz w:w="11912" w:h="16841"/>
          <w:pgMar w:top="1143" w:right="946" w:bottom="1057" w:left="1104" w:header="864" w:footer="843" w:gutter="0"/>
          <w:pgNumType w:fmt="decimal"/>
          <w:cols w:space="720" w:num="1"/>
        </w:sectPr>
      </w:pPr>
    </w:p>
    <w:p w14:paraId="0B450011">
      <w:pPr>
        <w:pStyle w:val="4"/>
        <w:spacing w:line="253" w:lineRule="auto"/>
        <w:rPr>
          <w:highlight w:val="none"/>
        </w:rPr>
      </w:pPr>
    </w:p>
    <w:p w14:paraId="7FB675F1">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b/>
          <w:bCs/>
          <w:spacing w:val="-4"/>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二、投标函附录</w:t>
      </w:r>
    </w:p>
    <w:p w14:paraId="4B2DD0E3">
      <w:pPr>
        <w:keepNext w:val="0"/>
        <w:keepLines w:val="0"/>
        <w:widowControl w:val="0"/>
        <w:suppressLineNumbers w:val="0"/>
        <w:wordWrap w:val="0"/>
        <w:spacing w:before="156" w:beforeAutospacing="0" w:after="156" w:afterAutospacing="0" w:line="560" w:lineRule="exact"/>
        <w:ind w:left="0" w:right="0" w:firstLine="643" w:firstLineChars="200"/>
        <w:jc w:val="both"/>
        <w:rPr>
          <w:rFonts w:hint="default" w:ascii="Times New Roman" w:hAnsi="Times New Roman" w:eastAsia="宋体" w:cs="Times New Roman"/>
          <w:b/>
          <w:bCs/>
          <w:kern w:val="2"/>
          <w:sz w:val="32"/>
          <w:szCs w:val="32"/>
          <w:highlight w:val="none"/>
        </w:rPr>
      </w:pPr>
    </w:p>
    <w:tbl>
      <w:tblPr>
        <w:tblStyle w:val="12"/>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02"/>
      </w:tblGrid>
      <w:tr w14:paraId="3C69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jc w:val="center"/>
        </w:trPr>
        <w:tc>
          <w:tcPr>
            <w:tcW w:w="8402" w:type="dxa"/>
            <w:tcBorders>
              <w:top w:val="single" w:color="auto" w:sz="4" w:space="0"/>
              <w:left w:val="single" w:color="auto" w:sz="4" w:space="0"/>
              <w:bottom w:val="single" w:color="auto" w:sz="4" w:space="0"/>
              <w:right w:val="single" w:color="auto" w:sz="4" w:space="0"/>
            </w:tcBorders>
            <w:shd w:val="clear" w:color="auto" w:fill="auto"/>
            <w:vAlign w:val="top"/>
          </w:tcPr>
          <w:p w14:paraId="325690F4">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投标人名称：</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tc>
      </w:tr>
      <w:tr w14:paraId="20DC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2" w:hRule="atLeast"/>
          <w:jc w:val="center"/>
        </w:trPr>
        <w:tc>
          <w:tcPr>
            <w:tcW w:w="8402" w:type="dxa"/>
            <w:tcBorders>
              <w:top w:val="single" w:color="auto" w:sz="4" w:space="0"/>
              <w:left w:val="single" w:color="auto" w:sz="4" w:space="0"/>
              <w:bottom w:val="single" w:color="auto" w:sz="4" w:space="0"/>
              <w:right w:val="single" w:color="auto" w:sz="4" w:space="0"/>
            </w:tcBorders>
            <w:shd w:val="clear" w:color="auto" w:fill="auto"/>
            <w:vAlign w:val="top"/>
          </w:tcPr>
          <w:p w14:paraId="229F960B">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项目总投资：</w:t>
            </w:r>
            <w:r>
              <w:rPr>
                <w:rFonts w:hint="default" w:ascii="Times New Roman" w:hAnsi="Times New Roman" w:eastAsia="宋体" w:cs="Times New Roman"/>
                <w:snapToGrid w:val="0"/>
                <w:color w:val="000000"/>
                <w:kern w:val="2"/>
                <w:sz w:val="22"/>
                <w:szCs w:val="22"/>
                <w:highlight w:val="none"/>
                <w:u w:val="single"/>
                <w:lang w:val="en-US" w:eastAsia="zh-CN" w:bidi="ar"/>
              </w:rPr>
              <w:t>505040</w:t>
            </w:r>
            <w:r>
              <w:rPr>
                <w:rFonts w:hint="eastAsia" w:ascii="宋体" w:hAnsi="宋体" w:eastAsia="宋体" w:cs="宋体"/>
                <w:snapToGrid w:val="0"/>
                <w:color w:val="000000"/>
                <w:kern w:val="2"/>
                <w:sz w:val="22"/>
                <w:szCs w:val="22"/>
                <w:highlight w:val="none"/>
                <w:lang w:val="en-US" w:eastAsia="zh-CN" w:bidi="ar"/>
              </w:rPr>
              <w:t>万元；</w:t>
            </w:r>
          </w:p>
          <w:p w14:paraId="28A58C18">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项目资本金：出资额为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万元，约为项目总投资的</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w:t>
            </w:r>
          </w:p>
          <w:p w14:paraId="1F466244">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其他建设资金：银行贷款</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万元，其他渠道融资</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万元；</w:t>
            </w:r>
          </w:p>
          <w:p w14:paraId="1D1EA43A">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建设期：应满足建设工期不超过</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月的整体目标。</w:t>
            </w:r>
          </w:p>
        </w:tc>
      </w:tr>
      <w:tr w14:paraId="625A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8" w:hRule="atLeast"/>
          <w:jc w:val="center"/>
        </w:trPr>
        <w:tc>
          <w:tcPr>
            <w:tcW w:w="8402" w:type="dxa"/>
            <w:tcBorders>
              <w:top w:val="single" w:color="auto" w:sz="4" w:space="0"/>
              <w:left w:val="single" w:color="auto" w:sz="4" w:space="0"/>
              <w:bottom w:val="single" w:color="auto" w:sz="4" w:space="0"/>
              <w:right w:val="single" w:color="auto" w:sz="4" w:space="0"/>
            </w:tcBorders>
            <w:shd w:val="clear" w:color="auto" w:fill="auto"/>
            <w:vAlign w:val="top"/>
          </w:tcPr>
          <w:p w14:paraId="3687859C">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交工验收的工程质量目标：</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w:t>
            </w:r>
          </w:p>
          <w:p w14:paraId="10A16F55">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竣工验收的工程质量目标：</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w:t>
            </w:r>
          </w:p>
          <w:p w14:paraId="684CF474">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安全管理目标：</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w:t>
            </w:r>
          </w:p>
          <w:p w14:paraId="09F6292B">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运营养护目标：</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w:t>
            </w:r>
          </w:p>
        </w:tc>
      </w:tr>
    </w:tbl>
    <w:p w14:paraId="6F499F37">
      <w:pPr>
        <w:keepNext w:val="0"/>
        <w:keepLines w:val="0"/>
        <w:widowControl w:val="0"/>
        <w:suppressLineNumbers w:val="0"/>
        <w:wordWrap w:val="0"/>
        <w:spacing w:before="156" w:beforeAutospacing="0" w:after="156" w:afterAutospacing="0" w:line="560" w:lineRule="exact"/>
        <w:ind w:left="420" w:leftChars="200" w:right="20" w:firstLine="880" w:firstLineChars="400"/>
        <w:jc w:val="righ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投标人：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（盖单位章）</w:t>
      </w:r>
    </w:p>
    <w:p w14:paraId="7DDB18C7">
      <w:pPr>
        <w:keepNext w:val="0"/>
        <w:keepLines w:val="0"/>
        <w:widowControl w:val="0"/>
        <w:suppressLineNumbers w:val="0"/>
        <w:wordWrap w:val="0"/>
        <w:spacing w:before="156" w:beforeAutospacing="0" w:after="156" w:afterAutospacing="0" w:line="560" w:lineRule="exact"/>
        <w:ind w:left="420" w:leftChars="20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法定代表人或其委托代理人：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（签名或签章）</w:t>
      </w:r>
    </w:p>
    <w:p w14:paraId="02B87EE7">
      <w:pPr>
        <w:keepNext w:val="0"/>
        <w:keepLines w:val="0"/>
        <w:widowControl w:val="0"/>
        <w:suppressLineNumbers w:val="0"/>
        <w:wordWrap w:val="0"/>
        <w:spacing w:before="156" w:beforeAutospacing="0" w:after="156" w:afterAutospacing="0" w:line="560" w:lineRule="exact"/>
        <w:ind w:left="420" w:leftChars="200" w:right="0" w:firstLine="440" w:firstLineChars="200"/>
        <w:jc w:val="righ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月</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日</w:t>
      </w:r>
    </w:p>
    <w:p w14:paraId="5D476A95">
      <w:pPr>
        <w:keepNext w:val="0"/>
        <w:keepLines w:val="0"/>
        <w:widowControl w:val="0"/>
        <w:suppressLineNumbers w:val="0"/>
        <w:spacing w:before="0" w:beforeAutospacing="0" w:after="0" w:afterAutospacing="0" w:line="560" w:lineRule="exact"/>
        <w:ind w:left="0" w:right="0" w:firstLine="442" w:firstLineChars="200"/>
        <w:jc w:val="left"/>
        <w:rPr>
          <w:rFonts w:hint="default" w:ascii="Times New Roman" w:hAnsi="Times New Roman" w:eastAsia="宋体" w:cs="Times New Roman"/>
          <w:b/>
          <w:bCs/>
          <w:kern w:val="2"/>
          <w:sz w:val="22"/>
          <w:szCs w:val="22"/>
          <w:highlight w:val="none"/>
        </w:rPr>
      </w:pPr>
      <w:r>
        <w:rPr>
          <w:rFonts w:hint="eastAsia" w:ascii="宋体" w:hAnsi="宋体" w:eastAsia="宋体" w:cs="宋体"/>
          <w:b/>
          <w:bCs/>
          <w:snapToGrid w:val="0"/>
          <w:color w:val="000000"/>
          <w:kern w:val="2"/>
          <w:sz w:val="22"/>
          <w:szCs w:val="22"/>
          <w:highlight w:val="none"/>
          <w:lang w:val="en-US" w:eastAsia="zh-CN" w:bidi="ar"/>
        </w:rPr>
        <w:t>注：</w:t>
      </w:r>
      <w:r>
        <w:rPr>
          <w:rFonts w:hint="default" w:ascii="Times New Roman" w:hAnsi="Times New Roman" w:eastAsia="宋体" w:cs="Times New Roman"/>
          <w:b/>
          <w:bCs/>
          <w:snapToGrid w:val="0"/>
          <w:color w:val="000000"/>
          <w:kern w:val="2"/>
          <w:sz w:val="22"/>
          <w:szCs w:val="22"/>
          <w:highlight w:val="none"/>
          <w:lang w:val="en-US" w:eastAsia="zh-CN" w:bidi="ar"/>
        </w:rPr>
        <w:t>1.</w:t>
      </w:r>
      <w:r>
        <w:rPr>
          <w:rFonts w:hint="eastAsia" w:ascii="宋体" w:hAnsi="宋体" w:eastAsia="宋体" w:cs="宋体"/>
          <w:b/>
          <w:bCs/>
          <w:snapToGrid w:val="0"/>
          <w:color w:val="000000"/>
          <w:kern w:val="2"/>
          <w:sz w:val="22"/>
          <w:szCs w:val="22"/>
          <w:highlight w:val="none"/>
          <w:lang w:val="en-US" w:eastAsia="zh-CN" w:bidi="ar"/>
        </w:rPr>
        <w:t>投标人在投标函附录中填写内容必须与投标文件其他部分的承诺一致。</w:t>
      </w:r>
    </w:p>
    <w:p w14:paraId="75643620">
      <w:pPr>
        <w:keepNext w:val="0"/>
        <w:keepLines w:val="0"/>
        <w:widowControl w:val="0"/>
        <w:suppressLineNumbers w:val="0"/>
        <w:spacing w:before="0" w:beforeAutospacing="0" w:after="0" w:afterAutospacing="0" w:line="560" w:lineRule="exact"/>
        <w:ind w:left="0" w:right="0" w:firstLine="442" w:firstLineChars="200"/>
        <w:jc w:val="left"/>
        <w:rPr>
          <w:rFonts w:hint="eastAsia" w:ascii="宋体" w:hAnsi="宋体" w:eastAsia="宋体" w:cs="宋体"/>
          <w:b/>
          <w:bCs/>
          <w:snapToGrid w:val="0"/>
          <w:color w:val="000000"/>
          <w:kern w:val="2"/>
          <w:sz w:val="22"/>
          <w:szCs w:val="22"/>
          <w:highlight w:val="none"/>
          <w:lang w:val="en-US" w:eastAsia="zh-CN" w:bidi="ar"/>
        </w:rPr>
      </w:pPr>
      <w:r>
        <w:rPr>
          <w:rFonts w:hint="default" w:ascii="宋体" w:hAnsi="宋体" w:eastAsia="宋体" w:cs="宋体"/>
          <w:b/>
          <w:bCs/>
          <w:snapToGrid w:val="0"/>
          <w:color w:val="000000"/>
          <w:kern w:val="2"/>
          <w:sz w:val="22"/>
          <w:szCs w:val="22"/>
          <w:highlight w:val="none"/>
          <w:lang w:val="en-US" w:eastAsia="zh-CN" w:bidi="ar"/>
        </w:rPr>
        <w:t>2.</w:t>
      </w:r>
      <w:r>
        <w:rPr>
          <w:rFonts w:hint="eastAsia" w:ascii="宋体" w:hAnsi="宋体" w:eastAsia="宋体" w:cs="宋体"/>
          <w:b/>
          <w:bCs/>
          <w:snapToGrid w:val="0"/>
          <w:color w:val="000000"/>
          <w:kern w:val="2"/>
          <w:sz w:val="22"/>
          <w:szCs w:val="22"/>
          <w:highlight w:val="none"/>
          <w:lang w:val="en-US" w:eastAsia="zh-CN" w:bidi="ar"/>
        </w:rPr>
        <w:t>联合体投标的，由联合体牵头人提供。</w:t>
      </w:r>
    </w:p>
    <w:p w14:paraId="20ECA62A">
      <w:pPr>
        <w:spacing w:before="91" w:line="219" w:lineRule="auto"/>
        <w:ind w:left="3741"/>
        <w:rPr>
          <w:rFonts w:ascii="黑体" w:hAnsi="黑体" w:eastAsia="黑体" w:cs="黑体"/>
          <w:b/>
          <w:bCs/>
          <w:spacing w:val="-4"/>
          <w:sz w:val="28"/>
          <w:szCs w:val="28"/>
          <w:highlight w:val="none"/>
        </w:rPr>
      </w:pPr>
    </w:p>
    <w:p w14:paraId="354BB3AE">
      <w:pPr>
        <w:spacing w:before="91" w:line="219" w:lineRule="auto"/>
        <w:ind w:left="3741"/>
        <w:rPr>
          <w:rFonts w:ascii="黑体" w:hAnsi="黑体" w:eastAsia="黑体" w:cs="黑体"/>
          <w:b/>
          <w:bCs/>
          <w:spacing w:val="-4"/>
          <w:sz w:val="28"/>
          <w:szCs w:val="28"/>
          <w:highlight w:val="none"/>
        </w:rPr>
      </w:pPr>
    </w:p>
    <w:p w14:paraId="5B15AAD8">
      <w:pPr>
        <w:spacing w:before="91" w:line="219" w:lineRule="auto"/>
        <w:ind w:left="3741"/>
        <w:rPr>
          <w:rFonts w:ascii="黑体" w:hAnsi="黑体" w:eastAsia="黑体" w:cs="黑体"/>
          <w:b/>
          <w:bCs/>
          <w:spacing w:val="-4"/>
          <w:sz w:val="28"/>
          <w:szCs w:val="28"/>
          <w:highlight w:val="none"/>
        </w:rPr>
      </w:pPr>
    </w:p>
    <w:p w14:paraId="413016E0">
      <w:pPr>
        <w:rPr>
          <w:rFonts w:hint="eastAsia" w:ascii="黑体" w:hAnsi="黑体" w:eastAsia="黑体" w:cs="黑体"/>
          <w:b/>
          <w:bCs/>
          <w:spacing w:val="-4"/>
          <w:sz w:val="28"/>
          <w:szCs w:val="28"/>
          <w:highlight w:val="none"/>
          <w:lang w:val="en-US" w:eastAsia="zh-CN"/>
        </w:rPr>
      </w:pPr>
      <w:r>
        <w:rPr>
          <w:rFonts w:hint="eastAsia" w:ascii="黑体" w:hAnsi="黑体" w:eastAsia="黑体" w:cs="黑体"/>
          <w:b/>
          <w:bCs/>
          <w:spacing w:val="-4"/>
          <w:sz w:val="28"/>
          <w:szCs w:val="28"/>
          <w:highlight w:val="none"/>
          <w:lang w:val="en-US" w:eastAsia="zh-CN"/>
        </w:rPr>
        <w:br w:type="page"/>
      </w:r>
    </w:p>
    <w:p w14:paraId="6E56149D">
      <w:pPr>
        <w:keepNext w:val="0"/>
        <w:keepLines w:val="0"/>
        <w:widowControl/>
        <w:suppressLineNumbers w:val="0"/>
        <w:wordWrap w:val="0"/>
        <w:spacing w:before="156" w:beforeAutospacing="0" w:after="156" w:afterAutospacing="0"/>
        <w:ind w:left="0" w:right="0"/>
        <w:jc w:val="center"/>
        <w:outlineLvl w:val="1"/>
        <w:rPr>
          <w:rFonts w:hint="eastAsia" w:ascii="宋体" w:hAnsi="宋体" w:eastAsia="宋体" w:cs="宋体"/>
          <w:b/>
          <w:bCs/>
          <w:snapToGrid w:val="0"/>
          <w:color w:val="000000"/>
          <w:kern w:val="2"/>
          <w:sz w:val="28"/>
          <w:szCs w:val="28"/>
          <w:highlight w:val="none"/>
          <w:lang w:val="en-US" w:eastAsia="zh-CN" w:bidi="ar"/>
        </w:rPr>
      </w:pPr>
      <w:r>
        <w:rPr>
          <w:rFonts w:hint="eastAsia" w:ascii="宋体" w:hAnsi="宋体" w:eastAsia="宋体" w:cs="宋体"/>
          <w:b/>
          <w:bCs/>
          <w:snapToGrid w:val="0"/>
          <w:color w:val="000000"/>
          <w:kern w:val="2"/>
          <w:sz w:val="28"/>
          <w:szCs w:val="28"/>
          <w:highlight w:val="none"/>
          <w:lang w:val="en-US" w:eastAsia="zh-CN" w:bidi="ar"/>
        </w:rPr>
        <w:t>三、联合体协议书</w:t>
      </w:r>
    </w:p>
    <w:p w14:paraId="4F4C77BB">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sz w:val="22"/>
          <w:szCs w:val="22"/>
          <w:highlight w:val="none"/>
        </w:rPr>
      </w:pPr>
      <w:r>
        <w:rPr>
          <w:rFonts w:hint="eastAsia" w:ascii="宋体" w:hAnsi="宋体" w:eastAsia="宋体" w:cs="宋体"/>
          <w:b/>
          <w:bCs/>
          <w:snapToGrid w:val="0"/>
          <w:color w:val="000000"/>
          <w:kern w:val="2"/>
          <w:sz w:val="28"/>
          <w:szCs w:val="28"/>
          <w:highlight w:val="none"/>
          <w:lang w:val="en-US" w:eastAsia="zh-CN" w:bidi="ar"/>
        </w:rPr>
        <w:t>（仅适用于联合体投标，独立投标无需提供）</w:t>
      </w:r>
    </w:p>
    <w:p w14:paraId="76BBC290">
      <w:pPr>
        <w:pStyle w:val="4"/>
        <w:spacing w:line="258" w:lineRule="auto"/>
        <w:rPr>
          <w:highlight w:val="none"/>
        </w:rPr>
      </w:pPr>
    </w:p>
    <w:p w14:paraId="4899A826">
      <w:pPr>
        <w:pStyle w:val="4"/>
        <w:spacing w:line="259" w:lineRule="auto"/>
        <w:rPr>
          <w:highlight w:val="none"/>
        </w:rPr>
      </w:pPr>
    </w:p>
    <w:p w14:paraId="2BF73E0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32" w:firstLineChars="200"/>
        <w:textAlignment w:val="baseline"/>
        <w:rPr>
          <w:rFonts w:ascii="宋体" w:hAnsi="宋体" w:eastAsia="宋体" w:cs="宋体"/>
          <w:sz w:val="22"/>
          <w:szCs w:val="22"/>
          <w:highlight w:val="none"/>
        </w:rPr>
      </w:pPr>
      <w:r>
        <w:rPr>
          <w:rFonts w:ascii="宋体" w:hAnsi="宋体" w:eastAsia="宋体" w:cs="宋体"/>
          <w:spacing w:val="-2"/>
          <w:sz w:val="22"/>
          <w:szCs w:val="22"/>
          <w:highlight w:val="none"/>
          <w:u w:val="single" w:color="auto"/>
        </w:rPr>
        <w:t>(所有成员单位名称)</w:t>
      </w:r>
      <w:r>
        <w:rPr>
          <w:rFonts w:ascii="宋体" w:hAnsi="宋体" w:eastAsia="宋体" w:cs="宋体"/>
          <w:spacing w:val="-2"/>
          <w:sz w:val="22"/>
          <w:szCs w:val="22"/>
          <w:highlight w:val="none"/>
        </w:rPr>
        <w:t>自愿组成联合体，共同参加</w:t>
      </w:r>
      <w:r>
        <w:rPr>
          <w:rFonts w:ascii="宋体" w:hAnsi="宋体" w:eastAsia="宋体" w:cs="宋体"/>
          <w:spacing w:val="-62"/>
          <w:sz w:val="22"/>
          <w:szCs w:val="22"/>
          <w:highlight w:val="none"/>
          <w:u w:val="single" w:color="auto"/>
        </w:rPr>
        <w:t xml:space="preserve"> </w:t>
      </w:r>
      <w:r>
        <w:rPr>
          <w:rFonts w:hint="eastAsia" w:ascii="宋体" w:hAnsi="宋体" w:eastAsia="宋体" w:cs="宋体"/>
          <w:spacing w:val="-2"/>
          <w:sz w:val="22"/>
          <w:szCs w:val="22"/>
          <w:highlight w:val="none"/>
          <w:u w:val="single" w:color="auto"/>
          <w:lang w:val="en-US" w:eastAsia="zh-CN"/>
        </w:rPr>
        <w:t xml:space="preserve">      </w:t>
      </w:r>
      <w:r>
        <w:rPr>
          <w:rFonts w:ascii="宋体" w:hAnsi="宋体" w:eastAsia="宋体" w:cs="宋体"/>
          <w:spacing w:val="-2"/>
          <w:sz w:val="22"/>
          <w:szCs w:val="22"/>
          <w:highlight w:val="none"/>
          <w:u w:val="single" w:color="auto"/>
        </w:rPr>
        <w:t>(项目名称)</w:t>
      </w:r>
      <w:r>
        <w:rPr>
          <w:rFonts w:ascii="宋体" w:hAnsi="宋体" w:eastAsia="宋体" w:cs="宋体"/>
          <w:spacing w:val="-2"/>
          <w:sz w:val="22"/>
          <w:szCs w:val="22"/>
          <w:highlight w:val="none"/>
        </w:rPr>
        <w:t>的投标。</w:t>
      </w:r>
      <w:r>
        <w:rPr>
          <w:rFonts w:ascii="宋体" w:hAnsi="宋体" w:eastAsia="宋体" w:cs="宋体"/>
          <w:spacing w:val="-3"/>
          <w:sz w:val="22"/>
          <w:szCs w:val="22"/>
          <w:highlight w:val="none"/>
        </w:rPr>
        <w:t>现就联合体投标事宜订立如下协议。</w:t>
      </w:r>
    </w:p>
    <w:p w14:paraId="602B585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textAlignment w:val="baseline"/>
        <w:rPr>
          <w:rFonts w:ascii="宋体" w:hAnsi="宋体" w:eastAsia="宋体" w:cs="宋体"/>
          <w:sz w:val="22"/>
          <w:szCs w:val="22"/>
          <w:highlight w:val="none"/>
        </w:rPr>
      </w:pPr>
      <w:r>
        <w:rPr>
          <w:rFonts w:ascii="宋体" w:hAnsi="宋体" w:eastAsia="宋体" w:cs="宋体"/>
          <w:spacing w:val="-6"/>
          <w:sz w:val="22"/>
          <w:szCs w:val="22"/>
          <w:highlight w:val="none"/>
        </w:rPr>
        <w:t>1.</w:t>
      </w:r>
      <w:r>
        <w:rPr>
          <w:rFonts w:ascii="宋体" w:hAnsi="宋体" w:eastAsia="宋体" w:cs="宋体"/>
          <w:spacing w:val="-60"/>
          <w:sz w:val="22"/>
          <w:szCs w:val="22"/>
          <w:highlight w:val="none"/>
          <w:u w:val="single" w:color="auto"/>
        </w:rPr>
        <w:t xml:space="preserve"> </w:t>
      </w:r>
      <w:r>
        <w:rPr>
          <w:rFonts w:hint="eastAsia" w:ascii="宋体" w:hAnsi="宋体" w:eastAsia="宋体" w:cs="宋体"/>
          <w:spacing w:val="-6"/>
          <w:sz w:val="22"/>
          <w:szCs w:val="22"/>
          <w:highlight w:val="none"/>
          <w:u w:val="single" w:color="auto"/>
          <w:lang w:val="en-US" w:eastAsia="zh-CN"/>
        </w:rPr>
        <w:t xml:space="preserve">         </w:t>
      </w:r>
      <w:r>
        <w:rPr>
          <w:rFonts w:ascii="宋体" w:hAnsi="宋体" w:eastAsia="宋体" w:cs="宋体"/>
          <w:spacing w:val="-6"/>
          <w:sz w:val="22"/>
          <w:szCs w:val="22"/>
          <w:highlight w:val="none"/>
          <w:u w:val="single" w:color="auto"/>
        </w:rPr>
        <w:t>(某成员单位名称)</w:t>
      </w:r>
      <w:r>
        <w:rPr>
          <w:rFonts w:ascii="宋体" w:hAnsi="宋体" w:eastAsia="宋体" w:cs="宋体"/>
          <w:spacing w:val="-6"/>
          <w:sz w:val="22"/>
          <w:szCs w:val="22"/>
          <w:highlight w:val="none"/>
        </w:rPr>
        <w:t>为牵头人。</w:t>
      </w:r>
    </w:p>
    <w:p w14:paraId="2F4B58F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40" w:firstLineChars="200"/>
        <w:textAlignment w:val="baseline"/>
        <w:rPr>
          <w:rFonts w:ascii="宋体" w:hAnsi="宋体" w:eastAsia="宋体" w:cs="宋体"/>
          <w:sz w:val="22"/>
          <w:szCs w:val="22"/>
          <w:highlight w:val="none"/>
        </w:rPr>
      </w:pPr>
      <w:r>
        <w:rPr>
          <w:rFonts w:ascii="宋体" w:hAnsi="宋体" w:eastAsia="宋体" w:cs="宋体"/>
          <w:sz w:val="22"/>
          <w:szCs w:val="22"/>
          <w:highlight w:val="none"/>
        </w:rPr>
        <w:t>2.</w:t>
      </w:r>
      <w:r>
        <w:rPr>
          <w:rFonts w:hint="eastAsia" w:ascii="宋体" w:hAnsi="宋体" w:eastAsia="宋体" w:cs="宋体"/>
          <w:sz w:val="22"/>
          <w:szCs w:val="22"/>
          <w:highlight w:val="none"/>
        </w:rPr>
        <w:t>联合体牵头人合法代表联合体各单位负责本次特许经营者招标投标文件编制和协议谈判活动，代表联合体提交和接收相关的资料、信息及指示，处理与之有关的一切事务，并负责协议实施阶段的主办、组织和协调工作</w:t>
      </w:r>
      <w:r>
        <w:rPr>
          <w:rFonts w:ascii="宋体" w:hAnsi="宋体" w:eastAsia="宋体" w:cs="宋体"/>
          <w:spacing w:val="-1"/>
          <w:sz w:val="22"/>
          <w:szCs w:val="22"/>
          <w:highlight w:val="none"/>
        </w:rPr>
        <w:t>。</w:t>
      </w:r>
    </w:p>
    <w:p w14:paraId="010E48B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40" w:firstLineChars="200"/>
        <w:textAlignment w:val="baseline"/>
        <w:rPr>
          <w:rFonts w:ascii="宋体" w:hAnsi="宋体" w:eastAsia="宋体" w:cs="宋体"/>
          <w:sz w:val="22"/>
          <w:szCs w:val="22"/>
          <w:highlight w:val="none"/>
        </w:rPr>
      </w:pPr>
      <w:r>
        <w:rPr>
          <w:rFonts w:ascii="宋体" w:hAnsi="宋体" w:eastAsia="宋体" w:cs="宋体"/>
          <w:sz w:val="22"/>
          <w:szCs w:val="22"/>
          <w:highlight w:val="none"/>
        </w:rPr>
        <w:t>3.</w:t>
      </w:r>
      <w:r>
        <w:rPr>
          <w:rFonts w:hint="eastAsia" w:ascii="宋体" w:hAnsi="宋体" w:eastAsia="宋体" w:cs="宋体"/>
          <w:sz w:val="22"/>
          <w:szCs w:val="22"/>
          <w:highlight w:val="none"/>
        </w:rPr>
        <w:t>联合体将严格按照招标文件的各项要求，递交投标文件，履行协议，并对外承担连带责任</w:t>
      </w:r>
      <w:r>
        <w:rPr>
          <w:rFonts w:ascii="宋体" w:hAnsi="宋体" w:eastAsia="宋体" w:cs="宋体"/>
          <w:spacing w:val="-1"/>
          <w:sz w:val="22"/>
          <w:szCs w:val="22"/>
          <w:highlight w:val="none"/>
        </w:rPr>
        <w:t>。</w:t>
      </w:r>
    </w:p>
    <w:p w14:paraId="67C75B4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40" w:firstLineChars="200"/>
        <w:textAlignment w:val="baseline"/>
        <w:rPr>
          <w:rFonts w:ascii="宋体" w:hAnsi="宋体" w:eastAsia="宋体" w:cs="宋体"/>
          <w:sz w:val="22"/>
          <w:szCs w:val="22"/>
          <w:highlight w:val="none"/>
        </w:rPr>
      </w:pPr>
      <w:r>
        <w:rPr>
          <w:rFonts w:ascii="宋体" w:hAnsi="宋体" w:eastAsia="宋体" w:cs="宋体"/>
          <w:sz w:val="22"/>
          <w:szCs w:val="22"/>
          <w:highlight w:val="none"/>
        </w:rPr>
        <w:t>4.</w:t>
      </w:r>
      <w:r>
        <w:rPr>
          <w:rFonts w:hint="eastAsia" w:ascii="宋体" w:hAnsi="宋体" w:eastAsia="宋体" w:cs="宋体"/>
          <w:sz w:val="22"/>
          <w:szCs w:val="22"/>
          <w:highlight w:val="none"/>
        </w:rPr>
        <w:t>联合体牵头人代表联合体签署投标文件，联合体牵头人的所有承诺均认为代表了联合体各单位</w:t>
      </w:r>
      <w:r>
        <w:rPr>
          <w:rFonts w:ascii="宋体" w:hAnsi="宋体" w:eastAsia="宋体" w:cs="宋体"/>
          <w:spacing w:val="-13"/>
          <w:sz w:val="22"/>
          <w:szCs w:val="22"/>
          <w:highlight w:val="none"/>
        </w:rPr>
        <w:t>。</w:t>
      </w:r>
    </w:p>
    <w:p w14:paraId="5258677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40" w:firstLineChars="200"/>
        <w:jc w:val="both"/>
        <w:textAlignment w:val="baseline"/>
        <w:rPr>
          <w:rFonts w:ascii="宋体" w:hAnsi="宋体" w:eastAsia="宋体" w:cs="宋体"/>
          <w:sz w:val="22"/>
          <w:szCs w:val="22"/>
          <w:highlight w:val="none"/>
        </w:rPr>
      </w:pPr>
      <w:r>
        <w:rPr>
          <w:rFonts w:ascii="宋体" w:hAnsi="宋体" w:eastAsia="宋体" w:cs="宋体"/>
          <w:sz w:val="22"/>
          <w:szCs w:val="22"/>
          <w:highlight w:val="none"/>
        </w:rPr>
        <w:t>5.</w:t>
      </w:r>
      <w:r>
        <w:rPr>
          <w:rFonts w:hint="eastAsia" w:ascii="宋体" w:hAnsi="宋体" w:eastAsia="宋体" w:cs="宋体"/>
          <w:sz w:val="22"/>
          <w:szCs w:val="22"/>
          <w:highlight w:val="none"/>
        </w:rPr>
        <w:t>如中标，联合体各单位应当共同与招标人签订项目《初步协议》，并向招标人承担连带责任。在组建项目公司之前，联合体内部将签订项目协议书，各自按协议约定承担本项目的任务。在项目协议书中必须包括但不限于以下规定</w:t>
      </w:r>
      <w:r>
        <w:rPr>
          <w:rFonts w:ascii="宋体" w:hAnsi="宋体" w:eastAsia="宋体" w:cs="宋体"/>
          <w:spacing w:val="-1"/>
          <w:sz w:val="22"/>
          <w:szCs w:val="22"/>
          <w:highlight w:val="none"/>
        </w:rPr>
        <w:t>：</w:t>
      </w:r>
    </w:p>
    <w:p w14:paraId="5A73013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40" w:firstLineChars="200"/>
        <w:jc w:val="both"/>
        <w:textAlignment w:val="baseline"/>
        <w:rPr>
          <w:rFonts w:ascii="宋体" w:hAnsi="宋体" w:eastAsia="宋体" w:cs="宋体"/>
          <w:sz w:val="22"/>
          <w:szCs w:val="22"/>
          <w:highlight w:val="none"/>
        </w:rPr>
      </w:pPr>
      <w:r>
        <w:rPr>
          <w:rFonts w:ascii="宋体" w:hAnsi="宋体" w:eastAsia="宋体" w:cs="宋体"/>
          <w:sz w:val="22"/>
          <w:szCs w:val="22"/>
          <w:highlight w:val="none"/>
        </w:rPr>
        <w:t>a.联合体各单位组建的项目公司注册成立后应与招标人签订《特许经营协议》，对本项目</w:t>
      </w:r>
      <w:r>
        <w:rPr>
          <w:rFonts w:hint="eastAsia" w:ascii="宋体" w:hAnsi="宋体" w:eastAsia="宋体" w:cs="宋体"/>
          <w:sz w:val="22"/>
          <w:szCs w:val="22"/>
          <w:highlight w:val="none"/>
        </w:rPr>
        <w:t>的核准、投资、融资、勘察设计、建设、运营管理、养护维修、债务偿还和移交</w:t>
      </w:r>
      <w:r>
        <w:rPr>
          <w:rFonts w:ascii="宋体" w:hAnsi="宋体" w:eastAsia="宋体" w:cs="宋体"/>
          <w:sz w:val="22"/>
          <w:szCs w:val="22"/>
          <w:highlight w:val="none"/>
        </w:rPr>
        <w:t>等全过程负责，自主经营，自负盈亏，并在《特许经营协议》约定的特许经营期满后，按照《特许经营协议》的约定将项目（含土地使用权）、项目附属设施及相关资料无偿移交给</w:t>
      </w:r>
      <w:r>
        <w:rPr>
          <w:rFonts w:hint="eastAsia" w:ascii="宋体" w:hAnsi="宋体" w:eastAsia="宋体" w:cs="宋体"/>
          <w:sz w:val="22"/>
          <w:szCs w:val="22"/>
          <w:highlight w:val="none"/>
        </w:rPr>
        <w:t>滁州市人民政府或其指定机构</w:t>
      </w:r>
      <w:r>
        <w:rPr>
          <w:rFonts w:ascii="宋体" w:hAnsi="宋体" w:eastAsia="宋体" w:cs="宋体"/>
          <w:spacing w:val="-2"/>
          <w:sz w:val="22"/>
          <w:szCs w:val="22"/>
          <w:highlight w:val="none"/>
        </w:rPr>
        <w:t>。</w:t>
      </w:r>
    </w:p>
    <w:p w14:paraId="7EC144B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8" w:firstLineChars="200"/>
        <w:jc w:val="both"/>
        <w:textAlignment w:val="baseline"/>
        <w:rPr>
          <w:rFonts w:ascii="宋体" w:hAnsi="宋体" w:eastAsia="宋体" w:cs="宋体"/>
          <w:sz w:val="22"/>
          <w:szCs w:val="22"/>
          <w:highlight w:val="none"/>
        </w:rPr>
      </w:pPr>
      <w:r>
        <w:rPr>
          <w:rFonts w:ascii="宋体" w:hAnsi="宋体" w:eastAsia="宋体" w:cs="宋体"/>
          <w:spacing w:val="-3"/>
          <w:sz w:val="22"/>
          <w:szCs w:val="22"/>
          <w:highlight w:val="none"/>
        </w:rPr>
        <w:t>b.</w:t>
      </w:r>
      <w:r>
        <w:rPr>
          <w:rFonts w:ascii="宋体" w:hAnsi="宋体" w:eastAsia="宋体" w:cs="宋体"/>
          <w:spacing w:val="-62"/>
          <w:sz w:val="22"/>
          <w:szCs w:val="22"/>
          <w:highlight w:val="none"/>
          <w:u w:val="single" w:color="auto"/>
        </w:rPr>
        <w:t xml:space="preserve"> </w:t>
      </w:r>
      <w:r>
        <w:rPr>
          <w:rFonts w:ascii="宋体" w:hAnsi="宋体" w:eastAsia="宋体" w:cs="宋体"/>
          <w:spacing w:val="-3"/>
          <w:sz w:val="22"/>
          <w:szCs w:val="22"/>
          <w:highlight w:val="none"/>
          <w:u w:val="single" w:color="auto"/>
        </w:rPr>
        <w:t>(牵头人名称)</w:t>
      </w:r>
      <w:r>
        <w:rPr>
          <w:rFonts w:ascii="宋体" w:hAnsi="宋体" w:eastAsia="宋体" w:cs="宋体"/>
          <w:spacing w:val="-3"/>
          <w:sz w:val="22"/>
          <w:szCs w:val="22"/>
          <w:highlight w:val="none"/>
        </w:rPr>
        <w:t xml:space="preserve"> 在项目公司所占的出资（或股权）比例为</w:t>
      </w:r>
      <w:r>
        <w:rPr>
          <w:rFonts w:ascii="宋体" w:hAnsi="宋体" w:eastAsia="宋体" w:cs="宋体"/>
          <w:spacing w:val="-98"/>
          <w:sz w:val="22"/>
          <w:szCs w:val="22"/>
          <w:highlight w:val="none"/>
        </w:rPr>
        <w:t xml:space="preserve"> </w:t>
      </w:r>
      <w:r>
        <w:rPr>
          <w:rFonts w:ascii="宋体" w:hAnsi="宋体" w:eastAsia="宋体" w:cs="宋体"/>
          <w:spacing w:val="54"/>
          <w:sz w:val="22"/>
          <w:szCs w:val="22"/>
          <w:highlight w:val="none"/>
          <w:u w:val="single" w:color="auto"/>
        </w:rPr>
        <w:t xml:space="preserve">  </w:t>
      </w:r>
      <w:r>
        <w:rPr>
          <w:rFonts w:ascii="宋体" w:hAnsi="宋体" w:eastAsia="宋体" w:cs="宋体"/>
          <w:spacing w:val="-106"/>
          <w:sz w:val="22"/>
          <w:szCs w:val="22"/>
          <w:highlight w:val="none"/>
        </w:rPr>
        <w:t xml:space="preserve"> </w:t>
      </w:r>
      <w:r>
        <w:rPr>
          <w:rFonts w:ascii="宋体" w:hAnsi="宋体" w:eastAsia="宋体" w:cs="宋体"/>
          <w:spacing w:val="-3"/>
          <w:sz w:val="22"/>
          <w:szCs w:val="22"/>
          <w:highlight w:val="none"/>
        </w:rPr>
        <w:t>%</w:t>
      </w:r>
      <w:r>
        <w:rPr>
          <w:rFonts w:hint="eastAsia" w:ascii="宋体" w:hAnsi="宋体" w:eastAsia="宋体" w:cs="宋体"/>
          <w:spacing w:val="5"/>
          <w:sz w:val="22"/>
          <w:szCs w:val="22"/>
          <w:highlight w:val="none"/>
          <w:lang w:eastAsia="zh-CN"/>
        </w:rPr>
        <w:t>；</w:t>
      </w:r>
      <w:r>
        <w:rPr>
          <w:rFonts w:ascii="宋体" w:hAnsi="宋体" w:eastAsia="宋体" w:cs="宋体"/>
          <w:spacing w:val="-61"/>
          <w:sz w:val="22"/>
          <w:szCs w:val="22"/>
          <w:highlight w:val="none"/>
        </w:rPr>
        <w:t xml:space="preserve"> </w:t>
      </w:r>
      <w:r>
        <w:rPr>
          <w:rFonts w:hint="eastAsia" w:ascii="宋体" w:hAnsi="宋体" w:eastAsia="宋体" w:cs="宋体"/>
          <w:spacing w:val="-3"/>
          <w:sz w:val="22"/>
          <w:szCs w:val="22"/>
          <w:highlight w:val="none"/>
          <w:u w:val="single" w:color="auto"/>
          <w:lang w:val="en-US" w:eastAsia="zh-CN"/>
        </w:rPr>
        <w:t xml:space="preserve">         </w:t>
      </w:r>
      <w:r>
        <w:rPr>
          <w:rFonts w:ascii="宋体" w:hAnsi="宋体" w:eastAsia="宋体" w:cs="宋体"/>
          <w:spacing w:val="-3"/>
          <w:sz w:val="22"/>
          <w:szCs w:val="22"/>
          <w:highlight w:val="none"/>
          <w:u w:val="single" w:color="auto"/>
        </w:rPr>
        <w:t>(成员</w:t>
      </w:r>
      <w:r>
        <w:rPr>
          <w:rFonts w:hint="eastAsia" w:ascii="宋体" w:hAnsi="宋体" w:eastAsia="宋体" w:cs="宋体"/>
          <w:spacing w:val="-3"/>
          <w:sz w:val="22"/>
          <w:szCs w:val="22"/>
          <w:highlight w:val="none"/>
          <w:u w:val="single" w:color="auto"/>
          <w:lang w:val="en-US" w:eastAsia="zh-CN"/>
        </w:rPr>
        <w:t>单位</w:t>
      </w:r>
      <w:r>
        <w:rPr>
          <w:rFonts w:ascii="宋体" w:hAnsi="宋体" w:eastAsia="宋体" w:cs="宋体"/>
          <w:spacing w:val="-3"/>
          <w:sz w:val="22"/>
          <w:szCs w:val="22"/>
          <w:highlight w:val="none"/>
          <w:u w:val="single" w:color="auto"/>
        </w:rPr>
        <w:t xml:space="preserve">一名称) </w:t>
      </w:r>
      <w:r>
        <w:rPr>
          <w:rFonts w:ascii="宋体" w:hAnsi="宋体" w:eastAsia="宋体" w:cs="宋体"/>
          <w:spacing w:val="4"/>
          <w:sz w:val="22"/>
          <w:szCs w:val="22"/>
          <w:highlight w:val="none"/>
        </w:rPr>
        <w:t>在项目公司所占的出资（或股权）</w:t>
      </w:r>
      <w:r>
        <w:rPr>
          <w:rFonts w:ascii="宋体" w:hAnsi="宋体" w:eastAsia="宋体" w:cs="宋体"/>
          <w:spacing w:val="-47"/>
          <w:sz w:val="22"/>
          <w:szCs w:val="22"/>
          <w:highlight w:val="none"/>
        </w:rPr>
        <w:t xml:space="preserve"> </w:t>
      </w:r>
      <w:r>
        <w:rPr>
          <w:rFonts w:ascii="宋体" w:hAnsi="宋体" w:eastAsia="宋体" w:cs="宋体"/>
          <w:spacing w:val="4"/>
          <w:sz w:val="22"/>
          <w:szCs w:val="22"/>
          <w:highlight w:val="none"/>
        </w:rPr>
        <w:t>比例为</w:t>
      </w:r>
      <w:r>
        <w:rPr>
          <w:rFonts w:ascii="宋体" w:hAnsi="宋体" w:eastAsia="宋体" w:cs="宋体"/>
          <w:spacing w:val="-109"/>
          <w:sz w:val="22"/>
          <w:szCs w:val="22"/>
          <w:highlight w:val="none"/>
        </w:rPr>
        <w:t xml:space="preserve"> </w:t>
      </w:r>
      <w:r>
        <w:rPr>
          <w:rFonts w:ascii="宋体" w:hAnsi="宋体" w:eastAsia="宋体" w:cs="宋体"/>
          <w:spacing w:val="54"/>
          <w:sz w:val="22"/>
          <w:szCs w:val="22"/>
          <w:highlight w:val="none"/>
          <w:u w:val="single" w:color="auto"/>
        </w:rPr>
        <w:t xml:space="preserve">  </w:t>
      </w:r>
      <w:r>
        <w:rPr>
          <w:rFonts w:ascii="宋体" w:hAnsi="宋体" w:eastAsia="宋体" w:cs="宋体"/>
          <w:spacing w:val="-107"/>
          <w:sz w:val="22"/>
          <w:szCs w:val="22"/>
          <w:highlight w:val="none"/>
        </w:rPr>
        <w:t xml:space="preserve"> </w:t>
      </w:r>
      <w:r>
        <w:rPr>
          <w:rFonts w:ascii="宋体" w:hAnsi="宋体" w:eastAsia="宋体" w:cs="宋体"/>
          <w:spacing w:val="4"/>
          <w:sz w:val="22"/>
          <w:szCs w:val="22"/>
          <w:highlight w:val="none"/>
        </w:rPr>
        <w:t>%</w:t>
      </w:r>
      <w:r>
        <w:rPr>
          <w:rFonts w:hint="eastAsia" w:ascii="宋体" w:hAnsi="宋体" w:eastAsia="宋体" w:cs="宋体"/>
          <w:spacing w:val="20"/>
          <w:sz w:val="22"/>
          <w:szCs w:val="22"/>
          <w:highlight w:val="none"/>
          <w:lang w:eastAsia="zh-CN"/>
        </w:rPr>
        <w:t>；</w:t>
      </w:r>
      <w:r>
        <w:rPr>
          <w:rFonts w:hint="eastAsia"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u w:val="single"/>
          <w:lang w:val="en-US" w:eastAsia="zh-CN" w:bidi="ar"/>
        </w:rPr>
        <w:t>成员单位二名称</w:t>
      </w:r>
      <w:r>
        <w:rPr>
          <w:rFonts w:hint="eastAsia" w:ascii="Times New Roman" w:hAnsi="Times New Roman" w:eastAsia="宋体" w:cs="Times New Roman"/>
          <w:snapToGrid w:val="0"/>
          <w:color w:val="000000"/>
          <w:kern w:val="2"/>
          <w:sz w:val="22"/>
          <w:szCs w:val="22"/>
          <w:highlight w:val="none"/>
          <w:u w:val="single"/>
          <w:lang w:val="en-US" w:eastAsia="zh-CN" w:bidi="ar"/>
        </w:rPr>
        <w:t>）</w:t>
      </w:r>
      <w:r>
        <w:rPr>
          <w:rFonts w:hint="eastAsia" w:ascii="宋体" w:hAnsi="宋体" w:eastAsia="宋体" w:cs="宋体"/>
          <w:snapToGrid w:val="0"/>
          <w:color w:val="000000"/>
          <w:kern w:val="2"/>
          <w:sz w:val="22"/>
          <w:szCs w:val="22"/>
          <w:highlight w:val="none"/>
          <w:lang w:val="en-US" w:eastAsia="zh-CN" w:bidi="ar"/>
        </w:rPr>
        <w:t>在项目公司所占的出资（或股权）比例为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w:t>
      </w:r>
      <w:r>
        <w:rPr>
          <w:rFonts w:hint="eastAsia" w:ascii="宋体" w:hAnsi="宋体" w:eastAsia="宋体" w:cs="宋体"/>
          <w:spacing w:val="4"/>
          <w:sz w:val="22"/>
          <w:szCs w:val="22"/>
          <w:highlight w:val="none"/>
          <w:lang w:val="en-US" w:eastAsia="zh-CN"/>
        </w:rPr>
        <w:t>......</w:t>
      </w:r>
      <w:r>
        <w:rPr>
          <w:rFonts w:ascii="宋体" w:hAnsi="宋体" w:eastAsia="宋体" w:cs="宋体"/>
          <w:spacing w:val="4"/>
          <w:sz w:val="22"/>
          <w:szCs w:val="22"/>
          <w:highlight w:val="none"/>
        </w:rPr>
        <w:t>。</w:t>
      </w:r>
      <w:r>
        <w:rPr>
          <w:rFonts w:hint="eastAsia" w:ascii="宋体" w:hAnsi="宋体" w:eastAsia="宋体" w:cs="宋体"/>
          <w:spacing w:val="4"/>
          <w:sz w:val="22"/>
          <w:szCs w:val="22"/>
          <w:highlight w:val="none"/>
        </w:rPr>
        <w:t>联合体职责分工为：</w:t>
      </w:r>
      <w:r>
        <w:rPr>
          <w:rFonts w:hint="eastAsia" w:ascii="宋体" w:hAnsi="宋体" w:eastAsia="宋体" w:cs="宋体"/>
          <w:spacing w:val="4"/>
          <w:sz w:val="22"/>
          <w:szCs w:val="22"/>
          <w:highlight w:val="none"/>
          <w:u w:val="single"/>
        </w:rPr>
        <w:t xml:space="preserve">         </w:t>
      </w:r>
      <w:r>
        <w:rPr>
          <w:rFonts w:hint="eastAsia" w:ascii="宋体" w:hAnsi="宋体" w:eastAsia="宋体" w:cs="宋体"/>
          <w:spacing w:val="4"/>
          <w:sz w:val="22"/>
          <w:szCs w:val="22"/>
          <w:highlight w:val="none"/>
        </w:rPr>
        <w:t>。</w:t>
      </w:r>
    </w:p>
    <w:p w14:paraId="4A23DE7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8" w:firstLineChars="200"/>
        <w:textAlignment w:val="baseline"/>
        <w:rPr>
          <w:rFonts w:ascii="宋体" w:hAnsi="宋体" w:eastAsia="宋体" w:cs="宋体"/>
          <w:sz w:val="22"/>
          <w:szCs w:val="22"/>
          <w:highlight w:val="none"/>
        </w:rPr>
      </w:pPr>
      <w:r>
        <w:rPr>
          <w:rFonts w:ascii="宋体" w:hAnsi="宋体" w:eastAsia="宋体" w:cs="宋体"/>
          <w:spacing w:val="-3"/>
          <w:sz w:val="22"/>
          <w:szCs w:val="22"/>
          <w:highlight w:val="none"/>
        </w:rPr>
        <w:t>c.</w:t>
      </w:r>
      <w:r>
        <w:rPr>
          <w:rFonts w:hint="eastAsia" w:ascii="宋体" w:hAnsi="宋体" w:eastAsia="宋体" w:cs="宋体"/>
          <w:spacing w:val="-3"/>
          <w:sz w:val="22"/>
          <w:szCs w:val="22"/>
          <w:highlight w:val="none"/>
        </w:rPr>
        <w:t>项目资本金的分期到位时间为：</w:t>
      </w:r>
      <w:r>
        <w:rPr>
          <w:rFonts w:hint="eastAsia" w:ascii="宋体" w:hAnsi="宋体" w:eastAsia="宋体" w:cs="宋体"/>
          <w:spacing w:val="-3"/>
          <w:sz w:val="22"/>
          <w:szCs w:val="22"/>
          <w:highlight w:val="none"/>
          <w:u w:val="single"/>
        </w:rPr>
        <w:t xml:space="preserve">         </w:t>
      </w:r>
      <w:r>
        <w:rPr>
          <w:rFonts w:ascii="宋体" w:hAnsi="宋体" w:eastAsia="宋体" w:cs="宋体"/>
          <w:spacing w:val="-3"/>
          <w:sz w:val="22"/>
          <w:szCs w:val="22"/>
          <w:highlight w:val="none"/>
        </w:rPr>
        <w:t>。</w:t>
      </w:r>
    </w:p>
    <w:p w14:paraId="78DE035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36" w:firstLineChars="200"/>
        <w:textAlignment w:val="baseline"/>
        <w:rPr>
          <w:rFonts w:ascii="宋体" w:hAnsi="宋体" w:eastAsia="宋体" w:cs="宋体"/>
          <w:sz w:val="22"/>
          <w:szCs w:val="22"/>
          <w:highlight w:val="none"/>
        </w:rPr>
      </w:pPr>
      <w:r>
        <w:rPr>
          <w:rFonts w:ascii="宋体" w:hAnsi="宋体" w:eastAsia="宋体" w:cs="宋体"/>
          <w:spacing w:val="-1"/>
          <w:sz w:val="22"/>
          <w:szCs w:val="22"/>
          <w:highlight w:val="none"/>
        </w:rPr>
        <w:t>d.</w:t>
      </w:r>
      <w:r>
        <w:rPr>
          <w:rFonts w:hint="eastAsia" w:ascii="宋体" w:hAnsi="宋体" w:eastAsia="宋体" w:cs="宋体"/>
          <w:spacing w:val="-1"/>
          <w:sz w:val="22"/>
          <w:szCs w:val="22"/>
          <w:highlight w:val="none"/>
        </w:rPr>
        <w:t>有关收益分配的约定为：</w:t>
      </w:r>
      <w:r>
        <w:rPr>
          <w:rFonts w:hint="eastAsia" w:ascii="宋体" w:hAnsi="宋体" w:eastAsia="宋体" w:cs="宋体"/>
          <w:spacing w:val="-1"/>
          <w:sz w:val="22"/>
          <w:szCs w:val="22"/>
          <w:highlight w:val="none"/>
          <w:u w:val="single"/>
        </w:rPr>
        <w:t xml:space="preserve">        </w:t>
      </w:r>
      <w:r>
        <w:rPr>
          <w:rFonts w:ascii="宋体" w:hAnsi="宋体" w:eastAsia="宋体" w:cs="宋体"/>
          <w:spacing w:val="-1"/>
          <w:sz w:val="22"/>
          <w:szCs w:val="22"/>
          <w:highlight w:val="none"/>
        </w:rPr>
        <w:t>。</w:t>
      </w:r>
    </w:p>
    <w:p w14:paraId="10CDDAB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36" w:firstLineChars="200"/>
        <w:textAlignment w:val="baseline"/>
        <w:rPr>
          <w:rFonts w:ascii="宋体" w:hAnsi="宋体" w:eastAsia="宋体" w:cs="宋体"/>
          <w:sz w:val="22"/>
          <w:szCs w:val="22"/>
          <w:highlight w:val="none"/>
        </w:rPr>
      </w:pPr>
      <w:r>
        <w:rPr>
          <w:rFonts w:ascii="宋体" w:hAnsi="宋体" w:eastAsia="宋体" w:cs="宋体"/>
          <w:spacing w:val="-1"/>
          <w:sz w:val="22"/>
          <w:szCs w:val="22"/>
          <w:highlight w:val="none"/>
        </w:rPr>
        <w:t>e.</w:t>
      </w:r>
      <w:r>
        <w:rPr>
          <w:rFonts w:hint="eastAsia" w:ascii="宋体" w:hAnsi="宋体" w:eastAsia="宋体" w:cs="宋体"/>
          <w:spacing w:val="-1"/>
          <w:sz w:val="22"/>
          <w:szCs w:val="22"/>
          <w:highlight w:val="none"/>
        </w:rPr>
        <w:t>项目协议书须经联合体各单位签署书面认可后生效</w:t>
      </w:r>
      <w:r>
        <w:rPr>
          <w:rFonts w:ascii="宋体" w:hAnsi="宋体" w:eastAsia="宋体" w:cs="宋体"/>
          <w:spacing w:val="-1"/>
          <w:sz w:val="22"/>
          <w:szCs w:val="22"/>
          <w:highlight w:val="none"/>
        </w:rPr>
        <w:t>。</w:t>
      </w:r>
    </w:p>
    <w:p w14:paraId="74A8CAA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40" w:firstLineChars="200"/>
        <w:textAlignment w:val="baseline"/>
        <w:rPr>
          <w:rFonts w:ascii="宋体" w:hAnsi="宋体" w:eastAsia="宋体" w:cs="宋体"/>
          <w:sz w:val="22"/>
          <w:szCs w:val="22"/>
          <w:highlight w:val="none"/>
        </w:rPr>
      </w:pPr>
      <w:r>
        <w:rPr>
          <w:rFonts w:ascii="宋体" w:hAnsi="宋体" w:eastAsia="宋体" w:cs="宋体"/>
          <w:sz w:val="22"/>
          <w:szCs w:val="22"/>
          <w:highlight w:val="none"/>
        </w:rPr>
        <w:t>6.</w:t>
      </w:r>
      <w:r>
        <w:rPr>
          <w:rFonts w:hint="eastAsia" w:ascii="宋体" w:hAnsi="宋体" w:eastAsia="宋体" w:cs="宋体"/>
          <w:sz w:val="22"/>
          <w:szCs w:val="22"/>
          <w:highlight w:val="none"/>
        </w:rPr>
        <w:t>本协议书自签署之日起生效，在上述第5条所述的项目协议书生效之后自行失效；联合体牵头人应立即将该项目协议书送交招标人一份</w:t>
      </w:r>
      <w:r>
        <w:rPr>
          <w:rFonts w:ascii="宋体" w:hAnsi="宋体" w:eastAsia="宋体" w:cs="宋体"/>
          <w:spacing w:val="-1"/>
          <w:sz w:val="22"/>
          <w:szCs w:val="22"/>
          <w:highlight w:val="none"/>
        </w:rPr>
        <w:t>。</w:t>
      </w:r>
    </w:p>
    <w:p w14:paraId="299A44A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36" w:firstLineChars="200"/>
        <w:textAlignment w:val="baseline"/>
        <w:rPr>
          <w:rFonts w:ascii="宋体" w:hAnsi="宋体" w:eastAsia="宋体" w:cs="宋体"/>
          <w:sz w:val="22"/>
          <w:szCs w:val="22"/>
          <w:highlight w:val="none"/>
        </w:rPr>
      </w:pPr>
      <w:r>
        <w:rPr>
          <w:rFonts w:hint="eastAsia" w:ascii="宋体" w:hAnsi="宋体" w:eastAsia="宋体" w:cs="宋体"/>
          <w:spacing w:val="-1"/>
          <w:sz w:val="22"/>
          <w:szCs w:val="22"/>
          <w:highlight w:val="none"/>
          <w:lang w:val="en-US" w:eastAsia="zh-CN"/>
        </w:rPr>
        <w:t>7</w:t>
      </w:r>
      <w:r>
        <w:rPr>
          <w:rFonts w:ascii="宋体" w:hAnsi="宋体" w:eastAsia="宋体" w:cs="宋体"/>
          <w:spacing w:val="-1"/>
          <w:sz w:val="22"/>
          <w:szCs w:val="22"/>
          <w:highlight w:val="none"/>
        </w:rPr>
        <w:t>.本协议书一式</w:t>
      </w:r>
      <w:r>
        <w:rPr>
          <w:rFonts w:ascii="宋体" w:hAnsi="宋体" w:eastAsia="宋体" w:cs="宋体"/>
          <w:spacing w:val="-1"/>
          <w:sz w:val="22"/>
          <w:szCs w:val="22"/>
          <w:highlight w:val="none"/>
          <w:u w:val="single" w:color="auto"/>
        </w:rPr>
        <w:t xml:space="preserve">   </w:t>
      </w:r>
      <w:r>
        <w:rPr>
          <w:rFonts w:ascii="宋体" w:hAnsi="宋体" w:eastAsia="宋体" w:cs="宋体"/>
          <w:spacing w:val="-101"/>
          <w:sz w:val="22"/>
          <w:szCs w:val="22"/>
          <w:highlight w:val="none"/>
        </w:rPr>
        <w:t xml:space="preserve"> </w:t>
      </w:r>
      <w:r>
        <w:rPr>
          <w:rFonts w:ascii="宋体" w:hAnsi="宋体" w:eastAsia="宋体" w:cs="宋体"/>
          <w:spacing w:val="-1"/>
          <w:sz w:val="22"/>
          <w:szCs w:val="22"/>
          <w:highlight w:val="none"/>
        </w:rPr>
        <w:t>份，联合体</w:t>
      </w:r>
      <w:r>
        <w:rPr>
          <w:rFonts w:hint="eastAsia" w:ascii="宋体" w:hAnsi="宋体" w:eastAsia="宋体" w:cs="宋体"/>
          <w:spacing w:val="-1"/>
          <w:sz w:val="22"/>
          <w:szCs w:val="22"/>
          <w:highlight w:val="none"/>
        </w:rPr>
        <w:t>各单位</w:t>
      </w:r>
      <w:r>
        <w:rPr>
          <w:rFonts w:ascii="宋体" w:hAnsi="宋体" w:eastAsia="宋体" w:cs="宋体"/>
          <w:spacing w:val="-1"/>
          <w:sz w:val="22"/>
          <w:szCs w:val="22"/>
          <w:highlight w:val="none"/>
        </w:rPr>
        <w:t>和招</w:t>
      </w:r>
      <w:r>
        <w:rPr>
          <w:rFonts w:ascii="宋体" w:hAnsi="宋体" w:eastAsia="宋体" w:cs="宋体"/>
          <w:spacing w:val="-2"/>
          <w:sz w:val="22"/>
          <w:szCs w:val="22"/>
          <w:highlight w:val="none"/>
        </w:rPr>
        <w:t>标人各执一份。</w:t>
      </w:r>
    </w:p>
    <w:p w14:paraId="690112A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textAlignment w:val="baseline"/>
        <w:rPr>
          <w:rFonts w:ascii="宋体" w:hAnsi="宋体" w:eastAsia="宋体" w:cs="宋体"/>
          <w:spacing w:val="-5"/>
          <w:sz w:val="22"/>
          <w:szCs w:val="22"/>
          <w:highlight w:val="none"/>
        </w:rPr>
      </w:pPr>
    </w:p>
    <w:p w14:paraId="4E58059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410" w:firstLineChars="2100"/>
        <w:textAlignment w:val="baseline"/>
        <w:rPr>
          <w:rFonts w:ascii="宋体" w:hAnsi="宋体" w:eastAsia="宋体" w:cs="宋体"/>
          <w:sz w:val="22"/>
          <w:szCs w:val="22"/>
          <w:highlight w:val="none"/>
        </w:rPr>
      </w:pPr>
      <w:r>
        <w:rPr>
          <w:rFonts w:ascii="宋体" w:hAnsi="宋体" w:eastAsia="宋体" w:cs="宋体"/>
          <w:spacing w:val="-5"/>
          <w:sz w:val="22"/>
          <w:szCs w:val="22"/>
          <w:highlight w:val="none"/>
        </w:rPr>
        <w:t>牵头人名称：</w:t>
      </w:r>
      <w:r>
        <w:rPr>
          <w:rFonts w:ascii="宋体" w:hAnsi="宋体" w:eastAsia="宋体" w:cs="宋体"/>
          <w:spacing w:val="50"/>
          <w:sz w:val="22"/>
          <w:szCs w:val="22"/>
          <w:highlight w:val="none"/>
          <w:u w:val="single" w:color="auto"/>
        </w:rPr>
        <w:t xml:space="preserve"> </w:t>
      </w:r>
      <w:r>
        <w:rPr>
          <w:rFonts w:hint="eastAsia" w:ascii="宋体" w:hAnsi="宋体" w:eastAsia="宋体" w:cs="宋体"/>
          <w:spacing w:val="50"/>
          <w:sz w:val="22"/>
          <w:szCs w:val="22"/>
          <w:highlight w:val="none"/>
          <w:u w:val="single" w:color="auto"/>
          <w:lang w:val="en-US" w:eastAsia="zh-CN"/>
        </w:rPr>
        <w:t xml:space="preserve">            </w:t>
      </w:r>
      <w:r>
        <w:rPr>
          <w:rFonts w:ascii="宋体" w:hAnsi="宋体" w:eastAsia="宋体" w:cs="宋体"/>
          <w:spacing w:val="-5"/>
          <w:sz w:val="22"/>
          <w:szCs w:val="22"/>
          <w:highlight w:val="none"/>
          <w:u w:val="single" w:color="auto"/>
        </w:rPr>
        <w:t>(盖单位章)</w:t>
      </w:r>
    </w:p>
    <w:p w14:paraId="0CC558E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410" w:firstLineChars="2100"/>
        <w:textAlignment w:val="baseline"/>
        <w:rPr>
          <w:rFonts w:ascii="宋体" w:hAnsi="宋体" w:eastAsia="宋体" w:cs="宋体"/>
          <w:sz w:val="22"/>
          <w:szCs w:val="22"/>
          <w:highlight w:val="none"/>
        </w:rPr>
      </w:pPr>
      <w:r>
        <w:rPr>
          <w:rFonts w:ascii="宋体" w:hAnsi="宋体" w:eastAsia="宋体" w:cs="宋体"/>
          <w:spacing w:val="-5"/>
          <w:sz w:val="22"/>
          <w:szCs w:val="22"/>
          <w:highlight w:val="none"/>
        </w:rPr>
        <w:t>法定代表人：</w:t>
      </w:r>
      <w:r>
        <w:rPr>
          <w:rFonts w:ascii="宋体" w:hAnsi="宋体" w:eastAsia="宋体" w:cs="宋体"/>
          <w:spacing w:val="55"/>
          <w:sz w:val="22"/>
          <w:szCs w:val="22"/>
          <w:highlight w:val="none"/>
          <w:u w:val="single" w:color="auto"/>
        </w:rPr>
        <w:t xml:space="preserve"> </w:t>
      </w:r>
      <w:r>
        <w:rPr>
          <w:rFonts w:hint="eastAsia" w:ascii="宋体" w:hAnsi="宋体" w:eastAsia="宋体" w:cs="宋体"/>
          <w:spacing w:val="55"/>
          <w:sz w:val="22"/>
          <w:szCs w:val="22"/>
          <w:highlight w:val="none"/>
          <w:u w:val="single" w:color="auto"/>
          <w:lang w:val="en-US" w:eastAsia="zh-CN"/>
        </w:rPr>
        <w:t xml:space="preserve">           </w:t>
      </w:r>
      <w:r>
        <w:rPr>
          <w:rFonts w:ascii="宋体" w:hAnsi="宋体" w:eastAsia="宋体" w:cs="宋体"/>
          <w:spacing w:val="-5"/>
          <w:sz w:val="22"/>
          <w:szCs w:val="22"/>
          <w:highlight w:val="none"/>
          <w:u w:val="single" w:color="auto"/>
        </w:rPr>
        <w:t>(</w:t>
      </w:r>
      <w:r>
        <w:rPr>
          <w:rFonts w:hint="eastAsia" w:ascii="宋体" w:hAnsi="宋体" w:eastAsia="宋体" w:cs="宋体"/>
          <w:spacing w:val="-5"/>
          <w:sz w:val="22"/>
          <w:szCs w:val="22"/>
          <w:highlight w:val="none"/>
          <w:u w:val="single" w:color="auto"/>
        </w:rPr>
        <w:t>签名或签章</w:t>
      </w:r>
      <w:r>
        <w:rPr>
          <w:rFonts w:ascii="宋体" w:hAnsi="宋体" w:eastAsia="宋体" w:cs="宋体"/>
          <w:spacing w:val="-5"/>
          <w:sz w:val="22"/>
          <w:szCs w:val="22"/>
          <w:highlight w:val="none"/>
          <w:u w:val="single" w:color="auto"/>
        </w:rPr>
        <w:t>)</w:t>
      </w:r>
      <w:r>
        <w:rPr>
          <w:rFonts w:ascii="宋体" w:hAnsi="宋体" w:eastAsia="宋体" w:cs="宋体"/>
          <w:sz w:val="22"/>
          <w:szCs w:val="22"/>
          <w:highlight w:val="none"/>
        </w:rPr>
        <w:t xml:space="preserve"> </w:t>
      </w:r>
    </w:p>
    <w:p w14:paraId="0FE83FE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368" w:firstLineChars="2100"/>
        <w:textAlignment w:val="baseline"/>
        <w:rPr>
          <w:rFonts w:ascii="宋体" w:hAnsi="宋体" w:eastAsia="宋体" w:cs="宋体"/>
          <w:sz w:val="22"/>
          <w:szCs w:val="22"/>
          <w:highlight w:val="none"/>
        </w:rPr>
      </w:pPr>
      <w:r>
        <w:rPr>
          <w:rFonts w:hint="eastAsia" w:ascii="宋体" w:hAnsi="宋体" w:eastAsia="宋体" w:cs="宋体"/>
          <w:spacing w:val="-6"/>
          <w:sz w:val="22"/>
          <w:szCs w:val="22"/>
          <w:highlight w:val="none"/>
        </w:rPr>
        <w:t>联合体成员单位一</w:t>
      </w:r>
      <w:r>
        <w:rPr>
          <w:rFonts w:ascii="宋体" w:hAnsi="宋体" w:eastAsia="宋体" w:cs="宋体"/>
          <w:spacing w:val="-6"/>
          <w:sz w:val="22"/>
          <w:szCs w:val="22"/>
          <w:highlight w:val="none"/>
        </w:rPr>
        <w:t>名称：</w:t>
      </w:r>
      <w:r>
        <w:rPr>
          <w:rFonts w:ascii="宋体" w:hAnsi="宋体" w:eastAsia="宋体" w:cs="宋体"/>
          <w:spacing w:val="-52"/>
          <w:sz w:val="22"/>
          <w:szCs w:val="22"/>
          <w:highlight w:val="none"/>
        </w:rPr>
        <w:t xml:space="preserve"> </w:t>
      </w:r>
      <w:r>
        <w:rPr>
          <w:rFonts w:hint="eastAsia" w:ascii="宋体" w:hAnsi="宋体" w:eastAsia="宋体" w:cs="宋体"/>
          <w:spacing w:val="-6"/>
          <w:sz w:val="22"/>
          <w:szCs w:val="22"/>
          <w:highlight w:val="none"/>
          <w:u w:val="single" w:color="auto"/>
          <w:lang w:val="en-US" w:eastAsia="zh-CN"/>
        </w:rPr>
        <w:t xml:space="preserve">                  </w:t>
      </w:r>
      <w:r>
        <w:rPr>
          <w:rFonts w:ascii="宋体" w:hAnsi="宋体" w:eastAsia="宋体" w:cs="宋体"/>
          <w:spacing w:val="-6"/>
          <w:sz w:val="22"/>
          <w:szCs w:val="22"/>
          <w:highlight w:val="none"/>
          <w:u w:val="single" w:color="auto"/>
        </w:rPr>
        <w:t>(盖单位章)</w:t>
      </w:r>
    </w:p>
    <w:p w14:paraId="33C07C7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410" w:firstLineChars="2100"/>
        <w:textAlignment w:val="baseline"/>
        <w:rPr>
          <w:rFonts w:ascii="宋体" w:hAnsi="宋体" w:eastAsia="宋体" w:cs="宋体"/>
          <w:sz w:val="22"/>
          <w:szCs w:val="22"/>
          <w:highlight w:val="none"/>
        </w:rPr>
      </w:pPr>
      <w:r>
        <w:rPr>
          <w:rFonts w:ascii="宋体" w:hAnsi="宋体" w:eastAsia="宋体" w:cs="宋体"/>
          <w:spacing w:val="-5"/>
          <w:sz w:val="22"/>
          <w:szCs w:val="22"/>
          <w:highlight w:val="none"/>
        </w:rPr>
        <w:t>法定代表人：</w:t>
      </w:r>
      <w:r>
        <w:rPr>
          <w:rFonts w:ascii="宋体" w:hAnsi="宋体" w:eastAsia="宋体" w:cs="宋体"/>
          <w:spacing w:val="55"/>
          <w:sz w:val="22"/>
          <w:szCs w:val="22"/>
          <w:highlight w:val="none"/>
          <w:u w:val="single" w:color="auto"/>
        </w:rPr>
        <w:t xml:space="preserve"> </w:t>
      </w:r>
      <w:r>
        <w:rPr>
          <w:rFonts w:hint="eastAsia" w:ascii="宋体" w:hAnsi="宋体" w:eastAsia="宋体" w:cs="宋体"/>
          <w:spacing w:val="55"/>
          <w:sz w:val="22"/>
          <w:szCs w:val="22"/>
          <w:highlight w:val="none"/>
          <w:u w:val="single" w:color="auto"/>
          <w:lang w:val="en-US" w:eastAsia="zh-CN"/>
        </w:rPr>
        <w:t xml:space="preserve">           </w:t>
      </w:r>
      <w:r>
        <w:rPr>
          <w:rFonts w:ascii="宋体" w:hAnsi="宋体" w:eastAsia="宋体" w:cs="宋体"/>
          <w:spacing w:val="-5"/>
          <w:sz w:val="22"/>
          <w:szCs w:val="22"/>
          <w:highlight w:val="none"/>
          <w:u w:val="single" w:color="auto"/>
        </w:rPr>
        <w:t>(</w:t>
      </w:r>
      <w:r>
        <w:rPr>
          <w:rFonts w:hint="eastAsia" w:ascii="宋体" w:hAnsi="宋体" w:eastAsia="宋体" w:cs="宋体"/>
          <w:spacing w:val="-5"/>
          <w:sz w:val="22"/>
          <w:szCs w:val="22"/>
          <w:highlight w:val="none"/>
          <w:u w:val="single" w:color="auto"/>
        </w:rPr>
        <w:t>签名或签章</w:t>
      </w:r>
      <w:r>
        <w:rPr>
          <w:rFonts w:ascii="宋体" w:hAnsi="宋体" w:eastAsia="宋体" w:cs="宋体"/>
          <w:spacing w:val="-5"/>
          <w:sz w:val="22"/>
          <w:szCs w:val="22"/>
          <w:highlight w:val="none"/>
          <w:u w:val="single" w:color="auto"/>
        </w:rPr>
        <w:t>)</w:t>
      </w:r>
      <w:r>
        <w:rPr>
          <w:rFonts w:ascii="宋体" w:hAnsi="宋体" w:eastAsia="宋体" w:cs="宋体"/>
          <w:sz w:val="22"/>
          <w:szCs w:val="22"/>
          <w:highlight w:val="none"/>
        </w:rPr>
        <w:t xml:space="preserve"> </w:t>
      </w:r>
    </w:p>
    <w:p w14:paraId="0C9D452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620" w:firstLineChars="2100"/>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联合体成员单位二名称：</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(盖单位章)</w:t>
      </w:r>
    </w:p>
    <w:p w14:paraId="3E028D8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620" w:firstLineChars="2100"/>
        <w:textAlignment w:val="baseline"/>
        <w:rPr>
          <w:rFonts w:ascii="宋体" w:hAnsi="宋体" w:eastAsia="宋体" w:cs="宋体"/>
          <w:sz w:val="22"/>
          <w:szCs w:val="22"/>
          <w:highlight w:val="none"/>
        </w:rPr>
      </w:pPr>
      <w:r>
        <w:rPr>
          <w:rFonts w:hint="eastAsia" w:ascii="宋体" w:hAnsi="宋体" w:eastAsia="宋体" w:cs="宋体"/>
          <w:sz w:val="22"/>
          <w:szCs w:val="22"/>
          <w:highlight w:val="none"/>
        </w:rPr>
        <w:t>法定代表人：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(签名或签章)</w:t>
      </w:r>
    </w:p>
    <w:p w14:paraId="261A11F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8" w:firstLineChars="200"/>
        <w:jc w:val="right"/>
        <w:textAlignment w:val="baseline"/>
        <w:rPr>
          <w:rFonts w:hint="default" w:ascii="宋体" w:hAnsi="宋体" w:eastAsia="宋体" w:cs="宋体"/>
          <w:sz w:val="22"/>
          <w:szCs w:val="22"/>
          <w:highlight w:val="none"/>
          <w:lang w:val="en-US" w:eastAsia="zh-CN"/>
        </w:rPr>
      </w:pPr>
      <w:r>
        <w:rPr>
          <w:rFonts w:hint="eastAsia" w:ascii="宋体" w:hAnsi="宋体" w:eastAsia="宋体" w:cs="宋体"/>
          <w:spacing w:val="39"/>
          <w:w w:val="155"/>
          <w:sz w:val="22"/>
          <w:szCs w:val="22"/>
          <w:highlight w:val="none"/>
          <w:lang w:val="en-US" w:eastAsia="zh-CN"/>
        </w:rPr>
        <w:t>......</w:t>
      </w:r>
    </w:p>
    <w:p w14:paraId="03E7CB0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96" w:firstLineChars="2400"/>
        <w:textAlignment w:val="baseline"/>
        <w:rPr>
          <w:rFonts w:ascii="宋体" w:hAnsi="宋体" w:eastAsia="宋体" w:cs="宋体"/>
          <w:spacing w:val="-8"/>
          <w:sz w:val="22"/>
          <w:szCs w:val="22"/>
          <w:highlight w:val="none"/>
        </w:rPr>
      </w:pPr>
      <w:r>
        <w:rPr>
          <w:rFonts w:ascii="宋体" w:hAnsi="宋体" w:eastAsia="宋体" w:cs="宋体"/>
          <w:spacing w:val="-8"/>
          <w:sz w:val="22"/>
          <w:szCs w:val="22"/>
          <w:highlight w:val="none"/>
        </w:rPr>
        <w:t>年</w:t>
      </w:r>
      <w:r>
        <w:rPr>
          <w:rFonts w:ascii="宋体" w:hAnsi="宋体" w:eastAsia="宋体" w:cs="宋体"/>
          <w:spacing w:val="5"/>
          <w:sz w:val="22"/>
          <w:szCs w:val="22"/>
          <w:highlight w:val="none"/>
        </w:rPr>
        <w:t xml:space="preserve">   </w:t>
      </w:r>
      <w:r>
        <w:rPr>
          <w:rFonts w:ascii="宋体" w:hAnsi="宋体" w:eastAsia="宋体" w:cs="宋体"/>
          <w:spacing w:val="-8"/>
          <w:sz w:val="22"/>
          <w:szCs w:val="22"/>
          <w:highlight w:val="none"/>
        </w:rPr>
        <w:t>月</w:t>
      </w:r>
      <w:r>
        <w:rPr>
          <w:rFonts w:ascii="宋体" w:hAnsi="宋体" w:eastAsia="宋体" w:cs="宋体"/>
          <w:spacing w:val="15"/>
          <w:sz w:val="22"/>
          <w:szCs w:val="22"/>
          <w:highlight w:val="none"/>
        </w:rPr>
        <w:t xml:space="preserve">   </w:t>
      </w:r>
      <w:r>
        <w:rPr>
          <w:rFonts w:ascii="宋体" w:hAnsi="宋体" w:eastAsia="宋体" w:cs="宋体"/>
          <w:spacing w:val="-8"/>
          <w:sz w:val="22"/>
          <w:szCs w:val="22"/>
          <w:highlight w:val="none"/>
        </w:rPr>
        <w:t>日</w:t>
      </w:r>
    </w:p>
    <w:p w14:paraId="2EC128A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96" w:firstLineChars="2400"/>
        <w:textAlignment w:val="baseline"/>
        <w:rPr>
          <w:rFonts w:ascii="宋体" w:hAnsi="宋体" w:eastAsia="宋体" w:cs="宋体"/>
          <w:spacing w:val="-8"/>
          <w:sz w:val="22"/>
          <w:szCs w:val="22"/>
          <w:highlight w:val="none"/>
        </w:rPr>
      </w:pPr>
    </w:p>
    <w:p w14:paraId="2A31E37C">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408" w:firstLineChars="200"/>
        <w:textAlignment w:val="baseline"/>
        <w:rPr>
          <w:rFonts w:ascii="宋体" w:hAnsi="宋体" w:eastAsia="宋体" w:cs="宋体"/>
          <w:sz w:val="22"/>
          <w:szCs w:val="22"/>
          <w:highlight w:val="none"/>
        </w:rPr>
      </w:pPr>
      <w:r>
        <w:rPr>
          <w:rFonts w:hint="eastAsia" w:ascii="宋体" w:hAnsi="宋体" w:eastAsia="宋体" w:cs="宋体"/>
          <w:spacing w:val="-8"/>
          <w:sz w:val="22"/>
          <w:szCs w:val="22"/>
          <w:highlight w:val="none"/>
        </w:rPr>
        <w:t>注：如成员单位为民营企业或外商投资企业，可在上述联合体协议书第5条第b款单位名称后面备注“民营企业或外商投资企业”，同时在投标文件中提供该单位为民营企业或外商投资企业的证明材料。</w:t>
      </w:r>
    </w:p>
    <w:p w14:paraId="6A4A3885">
      <w:pPr>
        <w:spacing w:line="220" w:lineRule="auto"/>
        <w:rPr>
          <w:rFonts w:ascii="宋体" w:hAnsi="宋体" w:eastAsia="宋体" w:cs="宋体"/>
          <w:sz w:val="22"/>
          <w:szCs w:val="22"/>
          <w:highlight w:val="none"/>
        </w:rPr>
        <w:sectPr>
          <w:headerReference r:id="rId30" w:type="default"/>
          <w:footerReference r:id="rId31" w:type="default"/>
          <w:pgSz w:w="11912" w:h="16841"/>
          <w:pgMar w:top="1143" w:right="1104" w:bottom="1057" w:left="1104" w:header="864" w:footer="843" w:gutter="0"/>
          <w:pgNumType w:fmt="decimal"/>
          <w:cols w:space="720" w:num="1"/>
        </w:sectPr>
      </w:pPr>
    </w:p>
    <w:p w14:paraId="5307854E">
      <w:pPr>
        <w:pStyle w:val="4"/>
        <w:spacing w:line="252" w:lineRule="auto"/>
        <w:rPr>
          <w:highlight w:val="none"/>
        </w:rPr>
      </w:pPr>
    </w:p>
    <w:p w14:paraId="3070F451">
      <w:pPr>
        <w:keepNext w:val="0"/>
        <w:keepLines w:val="0"/>
        <w:widowControl/>
        <w:suppressLineNumbers w:val="0"/>
        <w:wordWrap w:val="0"/>
        <w:spacing w:before="156" w:beforeAutospacing="0" w:after="156" w:afterAutospacing="0"/>
        <w:ind w:left="0" w:right="0"/>
        <w:jc w:val="center"/>
        <w:outlineLvl w:val="1"/>
        <w:rPr>
          <w:rFonts w:hint="eastAsia" w:ascii="宋体" w:hAnsi="宋体" w:eastAsia="宋体" w:cs="宋体"/>
          <w:b/>
          <w:bCs/>
          <w:snapToGrid w:val="0"/>
          <w:color w:val="000000"/>
          <w:kern w:val="2"/>
          <w:sz w:val="28"/>
          <w:szCs w:val="28"/>
          <w:highlight w:val="none"/>
          <w:lang w:val="en-US" w:eastAsia="zh-CN" w:bidi="ar"/>
        </w:rPr>
      </w:pPr>
      <w:r>
        <w:rPr>
          <w:rFonts w:hint="eastAsia" w:ascii="宋体" w:hAnsi="宋体" w:eastAsia="宋体" w:cs="宋体"/>
          <w:b/>
          <w:bCs/>
          <w:snapToGrid w:val="0"/>
          <w:color w:val="000000"/>
          <w:kern w:val="2"/>
          <w:sz w:val="28"/>
          <w:szCs w:val="28"/>
          <w:highlight w:val="none"/>
          <w:lang w:val="en-US" w:eastAsia="zh-CN" w:bidi="ar"/>
        </w:rPr>
        <w:t>四、法定代表人身份证明或法定代表人的授权委托书</w:t>
      </w:r>
    </w:p>
    <w:p w14:paraId="53020C7F">
      <w:pPr>
        <w:keepNext w:val="0"/>
        <w:keepLines w:val="0"/>
        <w:widowControl/>
        <w:suppressLineNumbers w:val="0"/>
        <w:wordWrap w:val="0"/>
        <w:spacing w:before="156" w:beforeAutospacing="0" w:after="156" w:afterAutospacing="0"/>
        <w:ind w:left="0" w:right="0"/>
        <w:jc w:val="center"/>
        <w:outlineLvl w:val="1"/>
        <w:rPr>
          <w:rFonts w:hint="eastAsia" w:ascii="宋体" w:hAnsi="宋体" w:eastAsia="宋体" w:cs="宋体"/>
          <w:b/>
          <w:bCs/>
          <w:snapToGrid w:val="0"/>
          <w:color w:val="000000"/>
          <w:kern w:val="2"/>
          <w:sz w:val="28"/>
          <w:szCs w:val="28"/>
          <w:highlight w:val="none"/>
          <w:lang w:val="en-US" w:eastAsia="zh-CN" w:bidi="ar"/>
        </w:rPr>
      </w:pPr>
    </w:p>
    <w:p w14:paraId="2A23F142">
      <w:pPr>
        <w:keepNext w:val="0"/>
        <w:keepLines w:val="0"/>
        <w:widowControl/>
        <w:suppressLineNumbers w:val="0"/>
        <w:wordWrap w:val="0"/>
        <w:spacing w:before="156" w:beforeAutospacing="0" w:after="156" w:afterAutospacing="0"/>
        <w:ind w:left="0" w:right="0"/>
        <w:jc w:val="center"/>
        <w:outlineLvl w:val="1"/>
        <w:rPr>
          <w:rFonts w:ascii="宋体" w:hAnsi="宋体" w:eastAsia="宋体" w:cs="宋体"/>
          <w:sz w:val="24"/>
          <w:szCs w:val="24"/>
          <w:highlight w:val="none"/>
        </w:rPr>
      </w:pPr>
      <w:r>
        <w:rPr>
          <w:rFonts w:hint="eastAsia" w:ascii="宋体" w:hAnsi="宋体" w:eastAsia="宋体" w:cs="宋体"/>
          <w:b/>
          <w:bCs/>
          <w:snapToGrid w:val="0"/>
          <w:color w:val="000000"/>
          <w:kern w:val="2"/>
          <w:sz w:val="28"/>
          <w:szCs w:val="28"/>
          <w:highlight w:val="none"/>
          <w:lang w:val="en-US" w:eastAsia="zh-CN" w:bidi="ar"/>
        </w:rPr>
        <w:t>（一）法定代表人身份证明</w:t>
      </w:r>
    </w:p>
    <w:p w14:paraId="79A280A4">
      <w:pPr>
        <w:pStyle w:val="4"/>
        <w:spacing w:line="260" w:lineRule="auto"/>
        <w:rPr>
          <w:highlight w:val="none"/>
        </w:rPr>
      </w:pPr>
    </w:p>
    <w:p w14:paraId="6734C0E0">
      <w:pPr>
        <w:pStyle w:val="4"/>
        <w:spacing w:line="260" w:lineRule="auto"/>
        <w:rPr>
          <w:highlight w:val="none"/>
        </w:rPr>
      </w:pPr>
    </w:p>
    <w:p w14:paraId="39FAC84E">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u w:val="single"/>
        </w:rPr>
      </w:pPr>
      <w:r>
        <w:rPr>
          <w:rFonts w:hint="eastAsia" w:ascii="宋体" w:hAnsi="宋体" w:eastAsia="宋体" w:cs="宋体"/>
          <w:snapToGrid w:val="0"/>
          <w:color w:val="000000"/>
          <w:kern w:val="2"/>
          <w:sz w:val="22"/>
          <w:szCs w:val="22"/>
          <w:highlight w:val="none"/>
          <w:lang w:val="en-US" w:eastAsia="zh-CN" w:bidi="ar"/>
        </w:rPr>
        <w:t>投标人名称：</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22467A18">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企业类型：</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287A5068">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地</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址：</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6540B4B9">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成立时间：</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月</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日</w:t>
      </w:r>
    </w:p>
    <w:p w14:paraId="0A10C4D4">
      <w:pPr>
        <w:keepNext w:val="0"/>
        <w:keepLines w:val="0"/>
        <w:widowControl w:val="0"/>
        <w:suppressLineNumbers w:val="0"/>
        <w:spacing w:before="62" w:beforeLines="20" w:beforeAutospacing="0" w:after="62" w:afterLines="20" w:afterAutospacing="0" w:line="54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经营期限：</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default" w:ascii="Times New Roman" w:hAnsi="Times New Roman" w:eastAsia="宋体" w:cs="Times New Roman"/>
          <w:snapToGrid w:val="0"/>
          <w:color w:val="000000"/>
          <w:kern w:val="2"/>
          <w:sz w:val="22"/>
          <w:szCs w:val="22"/>
          <w:highlight w:val="none"/>
          <w:lang w:val="en-US" w:eastAsia="zh-CN" w:bidi="ar"/>
        </w:rPr>
        <w:tab/>
      </w:r>
    </w:p>
    <w:p w14:paraId="33F2E55A">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姓</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名：</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u w:val="single"/>
          <w:lang w:val="en-US" w:eastAsia="zh-CN" w:bidi="ar"/>
        </w:rPr>
        <w:t>（法定代表人）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性别：</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年龄：</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职务：</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739C9784">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系</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（投标人名称）的法定代表人。</w:t>
      </w:r>
    </w:p>
    <w:p w14:paraId="25EB3E67">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特此证明。</w:t>
      </w:r>
    </w:p>
    <w:p w14:paraId="37DE031A">
      <w:pPr>
        <w:keepNext w:val="0"/>
        <w:keepLines w:val="0"/>
        <w:widowControl w:val="0"/>
        <w:suppressLineNumbers w:val="0"/>
        <w:wordWrap w:val="0"/>
        <w:spacing w:before="0" w:beforeAutospacing="0" w:after="0" w:afterAutospacing="0"/>
        <w:ind w:left="0" w:right="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4AC0B58B">
      <w:pPr>
        <w:keepNext w:val="0"/>
        <w:keepLines w:val="0"/>
        <w:widowControl w:val="0"/>
        <w:suppressLineNumbers w:val="0"/>
        <w:wordWrap w:val="0"/>
        <w:spacing w:before="156" w:beforeAutospacing="0" w:after="156" w:afterAutospacing="0" w:line="560" w:lineRule="exact"/>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附：法定代表人身份证复印件。</w:t>
      </w:r>
    </w:p>
    <w:p w14:paraId="6F729388">
      <w:pPr>
        <w:keepNext w:val="0"/>
        <w:keepLines w:val="0"/>
        <w:widowControl w:val="0"/>
        <w:suppressLineNumbers w:val="0"/>
        <w:wordWrap w:val="0"/>
        <w:spacing w:before="156" w:beforeAutospacing="0" w:after="156" w:afterAutospacing="0"/>
        <w:ind w:left="0" w:right="0"/>
        <w:jc w:val="righ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48090FFD">
      <w:pPr>
        <w:keepNext w:val="0"/>
        <w:keepLines w:val="0"/>
        <w:widowControl w:val="0"/>
        <w:suppressLineNumbers w:val="0"/>
        <w:wordWrap w:val="0"/>
        <w:spacing w:before="156" w:beforeAutospacing="0" w:after="156" w:afterAutospacing="0"/>
        <w:ind w:left="0" w:right="0"/>
        <w:jc w:val="righ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2C78031E">
      <w:pPr>
        <w:keepNext w:val="0"/>
        <w:keepLines w:val="0"/>
        <w:widowControl w:val="0"/>
        <w:suppressLineNumbers w:val="0"/>
        <w:wordWrap w:val="0"/>
        <w:spacing w:before="156" w:beforeAutospacing="0" w:after="156" w:afterAutospacing="0"/>
        <w:ind w:left="0" w:right="0"/>
        <w:jc w:val="righ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16FC20BD">
      <w:pPr>
        <w:keepNext w:val="0"/>
        <w:keepLines w:val="0"/>
        <w:widowControl w:val="0"/>
        <w:suppressLineNumbers w:val="0"/>
        <w:wordWrap w:val="0"/>
        <w:spacing w:before="156" w:beforeAutospacing="0" w:after="156" w:afterAutospacing="0"/>
        <w:ind w:left="0" w:right="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投标人：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（盖单位章）</w:t>
      </w:r>
    </w:p>
    <w:p w14:paraId="09EE1F83">
      <w:pPr>
        <w:keepNext w:val="0"/>
        <w:keepLines w:val="0"/>
        <w:widowControl w:val="0"/>
        <w:suppressLineNumbers w:val="0"/>
        <w:wordWrap w:val="0"/>
        <w:spacing w:before="156" w:beforeAutospacing="0" w:after="156" w:afterAutospacing="0"/>
        <w:ind w:left="0" w:right="0"/>
        <w:jc w:val="righ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月</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日</w:t>
      </w:r>
    </w:p>
    <w:p w14:paraId="1D51312E">
      <w:pPr>
        <w:keepNext w:val="0"/>
        <w:keepLines w:val="0"/>
        <w:widowControl w:val="0"/>
        <w:suppressLineNumbers w:val="0"/>
        <w:wordWrap w:val="0"/>
        <w:spacing w:before="156" w:beforeAutospacing="0" w:after="156" w:afterAutospacing="0"/>
        <w:ind w:left="0" w:right="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727E3BEF">
      <w:pPr>
        <w:keepNext w:val="0"/>
        <w:keepLines w:val="0"/>
        <w:widowControl w:val="0"/>
        <w:suppressLineNumbers w:val="0"/>
        <w:spacing w:before="0" w:beforeAutospacing="0" w:after="0" w:afterAutospacing="0"/>
        <w:ind w:left="0" w:right="0"/>
        <w:jc w:val="both"/>
        <w:rPr>
          <w:highlight w:val="none"/>
        </w:rPr>
      </w:pPr>
      <w:r>
        <w:rPr>
          <w:rFonts w:hint="eastAsia" w:ascii="宋体" w:hAnsi="宋体" w:eastAsia="宋体" w:cs="宋体"/>
          <w:snapToGrid w:val="0"/>
          <w:color w:val="000000"/>
          <w:kern w:val="2"/>
          <w:sz w:val="22"/>
          <w:szCs w:val="22"/>
          <w:highlight w:val="none"/>
          <w:lang w:val="en-US" w:eastAsia="zh-CN" w:bidi="ar"/>
        </w:rPr>
        <w:t>注：联合体投标的，由联合体牵头人提供。</w:t>
      </w:r>
    </w:p>
    <w:p w14:paraId="41E27582">
      <w:pPr>
        <w:pStyle w:val="4"/>
        <w:spacing w:line="271" w:lineRule="auto"/>
        <w:rPr>
          <w:highlight w:val="none"/>
        </w:rPr>
      </w:pPr>
    </w:p>
    <w:p w14:paraId="1EC82970">
      <w:pPr>
        <w:spacing w:before="72" w:line="220" w:lineRule="auto"/>
        <w:ind w:left="5758"/>
        <w:rPr>
          <w:rFonts w:ascii="宋体" w:hAnsi="宋体" w:eastAsia="宋体" w:cs="宋体"/>
          <w:sz w:val="22"/>
          <w:szCs w:val="22"/>
          <w:highlight w:val="none"/>
        </w:rPr>
      </w:pPr>
    </w:p>
    <w:p w14:paraId="0A65A6B4">
      <w:pPr>
        <w:spacing w:line="220" w:lineRule="auto"/>
        <w:rPr>
          <w:rFonts w:ascii="宋体" w:hAnsi="宋体" w:eastAsia="宋体" w:cs="宋体"/>
          <w:sz w:val="22"/>
          <w:szCs w:val="22"/>
          <w:highlight w:val="none"/>
        </w:rPr>
        <w:sectPr>
          <w:footerReference r:id="rId32" w:type="default"/>
          <w:pgSz w:w="11912" w:h="16841"/>
          <w:pgMar w:top="1143" w:right="1104" w:bottom="1057" w:left="1104" w:header="864" w:footer="843" w:gutter="0"/>
          <w:pgNumType w:fmt="decimal"/>
          <w:cols w:space="720" w:num="1"/>
        </w:sectPr>
      </w:pPr>
    </w:p>
    <w:p w14:paraId="0000B712">
      <w:pPr>
        <w:pStyle w:val="4"/>
        <w:spacing w:line="255" w:lineRule="auto"/>
        <w:rPr>
          <w:highlight w:val="none"/>
        </w:rPr>
      </w:pPr>
    </w:p>
    <w:p w14:paraId="6E666787">
      <w:pPr>
        <w:keepNext w:val="0"/>
        <w:keepLines w:val="0"/>
        <w:widowControl/>
        <w:suppressLineNumbers w:val="0"/>
        <w:wordWrap w:val="0"/>
        <w:spacing w:before="156" w:beforeAutospacing="0" w:after="156" w:afterAutospacing="0"/>
        <w:ind w:left="0" w:right="0"/>
        <w:jc w:val="center"/>
        <w:outlineLvl w:val="1"/>
        <w:rPr>
          <w:rFonts w:ascii="宋体" w:hAnsi="宋体" w:eastAsia="宋体" w:cs="宋体"/>
          <w:sz w:val="24"/>
          <w:szCs w:val="24"/>
          <w:highlight w:val="none"/>
        </w:rPr>
      </w:pPr>
      <w:r>
        <w:rPr>
          <w:rFonts w:hint="eastAsia" w:ascii="宋体" w:hAnsi="宋体" w:eastAsia="宋体" w:cs="宋体"/>
          <w:b/>
          <w:bCs/>
          <w:snapToGrid w:val="0"/>
          <w:color w:val="000000"/>
          <w:kern w:val="2"/>
          <w:sz w:val="28"/>
          <w:szCs w:val="28"/>
          <w:highlight w:val="none"/>
          <w:lang w:val="en-US" w:eastAsia="zh-CN" w:bidi="ar"/>
        </w:rPr>
        <w:t>（二）授权委托书</w:t>
      </w:r>
    </w:p>
    <w:p w14:paraId="58E932F2">
      <w:pPr>
        <w:pStyle w:val="4"/>
        <w:spacing w:line="367" w:lineRule="auto"/>
        <w:rPr>
          <w:highlight w:val="none"/>
        </w:rPr>
      </w:pPr>
    </w:p>
    <w:p w14:paraId="317F0FC8">
      <w:pPr>
        <w:keepNext w:val="0"/>
        <w:keepLines w:val="0"/>
        <w:widowControl w:val="0"/>
        <w:suppressLineNumbers w:val="0"/>
        <w:adjustRightInd w:val="0"/>
        <w:snapToGrid w:val="0"/>
        <w:spacing w:before="62" w:beforeLines="20" w:beforeAutospacing="0" w:after="62" w:afterLines="20" w:afterAutospacing="0" w:line="54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本授权委托书声明：我</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（姓名）系</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u w:val="single"/>
          <w:lang w:val="en-US" w:eastAsia="zh-CN" w:bidi="ar"/>
        </w:rPr>
        <w:t>（投标人名称）</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的法定代表人，现授权委托</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u w:val="single"/>
          <w:lang w:val="en-US" w:eastAsia="zh-CN" w:bidi="ar"/>
        </w:rPr>
        <w:t>（单位名称）</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的</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u w:val="single"/>
          <w:lang w:val="en-US" w:eastAsia="zh-CN" w:bidi="ar"/>
        </w:rPr>
        <w:t>（姓名）</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为我方的合法代理人。代理人根据授权，以我方名义签署、澄清、说明、补正、递交、撤回、修改</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u w:val="single"/>
          <w:lang w:val="en-US" w:eastAsia="zh-CN" w:bidi="ar"/>
        </w:rPr>
        <w:t xml:space="preserve">（招标项目名称） </w:t>
      </w:r>
      <w:r>
        <w:rPr>
          <w:rFonts w:hint="eastAsia" w:ascii="宋体" w:hAnsi="宋体" w:eastAsia="宋体" w:cs="宋体"/>
          <w:snapToGrid w:val="0"/>
          <w:color w:val="000000"/>
          <w:kern w:val="2"/>
          <w:sz w:val="22"/>
          <w:szCs w:val="22"/>
          <w:highlight w:val="none"/>
          <w:lang w:val="en-US" w:eastAsia="zh-CN" w:bidi="ar"/>
        </w:rPr>
        <w:t>投标文件，其法律后果由我方承担。</w:t>
      </w:r>
    </w:p>
    <w:p w14:paraId="142AA5FE">
      <w:pPr>
        <w:keepNext w:val="0"/>
        <w:keepLines w:val="0"/>
        <w:widowControl w:val="0"/>
        <w:suppressLineNumbers w:val="0"/>
        <w:adjustRightInd w:val="0"/>
        <w:snapToGrid w:val="0"/>
        <w:spacing w:before="62" w:beforeLines="20" w:beforeAutospacing="0" w:after="62" w:afterLines="20" w:afterAutospacing="0" w:line="540" w:lineRule="exact"/>
        <w:ind w:left="0" w:right="0" w:firstLine="440" w:firstLineChars="200"/>
        <w:jc w:val="both"/>
        <w:rPr>
          <w:rFonts w:hint="default" w:ascii="Times New Roman" w:hAnsi="Times New Roman" w:eastAsia="宋体" w:cs="Times New Roman"/>
          <w:kern w:val="0"/>
          <w:sz w:val="22"/>
          <w:szCs w:val="22"/>
          <w:highlight w:val="none"/>
        </w:rPr>
      </w:pPr>
      <w:r>
        <w:rPr>
          <w:rFonts w:hint="eastAsia" w:ascii="宋体" w:hAnsi="宋体" w:eastAsia="宋体" w:cs="宋体"/>
          <w:snapToGrid w:val="0"/>
          <w:color w:val="000000"/>
          <w:kern w:val="0"/>
          <w:sz w:val="22"/>
          <w:szCs w:val="22"/>
          <w:highlight w:val="none"/>
          <w:lang w:val="en-US" w:eastAsia="zh-CN" w:bidi="ar"/>
        </w:rPr>
        <w:t>代理人无转委托权，特此委托。</w:t>
      </w:r>
    </w:p>
    <w:p w14:paraId="79208278">
      <w:pPr>
        <w:keepNext w:val="0"/>
        <w:keepLines w:val="0"/>
        <w:widowControl w:val="0"/>
        <w:suppressLineNumbers w:val="0"/>
        <w:adjustRightInd w:val="0"/>
        <w:snapToGrid w:val="0"/>
        <w:spacing w:before="62" w:beforeLines="20" w:beforeAutospacing="0" w:after="62" w:afterLines="20" w:afterAutospacing="0" w:line="54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73A4ABF7">
      <w:pPr>
        <w:keepNext w:val="0"/>
        <w:keepLines w:val="0"/>
        <w:widowControl w:val="0"/>
        <w:suppressLineNumbers w:val="0"/>
        <w:adjustRightInd w:val="0"/>
        <w:snapToGrid w:val="0"/>
        <w:spacing w:before="62" w:beforeLines="20" w:beforeAutospacing="0" w:after="62" w:afterLines="20" w:afterAutospacing="0" w:line="540" w:lineRule="exact"/>
        <w:ind w:left="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投</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标</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u w:val="single"/>
          <w:lang w:val="en-US" w:eastAsia="zh-CN" w:bidi="ar"/>
        </w:rPr>
        <w:t>（盖单位章）</w:t>
      </w:r>
    </w:p>
    <w:p w14:paraId="002DCC24">
      <w:pPr>
        <w:keepNext w:val="0"/>
        <w:keepLines w:val="0"/>
        <w:widowControl w:val="0"/>
        <w:suppressLineNumbers w:val="0"/>
        <w:adjustRightInd w:val="0"/>
        <w:snapToGrid w:val="0"/>
        <w:spacing w:before="62" w:beforeLines="20" w:beforeAutospacing="0" w:after="62" w:afterLines="20" w:afterAutospacing="0" w:line="540" w:lineRule="exact"/>
        <w:ind w:left="0" w:right="0" w:firstLine="440" w:firstLineChars="200"/>
        <w:jc w:val="right"/>
        <w:rPr>
          <w:rFonts w:hint="default" w:ascii="Times New Roman" w:hAnsi="Times New Roman" w:eastAsia="宋体" w:cs="Times New Roman"/>
          <w:kern w:val="2"/>
          <w:sz w:val="22"/>
          <w:szCs w:val="22"/>
          <w:highlight w:val="none"/>
          <w:u w:val="single"/>
        </w:rPr>
      </w:pPr>
      <w:r>
        <w:rPr>
          <w:rFonts w:hint="eastAsia" w:ascii="宋体" w:hAnsi="宋体" w:eastAsia="宋体" w:cs="宋体"/>
          <w:snapToGrid w:val="0"/>
          <w:color w:val="000000"/>
          <w:kern w:val="2"/>
          <w:sz w:val="22"/>
          <w:szCs w:val="22"/>
          <w:highlight w:val="none"/>
          <w:lang w:val="en-US" w:eastAsia="zh-CN" w:bidi="ar"/>
        </w:rPr>
        <w:t>法定代表人：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u w:val="single"/>
          <w:lang w:val="en-US" w:eastAsia="zh-CN" w:bidi="ar"/>
        </w:rPr>
        <w:t>（签名或签章）</w:t>
      </w:r>
    </w:p>
    <w:p w14:paraId="209CE6F5">
      <w:pPr>
        <w:keepNext w:val="0"/>
        <w:keepLines w:val="0"/>
        <w:widowControl w:val="0"/>
        <w:suppressLineNumbers w:val="0"/>
        <w:wordWrap w:val="0"/>
        <w:adjustRightInd w:val="0"/>
        <w:snapToGrid w:val="0"/>
        <w:spacing w:before="62" w:beforeLines="20" w:beforeAutospacing="0" w:after="62" w:afterLines="20" w:afterAutospacing="0" w:line="540" w:lineRule="exact"/>
        <w:ind w:left="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身份证号码：</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11CF550B">
      <w:pPr>
        <w:keepNext w:val="0"/>
        <w:keepLines w:val="0"/>
        <w:widowControl w:val="0"/>
        <w:suppressLineNumbers w:val="0"/>
        <w:adjustRightInd w:val="0"/>
        <w:snapToGrid w:val="0"/>
        <w:spacing w:before="62" w:beforeLines="20" w:beforeAutospacing="0" w:after="62" w:afterLines="20" w:afterAutospacing="0" w:line="540" w:lineRule="exact"/>
        <w:ind w:left="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委托代理人：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（签字）</w:t>
      </w:r>
    </w:p>
    <w:p w14:paraId="674729C5">
      <w:pPr>
        <w:keepNext w:val="0"/>
        <w:keepLines w:val="0"/>
        <w:widowControl w:val="0"/>
        <w:suppressLineNumbers w:val="0"/>
        <w:wordWrap w:val="0"/>
        <w:adjustRightInd w:val="0"/>
        <w:snapToGrid w:val="0"/>
        <w:spacing w:before="62" w:beforeLines="20" w:beforeAutospacing="0" w:after="62" w:afterLines="20" w:afterAutospacing="0" w:line="540" w:lineRule="exact"/>
        <w:ind w:left="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身份证号码：</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0FBFF9B4">
      <w:pPr>
        <w:keepNext w:val="0"/>
        <w:keepLines w:val="0"/>
        <w:widowControl w:val="0"/>
        <w:suppressLineNumbers w:val="0"/>
        <w:spacing w:before="156" w:beforeAutospacing="0" w:after="156" w:afterAutospacing="0" w:line="540" w:lineRule="exact"/>
        <w:ind w:left="0" w:right="480" w:firstLine="560"/>
        <w:jc w:val="righ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月</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日</w:t>
      </w:r>
    </w:p>
    <w:p w14:paraId="1A4E9781">
      <w:pPr>
        <w:keepNext w:val="0"/>
        <w:keepLines w:val="0"/>
        <w:widowControl w:val="0"/>
        <w:suppressLineNumbers w:val="0"/>
        <w:spacing w:before="156" w:beforeAutospacing="0" w:after="156" w:afterAutospacing="0" w:line="540" w:lineRule="exact"/>
        <w:ind w:left="0" w:right="48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附：法定代表人身份证复印件及委托代理人身份证复印件。</w:t>
      </w:r>
    </w:p>
    <w:p w14:paraId="2FE46E52">
      <w:pPr>
        <w:keepNext w:val="0"/>
        <w:keepLines w:val="0"/>
        <w:widowControl w:val="0"/>
        <w:suppressLineNumbers w:val="0"/>
        <w:wordWrap w:val="0"/>
        <w:spacing w:before="156" w:beforeAutospacing="0" w:after="156" w:afterAutospacing="0"/>
        <w:ind w:left="0" w:right="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7767D0B9">
      <w:pPr>
        <w:keepNext w:val="0"/>
        <w:keepLines w:val="0"/>
        <w:widowControl w:val="0"/>
        <w:suppressLineNumbers w:val="0"/>
        <w:wordWrap w:val="0"/>
        <w:spacing w:before="156" w:beforeAutospacing="0" w:after="156" w:afterAutospacing="0"/>
        <w:ind w:left="0" w:right="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68BAE015">
      <w:pPr>
        <w:keepNext w:val="0"/>
        <w:keepLines w:val="0"/>
        <w:widowControl w:val="0"/>
        <w:suppressLineNumbers w:val="0"/>
        <w:wordWrap w:val="0"/>
        <w:spacing w:before="156" w:beforeAutospacing="0" w:after="156" w:afterAutospacing="0"/>
        <w:ind w:left="0" w:right="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4D270B46">
      <w:pPr>
        <w:keepNext w:val="0"/>
        <w:keepLines w:val="0"/>
        <w:widowControl w:val="0"/>
        <w:suppressLineNumbers w:val="0"/>
        <w:wordWrap w:val="0"/>
        <w:spacing w:before="156" w:beforeAutospacing="0" w:after="156" w:afterAutospacing="0"/>
        <w:ind w:left="0" w:right="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52370CA5">
      <w:pPr>
        <w:keepNext w:val="0"/>
        <w:keepLines w:val="0"/>
        <w:widowControl w:val="0"/>
        <w:suppressLineNumbers w:val="0"/>
        <w:wordWrap w:val="0"/>
        <w:spacing w:before="156" w:beforeAutospacing="0" w:after="156" w:afterAutospacing="0"/>
        <w:ind w:left="0" w:right="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624D5F66">
      <w:pPr>
        <w:keepNext w:val="0"/>
        <w:keepLines w:val="0"/>
        <w:widowControl w:val="0"/>
        <w:suppressLineNumbers w:val="0"/>
        <w:spacing w:before="0" w:beforeAutospacing="0" w:after="0" w:afterAutospacing="0"/>
        <w:ind w:left="0" w:right="0"/>
        <w:jc w:val="both"/>
        <w:rPr>
          <w:highlight w:val="none"/>
        </w:rPr>
      </w:pPr>
      <w:r>
        <w:rPr>
          <w:rFonts w:hint="eastAsia" w:ascii="宋体" w:hAnsi="宋体" w:eastAsia="宋体" w:cs="宋体"/>
          <w:snapToGrid w:val="0"/>
          <w:color w:val="000000"/>
          <w:kern w:val="2"/>
          <w:sz w:val="22"/>
          <w:szCs w:val="22"/>
          <w:highlight w:val="none"/>
          <w:lang w:val="en-US" w:eastAsia="zh-CN" w:bidi="ar"/>
        </w:rPr>
        <w:t>注：联合体投标的，由联合体牵头人提供。</w:t>
      </w:r>
    </w:p>
    <w:p w14:paraId="672D543E">
      <w:pPr>
        <w:pStyle w:val="4"/>
        <w:spacing w:line="271" w:lineRule="auto"/>
        <w:rPr>
          <w:highlight w:val="none"/>
        </w:rPr>
      </w:pPr>
    </w:p>
    <w:p w14:paraId="5ABDFA9C">
      <w:pPr>
        <w:spacing w:before="72" w:line="220" w:lineRule="auto"/>
        <w:ind w:left="5610"/>
        <w:rPr>
          <w:rFonts w:ascii="宋体" w:hAnsi="宋体" w:eastAsia="宋体" w:cs="宋体"/>
          <w:sz w:val="22"/>
          <w:szCs w:val="22"/>
          <w:highlight w:val="none"/>
        </w:rPr>
      </w:pPr>
    </w:p>
    <w:p w14:paraId="16F11CC8">
      <w:pPr>
        <w:spacing w:line="220" w:lineRule="auto"/>
        <w:rPr>
          <w:rFonts w:ascii="宋体" w:hAnsi="宋体" w:eastAsia="宋体" w:cs="宋体"/>
          <w:sz w:val="22"/>
          <w:szCs w:val="22"/>
          <w:highlight w:val="none"/>
        </w:rPr>
        <w:sectPr>
          <w:footerReference r:id="rId33" w:type="default"/>
          <w:pgSz w:w="11912" w:h="16841"/>
          <w:pgMar w:top="1143" w:right="1104" w:bottom="1057" w:left="1104" w:header="864" w:footer="843" w:gutter="0"/>
          <w:pgNumType w:fmt="decimal"/>
          <w:cols w:space="720" w:num="1"/>
        </w:sectPr>
      </w:pPr>
    </w:p>
    <w:p w14:paraId="77003F80">
      <w:pPr>
        <w:pStyle w:val="4"/>
        <w:spacing w:line="248" w:lineRule="auto"/>
        <w:rPr>
          <w:highlight w:val="none"/>
        </w:rPr>
      </w:pPr>
    </w:p>
    <w:p w14:paraId="3C8A1443">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五、投标保证金</w:t>
      </w:r>
    </w:p>
    <w:p w14:paraId="19930428">
      <w:pPr>
        <w:spacing w:before="305" w:line="347" w:lineRule="auto"/>
        <w:ind w:left="40" w:right="230" w:firstLine="436"/>
        <w:rPr>
          <w:rFonts w:ascii="宋体" w:hAnsi="宋体" w:eastAsia="宋体" w:cs="宋体"/>
          <w:spacing w:val="-1"/>
          <w:sz w:val="22"/>
          <w:szCs w:val="22"/>
          <w:highlight w:val="none"/>
        </w:rPr>
      </w:pPr>
    </w:p>
    <w:p w14:paraId="4D394883">
      <w:pPr>
        <w:spacing w:before="305" w:line="347" w:lineRule="auto"/>
        <w:ind w:left="40" w:right="230" w:firstLine="436"/>
        <w:rPr>
          <w:rFonts w:ascii="宋体" w:hAnsi="宋体" w:eastAsia="宋体" w:cs="宋体"/>
          <w:sz w:val="22"/>
          <w:szCs w:val="22"/>
          <w:highlight w:val="none"/>
        </w:rPr>
      </w:pPr>
      <w:r>
        <w:rPr>
          <w:rFonts w:ascii="宋体" w:hAnsi="宋体" w:eastAsia="宋体" w:cs="宋体"/>
          <w:spacing w:val="-1"/>
          <w:sz w:val="22"/>
          <w:szCs w:val="22"/>
          <w:highlight w:val="none"/>
        </w:rPr>
        <w:t>应</w:t>
      </w:r>
      <w:r>
        <w:rPr>
          <w:rFonts w:hint="eastAsia" w:ascii="宋体" w:hAnsi="宋体" w:eastAsia="宋体" w:cs="宋体"/>
          <w:spacing w:val="-1"/>
          <w:sz w:val="22"/>
          <w:szCs w:val="22"/>
          <w:highlight w:val="none"/>
        </w:rPr>
        <w:t>附投标保证金缴纳的证明材料扫描件，包括保函（银行保函、保证保险、担保保函等形式）或现金（电汇、转账）。具体详见投标保证金要求。</w:t>
      </w:r>
    </w:p>
    <w:p w14:paraId="7BED6957">
      <w:pPr>
        <w:spacing w:line="347" w:lineRule="auto"/>
        <w:rPr>
          <w:rFonts w:ascii="宋体" w:hAnsi="宋体" w:eastAsia="宋体" w:cs="宋体"/>
          <w:sz w:val="22"/>
          <w:szCs w:val="22"/>
          <w:highlight w:val="none"/>
        </w:rPr>
        <w:sectPr>
          <w:footerReference r:id="rId34" w:type="default"/>
          <w:pgSz w:w="11912" w:h="16841"/>
          <w:pgMar w:top="1143" w:right="1104" w:bottom="1057" w:left="1104" w:header="864" w:footer="843" w:gutter="0"/>
          <w:pgNumType w:fmt="decimal"/>
          <w:cols w:space="720" w:num="1"/>
        </w:sectPr>
      </w:pPr>
    </w:p>
    <w:p w14:paraId="225D287E">
      <w:pPr>
        <w:pStyle w:val="4"/>
        <w:spacing w:line="249" w:lineRule="auto"/>
        <w:rPr>
          <w:highlight w:val="none"/>
        </w:rPr>
      </w:pPr>
    </w:p>
    <w:p w14:paraId="598FF743">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六、关于《初步协议》与《特许经营协议》的条款的建议</w:t>
      </w:r>
    </w:p>
    <w:p w14:paraId="0C10E9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2"/>
          <w:szCs w:val="22"/>
          <w:highlight w:val="none"/>
        </w:rPr>
      </w:pPr>
    </w:p>
    <w:p w14:paraId="47F3B3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2"/>
          <w:szCs w:val="22"/>
          <w:highlight w:val="none"/>
        </w:rPr>
      </w:pPr>
      <w:r>
        <w:rPr>
          <w:rFonts w:ascii="宋体" w:hAnsi="宋体" w:eastAsia="宋体" w:cs="宋体"/>
          <w:sz w:val="22"/>
          <w:szCs w:val="22"/>
          <w:highlight w:val="none"/>
        </w:rPr>
        <w:t>投</w:t>
      </w:r>
      <w:r>
        <w:rPr>
          <w:rFonts w:hint="eastAsia" w:ascii="宋体" w:hAnsi="宋体" w:eastAsia="宋体" w:cs="宋体"/>
          <w:sz w:val="22"/>
          <w:szCs w:val="22"/>
          <w:highlight w:val="none"/>
        </w:rPr>
        <w:t>标人在详细研究招标文件中的初步协议与特许经营协议之后，应在此写明对初步协议与特许经营协议</w:t>
      </w:r>
      <w:r>
        <w:rPr>
          <w:rFonts w:hint="eastAsia" w:ascii="宋体" w:hAnsi="宋体" w:eastAsia="宋体" w:cs="宋体"/>
          <w:sz w:val="22"/>
          <w:szCs w:val="22"/>
          <w:highlight w:val="none"/>
          <w:lang w:val="en-US" w:eastAsia="zh-CN"/>
        </w:rPr>
        <w:t>的</w:t>
      </w:r>
      <w:r>
        <w:rPr>
          <w:rFonts w:hint="eastAsia" w:ascii="宋体" w:hAnsi="宋体" w:eastAsia="宋体" w:cs="宋体"/>
          <w:sz w:val="22"/>
          <w:szCs w:val="22"/>
          <w:highlight w:val="none"/>
        </w:rPr>
        <w:t>条款的建议并阐明理由。上述建议和理由应在满足国家法律法规的前提下，有利于项目的建设管理、运营管理、养护维修和移交管理，是协议谈判的依据，但并不视为政府或政府授权实施机构必须接受上述建议。政府或政府授权实施机构是否接受上述建议，最终以协议谈判确认的结果为准</w:t>
      </w:r>
      <w:r>
        <w:rPr>
          <w:rFonts w:ascii="宋体" w:hAnsi="宋体" w:eastAsia="宋体" w:cs="宋体"/>
          <w:spacing w:val="-2"/>
          <w:sz w:val="22"/>
          <w:szCs w:val="22"/>
          <w:highlight w:val="none"/>
        </w:rPr>
        <w:t>。</w:t>
      </w:r>
    </w:p>
    <w:p w14:paraId="7F5195B8">
      <w:pPr>
        <w:spacing w:line="270" w:lineRule="auto"/>
        <w:rPr>
          <w:rFonts w:ascii="宋体" w:hAnsi="宋体" w:eastAsia="宋体" w:cs="宋体"/>
          <w:sz w:val="22"/>
          <w:szCs w:val="22"/>
          <w:highlight w:val="none"/>
        </w:rPr>
        <w:sectPr>
          <w:footerReference r:id="rId35" w:type="default"/>
          <w:pgSz w:w="11912" w:h="16841"/>
          <w:pgMar w:top="1143" w:right="1104" w:bottom="1057" w:left="1104" w:header="864" w:footer="843" w:gutter="0"/>
          <w:pgNumType w:fmt="decimal"/>
          <w:cols w:space="720" w:num="1"/>
        </w:sectPr>
      </w:pPr>
    </w:p>
    <w:p w14:paraId="6C61F3F6">
      <w:pPr>
        <w:pStyle w:val="4"/>
        <w:spacing w:line="248" w:lineRule="auto"/>
        <w:rPr>
          <w:highlight w:val="none"/>
        </w:rPr>
      </w:pPr>
    </w:p>
    <w:p w14:paraId="285A3471">
      <w:pPr>
        <w:keepNext w:val="0"/>
        <w:keepLines w:val="0"/>
        <w:widowControl/>
        <w:suppressLineNumbers w:val="0"/>
        <w:wordWrap w:val="0"/>
        <w:spacing w:before="156" w:beforeAutospacing="0" w:after="156" w:afterAutospacing="0"/>
        <w:ind w:left="0" w:right="0"/>
        <w:jc w:val="center"/>
        <w:outlineLvl w:val="1"/>
        <w:rPr>
          <w:rFonts w:hint="eastAsia" w:ascii="宋体" w:hAnsi="宋体" w:eastAsia="宋体" w:cs="宋体"/>
          <w:b/>
          <w:bCs/>
          <w:snapToGrid w:val="0"/>
          <w:color w:val="000000"/>
          <w:kern w:val="2"/>
          <w:sz w:val="28"/>
          <w:szCs w:val="28"/>
          <w:highlight w:val="none"/>
          <w:lang w:val="en-US" w:eastAsia="zh-CN" w:bidi="ar"/>
        </w:rPr>
      </w:pPr>
      <w:r>
        <w:rPr>
          <w:rFonts w:hint="eastAsia" w:ascii="宋体" w:hAnsi="宋体" w:eastAsia="宋体" w:cs="宋体"/>
          <w:b/>
          <w:bCs/>
          <w:snapToGrid w:val="0"/>
          <w:color w:val="000000"/>
          <w:kern w:val="2"/>
          <w:sz w:val="28"/>
          <w:szCs w:val="28"/>
          <w:highlight w:val="none"/>
          <w:lang w:val="en-US" w:eastAsia="zh-CN" w:bidi="ar"/>
        </w:rPr>
        <w:t>七、投标文件附表</w:t>
      </w:r>
    </w:p>
    <w:p w14:paraId="46E2E505">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sz w:val="24"/>
          <w:szCs w:val="24"/>
          <w:highlight w:val="none"/>
        </w:rPr>
      </w:pPr>
      <w:r>
        <w:rPr>
          <w:rFonts w:hint="eastAsia" w:ascii="宋体" w:hAnsi="宋体" w:eastAsia="宋体" w:cs="宋体"/>
          <w:b/>
          <w:bCs/>
          <w:snapToGrid w:val="0"/>
          <w:color w:val="000000"/>
          <w:kern w:val="2"/>
          <w:sz w:val="28"/>
          <w:szCs w:val="28"/>
          <w:highlight w:val="none"/>
          <w:lang w:val="en-US" w:eastAsia="zh-CN" w:bidi="ar"/>
        </w:rPr>
        <w:t>表1  投标人基本情况表</w:t>
      </w:r>
    </w:p>
    <w:p w14:paraId="1499D91A">
      <w:pPr>
        <w:spacing w:line="47" w:lineRule="exact"/>
        <w:rPr>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79"/>
        <w:gridCol w:w="1979"/>
        <w:gridCol w:w="1979"/>
        <w:gridCol w:w="1979"/>
        <w:gridCol w:w="1979"/>
      </w:tblGrid>
      <w:tr w14:paraId="7A5D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2D7332F7">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投标人名称</w:t>
            </w:r>
          </w:p>
        </w:tc>
        <w:tc>
          <w:tcPr>
            <w:tcW w:w="79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A5CB3D">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31A2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3106021A">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企业所有制</w:t>
            </w:r>
          </w:p>
        </w:tc>
        <w:tc>
          <w:tcPr>
            <w:tcW w:w="79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B194C0">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6988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1C1A2CE0">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注册地址</w:t>
            </w:r>
          </w:p>
        </w:tc>
        <w:tc>
          <w:tcPr>
            <w:tcW w:w="39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5DA1AF">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0ADDABF7">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邮政编码</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4615F89B">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693F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79" w:type="dxa"/>
            <w:vMerge w:val="restart"/>
            <w:tcBorders>
              <w:top w:val="nil"/>
              <w:left w:val="single" w:color="auto" w:sz="4" w:space="0"/>
              <w:bottom w:val="single" w:color="auto" w:sz="4" w:space="0"/>
              <w:right w:val="single" w:color="auto" w:sz="4" w:space="0"/>
            </w:tcBorders>
            <w:shd w:val="clear" w:color="auto" w:fill="auto"/>
            <w:vAlign w:val="center"/>
          </w:tcPr>
          <w:p w14:paraId="090BD3CC">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联系方式</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71C51F7B">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联系人</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1BD61993">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24B3644F">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电话</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04525084">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6359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79" w:type="dxa"/>
            <w:vMerge w:val="continue"/>
            <w:tcBorders>
              <w:top w:val="nil"/>
              <w:left w:val="single" w:color="auto" w:sz="4" w:space="0"/>
              <w:bottom w:val="single" w:color="auto" w:sz="4" w:space="0"/>
              <w:right w:val="single" w:color="auto" w:sz="4" w:space="0"/>
            </w:tcBorders>
            <w:shd w:val="clear" w:color="auto" w:fill="auto"/>
            <w:vAlign w:val="center"/>
          </w:tcPr>
          <w:p w14:paraId="5E65CFEA">
            <w:pPr>
              <w:keepNext w:val="0"/>
              <w:keepLines w:val="0"/>
              <w:widowControl/>
              <w:suppressLineNumbers w:val="0"/>
              <w:spacing w:before="0" w:beforeAutospacing="0" w:after="0" w:afterAutospacing="0"/>
              <w:ind w:left="0" w:right="0"/>
              <w:rPr>
                <w:rFonts w:hint="default" w:ascii="Times New Roman" w:hAnsi="Times New Roman" w:cs="Times New Roman"/>
                <w:sz w:val="20"/>
                <w:szCs w:val="20"/>
                <w:highlight w:val="none"/>
              </w:rPr>
            </w:pP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22B3C774">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传真</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1CD23EFE">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6E09A70A">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电子邮箱</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54BCA0E2">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58E3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17D4EC3B">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法定代表人</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377B07F6">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姓名</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300810E1">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6B8FBE32">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电话</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5990E8C7">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0D0F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631423FE">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成立时间</w:t>
            </w:r>
          </w:p>
        </w:tc>
        <w:tc>
          <w:tcPr>
            <w:tcW w:w="39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B51971">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423935D2">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员工总人数</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7BC17136">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613F4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431BF514">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营业执照号</w:t>
            </w:r>
          </w:p>
        </w:tc>
        <w:tc>
          <w:tcPr>
            <w:tcW w:w="39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99CFD0">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1D927F4E">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企业类型</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4AEDC7EB">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492C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7F7A8134">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注册资本</w:t>
            </w:r>
          </w:p>
        </w:tc>
        <w:tc>
          <w:tcPr>
            <w:tcW w:w="39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EBC97B">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5AFD910C">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总资产</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2B1553D1">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142E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10DDB3BD">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净资产</w:t>
            </w:r>
          </w:p>
        </w:tc>
        <w:tc>
          <w:tcPr>
            <w:tcW w:w="39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635F87">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284637A9">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银行资信等级</w:t>
            </w: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2B86462D">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059C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7B1A2C61">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基本账户开户银行</w:t>
            </w:r>
          </w:p>
        </w:tc>
        <w:tc>
          <w:tcPr>
            <w:tcW w:w="79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D8B2E5">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075B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149786C0">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基本账户</w:t>
            </w:r>
          </w:p>
        </w:tc>
        <w:tc>
          <w:tcPr>
            <w:tcW w:w="79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F87C6E">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091C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5466C6DA">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经营范围</w:t>
            </w:r>
          </w:p>
        </w:tc>
        <w:tc>
          <w:tcPr>
            <w:tcW w:w="79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7D8098">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753D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2A10AEAF">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资产构成情况</w:t>
            </w:r>
          </w:p>
        </w:tc>
        <w:tc>
          <w:tcPr>
            <w:tcW w:w="79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E409C06">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4330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4BBB9920">
            <w:pPr>
              <w:keepNext w:val="0"/>
              <w:keepLines w:val="0"/>
              <w:widowControl/>
              <w:suppressLineNumbers w:val="0"/>
              <w:wordWrap w:val="0"/>
              <w:spacing w:before="0" w:beforeAutospacing="0" w:after="0" w:afterAutospacing="0"/>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投资参股的关联企业情况</w:t>
            </w:r>
          </w:p>
        </w:tc>
        <w:tc>
          <w:tcPr>
            <w:tcW w:w="79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482EF60">
            <w:pPr>
              <w:keepNext w:val="0"/>
              <w:keepLines w:val="0"/>
              <w:widowControl w:val="0"/>
              <w:suppressLineNumbers w:val="0"/>
              <w:wordWrap w:val="0"/>
              <w:spacing w:before="0" w:beforeAutospacing="0" w:after="0" w:afterAutospacing="0"/>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包括投资参股企业名称、投资参股份额、业务范围等</w:t>
            </w:r>
          </w:p>
        </w:tc>
      </w:tr>
      <w:tr w14:paraId="3F7F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14:paraId="60916D4E">
            <w:pPr>
              <w:keepNext w:val="0"/>
              <w:keepLines w:val="0"/>
              <w:widowControl/>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备注</w:t>
            </w:r>
          </w:p>
        </w:tc>
        <w:tc>
          <w:tcPr>
            <w:tcW w:w="79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741117">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bl>
    <w:p w14:paraId="58952412">
      <w:pPr>
        <w:spacing w:before="32" w:line="225" w:lineRule="auto"/>
        <w:ind w:left="212"/>
        <w:rPr>
          <w:rFonts w:ascii="宋体" w:hAnsi="宋体" w:eastAsia="宋体" w:cs="宋体"/>
          <w:spacing w:val="-14"/>
          <w:sz w:val="21"/>
          <w:szCs w:val="21"/>
          <w:highlight w:val="none"/>
        </w:rPr>
      </w:pPr>
    </w:p>
    <w:p w14:paraId="64A82440">
      <w:pPr>
        <w:spacing w:before="32" w:line="225" w:lineRule="auto"/>
        <w:ind w:left="212"/>
        <w:rPr>
          <w:rFonts w:ascii="宋体" w:hAnsi="宋体" w:eastAsia="宋体" w:cs="宋体"/>
          <w:sz w:val="21"/>
          <w:szCs w:val="21"/>
          <w:highlight w:val="none"/>
        </w:rPr>
      </w:pPr>
      <w:r>
        <w:rPr>
          <w:rFonts w:ascii="宋体" w:hAnsi="宋体" w:eastAsia="宋体" w:cs="宋体"/>
          <w:spacing w:val="-14"/>
          <w:sz w:val="21"/>
          <w:szCs w:val="21"/>
          <w:highlight w:val="none"/>
        </w:rPr>
        <w:t>注：</w:t>
      </w:r>
    </w:p>
    <w:p w14:paraId="267C549C">
      <w:pPr>
        <w:spacing w:before="20" w:line="220" w:lineRule="auto"/>
        <w:ind w:left="631"/>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1.本表由投标人按照“投标人须知”第3.</w:t>
      </w:r>
      <w:r>
        <w:rPr>
          <w:rFonts w:hint="eastAsia" w:ascii="宋体" w:hAnsi="宋体" w:eastAsia="宋体" w:cs="宋体"/>
          <w:spacing w:val="3"/>
          <w:sz w:val="21"/>
          <w:szCs w:val="21"/>
          <w:highlight w:val="none"/>
          <w:lang w:val="en-US" w:eastAsia="zh-CN"/>
        </w:rPr>
        <w:t>5</w:t>
      </w:r>
      <w:r>
        <w:rPr>
          <w:rFonts w:hint="eastAsia" w:ascii="宋体" w:hAnsi="宋体" w:eastAsia="宋体" w:cs="宋体"/>
          <w:spacing w:val="3"/>
          <w:sz w:val="21"/>
          <w:szCs w:val="21"/>
          <w:highlight w:val="none"/>
        </w:rPr>
        <w:t>.3项的要求和规定填报且附相关资格审查资料；</w:t>
      </w:r>
    </w:p>
    <w:p w14:paraId="17786DC9">
      <w:pPr>
        <w:spacing w:before="20" w:line="220" w:lineRule="auto"/>
        <w:ind w:left="631"/>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2.在本表后应附投标人企业情况的简介；</w:t>
      </w:r>
    </w:p>
    <w:p w14:paraId="35DE6BE1">
      <w:pPr>
        <w:spacing w:before="20" w:line="220" w:lineRule="auto"/>
        <w:ind w:left="631"/>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3.以上资料以最近一个年度数据为准；</w:t>
      </w:r>
    </w:p>
    <w:p w14:paraId="015AD868">
      <w:pPr>
        <w:spacing w:before="20" w:line="220" w:lineRule="auto"/>
        <w:ind w:left="631"/>
        <w:rPr>
          <w:rFonts w:ascii="宋体" w:hAnsi="宋体" w:eastAsia="宋体" w:cs="宋体"/>
          <w:sz w:val="21"/>
          <w:szCs w:val="21"/>
          <w:highlight w:val="none"/>
        </w:rPr>
      </w:pPr>
      <w:r>
        <w:rPr>
          <w:rFonts w:hint="eastAsia" w:ascii="宋体" w:hAnsi="宋体" w:eastAsia="宋体" w:cs="宋体"/>
          <w:spacing w:val="3"/>
          <w:sz w:val="21"/>
          <w:szCs w:val="21"/>
          <w:highlight w:val="none"/>
        </w:rPr>
        <w:t>4.联合体投标的，联合体各单位均需提供。</w:t>
      </w:r>
    </w:p>
    <w:p w14:paraId="79683348">
      <w:pPr>
        <w:spacing w:line="220" w:lineRule="auto"/>
        <w:rPr>
          <w:rFonts w:ascii="宋体" w:hAnsi="宋体" w:eastAsia="宋体" w:cs="宋体"/>
          <w:sz w:val="21"/>
          <w:szCs w:val="21"/>
          <w:highlight w:val="none"/>
        </w:rPr>
        <w:sectPr>
          <w:headerReference r:id="rId36" w:type="default"/>
          <w:footerReference r:id="rId37" w:type="default"/>
          <w:pgSz w:w="11912" w:h="16841"/>
          <w:pgMar w:top="1143" w:right="931" w:bottom="1057" w:left="928" w:header="864" w:footer="843" w:gutter="0"/>
          <w:pgNumType w:fmt="decimal"/>
          <w:cols w:space="720" w:num="1"/>
        </w:sectPr>
      </w:pPr>
    </w:p>
    <w:p w14:paraId="7C32D478">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sz w:val="24"/>
          <w:szCs w:val="24"/>
          <w:highlight w:val="none"/>
        </w:rPr>
      </w:pPr>
      <w:r>
        <w:rPr>
          <w:rFonts w:hint="eastAsia" w:ascii="宋体" w:hAnsi="宋体" w:eastAsia="宋体" w:cs="宋体"/>
          <w:b/>
          <w:bCs/>
          <w:snapToGrid w:val="0"/>
          <w:color w:val="000000"/>
          <w:kern w:val="2"/>
          <w:sz w:val="28"/>
          <w:szCs w:val="28"/>
          <w:highlight w:val="none"/>
          <w:lang w:val="en-US" w:eastAsia="zh-CN" w:bidi="ar"/>
        </w:rPr>
        <w:t>表2  组织机构框图</w:t>
      </w:r>
    </w:p>
    <w:p w14:paraId="21CA0175">
      <w:pPr>
        <w:spacing w:before="63"/>
        <w:rPr>
          <w:highlight w:val="none"/>
        </w:rPr>
      </w:pPr>
    </w:p>
    <w:tbl>
      <w:tblPr>
        <w:tblStyle w:val="25"/>
        <w:tblW w:w="9925"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25"/>
      </w:tblGrid>
      <w:tr w14:paraId="5C5CC561">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0478" w:hRule="atLeast"/>
        </w:trPr>
        <w:tc>
          <w:tcPr>
            <w:tcW w:w="9925" w:type="dxa"/>
            <w:vAlign w:val="top"/>
          </w:tcPr>
          <w:p w14:paraId="77268725">
            <w:pPr>
              <w:pStyle w:val="26"/>
              <w:spacing w:before="286" w:line="230" w:lineRule="auto"/>
              <w:ind w:left="110" w:right="120" w:firstLine="437"/>
              <w:rPr>
                <w:rFonts w:hint="eastAsia"/>
                <w:spacing w:val="-1"/>
                <w:highlight w:val="none"/>
              </w:rPr>
            </w:pPr>
          </w:p>
          <w:p w14:paraId="374B782B">
            <w:pPr>
              <w:pStyle w:val="26"/>
              <w:spacing w:before="286" w:line="230" w:lineRule="auto"/>
              <w:ind w:left="110" w:right="120" w:firstLine="437"/>
              <w:rPr>
                <w:highlight w:val="none"/>
              </w:rPr>
            </w:pPr>
            <w:r>
              <w:rPr>
                <w:rFonts w:hint="eastAsia"/>
                <w:spacing w:val="-1"/>
                <w:highlight w:val="none"/>
              </w:rPr>
              <w:t>叙述或附图表示投标人的组织机构，母公司和子公司关系（如有），公司法定代表人和主要高管人员姓名</w:t>
            </w:r>
            <w:r>
              <w:rPr>
                <w:spacing w:val="-2"/>
                <w:highlight w:val="none"/>
              </w:rPr>
              <w:t>。</w:t>
            </w:r>
          </w:p>
        </w:tc>
      </w:tr>
    </w:tbl>
    <w:p w14:paraId="62E667C0">
      <w:pPr>
        <w:pStyle w:val="4"/>
        <w:rPr>
          <w:highlight w:val="none"/>
        </w:rPr>
      </w:pPr>
    </w:p>
    <w:p w14:paraId="50BABD7C">
      <w:pPr>
        <w:rPr>
          <w:rFonts w:hint="eastAsia" w:eastAsia="宋体"/>
          <w:highlight w:val="none"/>
          <w:lang w:val="en-US" w:eastAsia="zh-CN"/>
        </w:rPr>
      </w:pPr>
      <w:r>
        <w:rPr>
          <w:rFonts w:hint="eastAsia" w:eastAsia="宋体"/>
          <w:highlight w:val="none"/>
          <w:lang w:val="en-US" w:eastAsia="zh-CN"/>
        </w:rPr>
        <w:t>注：联合体投标的，联合体各单位均需提供。</w:t>
      </w:r>
    </w:p>
    <w:p w14:paraId="6AAB072B">
      <w:pPr>
        <w:rPr>
          <w:rFonts w:hint="eastAsia" w:eastAsia="宋体"/>
          <w:highlight w:val="none"/>
          <w:lang w:val="en-US" w:eastAsia="zh-CN"/>
        </w:rPr>
      </w:pPr>
    </w:p>
    <w:p w14:paraId="6432334E">
      <w:pPr>
        <w:rPr>
          <w:rFonts w:hint="eastAsia" w:eastAsia="宋体"/>
          <w:highlight w:val="none"/>
          <w:lang w:val="en-US" w:eastAsia="zh-CN"/>
        </w:rPr>
      </w:pPr>
    </w:p>
    <w:p w14:paraId="050ADF06">
      <w:pPr>
        <w:rPr>
          <w:rFonts w:hint="eastAsia" w:eastAsia="宋体"/>
          <w:highlight w:val="none"/>
          <w:lang w:val="en-US" w:eastAsia="zh-CN"/>
        </w:rPr>
        <w:sectPr>
          <w:headerReference r:id="rId38" w:type="default"/>
          <w:footerReference r:id="rId39" w:type="default"/>
          <w:pgSz w:w="11912" w:h="16841"/>
          <w:pgMar w:top="1143" w:right="981" w:bottom="1057" w:left="979" w:header="864" w:footer="843" w:gutter="0"/>
          <w:pgNumType w:fmt="decimal"/>
          <w:cols w:space="720" w:num="1"/>
        </w:sectPr>
      </w:pPr>
    </w:p>
    <w:p w14:paraId="0ACBAE5D">
      <w:pPr>
        <w:pStyle w:val="4"/>
        <w:spacing w:line="256" w:lineRule="auto"/>
        <w:rPr>
          <w:highlight w:val="none"/>
        </w:rPr>
      </w:pPr>
    </w:p>
    <w:p w14:paraId="3167638D">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sz w:val="24"/>
          <w:szCs w:val="24"/>
          <w:highlight w:val="none"/>
        </w:rPr>
      </w:pPr>
      <w:r>
        <w:rPr>
          <w:rFonts w:hint="eastAsia" w:ascii="宋体" w:hAnsi="宋体" w:eastAsia="宋体" w:cs="宋体"/>
          <w:b/>
          <w:bCs/>
          <w:snapToGrid w:val="0"/>
          <w:color w:val="000000"/>
          <w:kern w:val="2"/>
          <w:sz w:val="28"/>
          <w:szCs w:val="28"/>
          <w:highlight w:val="none"/>
          <w:lang w:val="en-US" w:eastAsia="zh-CN" w:bidi="ar"/>
        </w:rPr>
        <w:t>表3  财务状况表</w:t>
      </w:r>
    </w:p>
    <w:p w14:paraId="26B86C75">
      <w:pPr>
        <w:spacing w:before="38"/>
        <w:rPr>
          <w:highlight w:val="none"/>
        </w:rPr>
      </w:pPr>
    </w:p>
    <w:tbl>
      <w:tblPr>
        <w:tblStyle w:val="1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104"/>
        <w:gridCol w:w="992"/>
        <w:gridCol w:w="993"/>
        <w:gridCol w:w="992"/>
        <w:gridCol w:w="992"/>
      </w:tblGrid>
      <w:tr w14:paraId="6438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4269123B">
            <w:pPr>
              <w:keepNext w:val="0"/>
              <w:keepLines w:val="0"/>
              <w:widowControl/>
              <w:suppressLineNumbers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项目或指标</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C3E9DAE">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8AF9DBA">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1F3FFE">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5F2D82">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w:t>
            </w:r>
          </w:p>
        </w:tc>
      </w:tr>
      <w:tr w14:paraId="5D2B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1EFBAB83">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一．注册资本</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206D7DE">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BFF5F38">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7BD351C">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F756B4">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636E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30472846">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二．净资产</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085EDD8">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4280F16">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BF7FE96">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8986A3">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524F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6B51662C">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三．长期投资</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7BF71CF">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D44211A">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597F08">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5A75E02">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5D3E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68612BC4">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四．总资产</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04D9B1">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9E0A340">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5699047">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06FCE8">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65FB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59B6D2C8">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五．固定资产</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E5759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62145A7">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0138FC8">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1FC8FC0">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0F45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3670D59E">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六．流动资产</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2A5F91">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3573E41">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8A712FE">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BEB70A6">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279F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6473588B">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其中：</w:t>
            </w:r>
            <w:r>
              <w:rPr>
                <w:rFonts w:hint="default" w:ascii="Times New Roman" w:hAnsi="Times New Roman" w:eastAsia="宋体" w:cs="Times New Roman"/>
                <w:snapToGrid w:val="0"/>
                <w:color w:val="000000"/>
                <w:kern w:val="2"/>
                <w:sz w:val="22"/>
                <w:szCs w:val="22"/>
                <w:highlight w:val="none"/>
                <w:lang w:val="en-US" w:eastAsia="zh-CN" w:bidi="ar"/>
              </w:rPr>
              <w:t xml:space="preserve">1. </w:t>
            </w:r>
            <w:r>
              <w:rPr>
                <w:rFonts w:hint="eastAsia" w:ascii="宋体" w:hAnsi="宋体" w:eastAsia="宋体" w:cs="宋体"/>
                <w:snapToGrid w:val="0"/>
                <w:color w:val="000000"/>
                <w:kern w:val="2"/>
                <w:sz w:val="22"/>
                <w:szCs w:val="22"/>
                <w:highlight w:val="none"/>
                <w:lang w:val="en-US" w:eastAsia="zh-CN" w:bidi="ar"/>
              </w:rPr>
              <w:t>货币资金</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B68599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2B871C2F">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2A0940">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20C8780">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4D16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40025A08">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2. </w:t>
            </w:r>
            <w:r>
              <w:rPr>
                <w:rFonts w:hint="eastAsia" w:ascii="宋体" w:hAnsi="宋体" w:eastAsia="宋体" w:cs="宋体"/>
                <w:snapToGrid w:val="0"/>
                <w:color w:val="000000"/>
                <w:kern w:val="2"/>
                <w:sz w:val="22"/>
                <w:szCs w:val="22"/>
                <w:highlight w:val="none"/>
                <w:lang w:val="en-US" w:eastAsia="zh-CN" w:bidi="ar"/>
              </w:rPr>
              <w:t>应收账款</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9BC6642">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0A496B0">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9798290">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C92725F">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27B15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1EC781DE">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3. </w:t>
            </w:r>
            <w:r>
              <w:rPr>
                <w:rFonts w:hint="eastAsia" w:ascii="宋体" w:hAnsi="宋体" w:eastAsia="宋体" w:cs="宋体"/>
                <w:snapToGrid w:val="0"/>
                <w:color w:val="000000"/>
                <w:kern w:val="2"/>
                <w:sz w:val="22"/>
                <w:szCs w:val="22"/>
                <w:highlight w:val="none"/>
                <w:lang w:val="en-US" w:eastAsia="zh-CN" w:bidi="ar"/>
              </w:rPr>
              <w:t>预付账款</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1BEA22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2566A66">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F5D1D8">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DCBED80">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4370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2CFD4C8B">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4. </w:t>
            </w:r>
            <w:r>
              <w:rPr>
                <w:rFonts w:hint="eastAsia" w:ascii="宋体" w:hAnsi="宋体" w:eastAsia="宋体" w:cs="宋体"/>
                <w:snapToGrid w:val="0"/>
                <w:color w:val="000000"/>
                <w:kern w:val="2"/>
                <w:sz w:val="22"/>
                <w:szCs w:val="22"/>
                <w:highlight w:val="none"/>
                <w:lang w:val="en-US" w:eastAsia="zh-CN" w:bidi="ar"/>
              </w:rPr>
              <w:t>其他应收款</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C634F03">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EFB5767">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C6B5780">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F13586">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5104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24D8E2C1">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5. </w:t>
            </w:r>
            <w:r>
              <w:rPr>
                <w:rFonts w:hint="eastAsia" w:ascii="宋体" w:hAnsi="宋体" w:eastAsia="宋体" w:cs="宋体"/>
                <w:snapToGrid w:val="0"/>
                <w:color w:val="000000"/>
                <w:kern w:val="2"/>
                <w:sz w:val="22"/>
                <w:szCs w:val="22"/>
                <w:highlight w:val="none"/>
                <w:lang w:val="en-US" w:eastAsia="zh-CN" w:bidi="ar"/>
              </w:rPr>
              <w:t>存货</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1280D47">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5C3AE58">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1DBF06">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F9D744E">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54C9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1ED6F383">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七</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速动资产</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74B1CDE">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D9EBA4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FAE718">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18CE6FC">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23AB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471E4396">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八</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流动负债合计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8B69806">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A0AFDB5">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47080E1">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D3E8981">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6C42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6B8213E5">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其中：</w:t>
            </w:r>
            <w:r>
              <w:rPr>
                <w:rFonts w:hint="default" w:ascii="Times New Roman" w:hAnsi="Times New Roman" w:eastAsia="宋体" w:cs="Times New Roman"/>
                <w:snapToGrid w:val="0"/>
                <w:color w:val="000000"/>
                <w:kern w:val="2"/>
                <w:sz w:val="22"/>
                <w:szCs w:val="22"/>
                <w:highlight w:val="none"/>
                <w:lang w:val="en-US" w:eastAsia="zh-CN" w:bidi="ar"/>
              </w:rPr>
              <w:t xml:space="preserve">1. </w:t>
            </w:r>
            <w:r>
              <w:rPr>
                <w:rFonts w:hint="eastAsia" w:ascii="宋体" w:hAnsi="宋体" w:eastAsia="宋体" w:cs="宋体"/>
                <w:snapToGrid w:val="0"/>
                <w:color w:val="000000"/>
                <w:kern w:val="2"/>
                <w:sz w:val="22"/>
                <w:szCs w:val="22"/>
                <w:highlight w:val="none"/>
                <w:lang w:val="en-US" w:eastAsia="zh-CN" w:bidi="ar"/>
              </w:rPr>
              <w:t>短期借款</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219B044">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DC1B004">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7063BF">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AE61BBE">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6488D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6F2C4267">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2. </w:t>
            </w:r>
            <w:r>
              <w:rPr>
                <w:rFonts w:hint="eastAsia" w:ascii="宋体" w:hAnsi="宋体" w:eastAsia="宋体" w:cs="宋体"/>
                <w:snapToGrid w:val="0"/>
                <w:color w:val="000000"/>
                <w:kern w:val="2"/>
                <w:sz w:val="22"/>
                <w:szCs w:val="22"/>
                <w:highlight w:val="none"/>
                <w:lang w:val="en-US" w:eastAsia="zh-CN" w:bidi="ar"/>
              </w:rPr>
              <w:t>预收及应付款</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6B0D3E4">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DD37080">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AB6E07">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79CEA61">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15A4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5EBDE870">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九</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负债合计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8401D90">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08E8342">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4F4A4F3">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50EF4B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6CD4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5ADAFB39">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十</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营业收入</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69B6D21">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00D49FB6">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DD79541">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FB7D44E">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14C1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7747954E">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十一</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净利润</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12FDFA3">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41588AAB">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8AF02FD">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592D47">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3ACE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6FC4BA70">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十二</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现金流量净额</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DC322F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8613B4D">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952B85E">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96DDC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724E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2DED3492">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其中：</w:t>
            </w: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经营活动产生的现金流量净额</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75A6362">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5A6EED5">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AE4826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D0E32C">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08B2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08D27986">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2"/>
                <w:sz w:val="22"/>
                <w:szCs w:val="22"/>
                <w:highlight w:val="none"/>
                <w:lang w:val="en-US" w:eastAsia="zh-CN" w:bidi="ar"/>
              </w:rPr>
              <w:t>投资活动产生的现金流量净额</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FF34B07">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E6BDBFA">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41A9F4E">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40C0434">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1BCA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58616AC6">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2"/>
                <w:sz w:val="22"/>
                <w:szCs w:val="22"/>
                <w:highlight w:val="none"/>
                <w:lang w:val="en-US" w:eastAsia="zh-CN" w:bidi="ar"/>
              </w:rPr>
              <w:t>筹资活动产生的现金流量净额</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745EDFF">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万元</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68061821">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AC11BFC">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B3C1A1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420D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125FE44C">
            <w:pPr>
              <w:keepNext w:val="0"/>
              <w:keepLines w:val="0"/>
              <w:widowControl/>
              <w:suppressLineNumbers w:val="0"/>
              <w:wordWrap w:val="0"/>
              <w:spacing w:before="156" w:beforeAutospacing="0" w:after="156" w:afterAutospacing="0" w:line="273" w:lineRule="auto"/>
              <w:ind w:left="0" w:right="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十三</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主要财务指标</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439CEA6">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C929407">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6441F7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C9AB534">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4D1B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5A5443ED">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1. </w:t>
            </w:r>
            <w:r>
              <w:rPr>
                <w:rFonts w:hint="eastAsia" w:ascii="宋体" w:hAnsi="宋体" w:eastAsia="宋体" w:cs="宋体"/>
                <w:snapToGrid w:val="0"/>
                <w:color w:val="000000"/>
                <w:kern w:val="2"/>
                <w:sz w:val="22"/>
                <w:szCs w:val="22"/>
                <w:highlight w:val="none"/>
                <w:lang w:val="en-US" w:eastAsia="zh-CN" w:bidi="ar"/>
              </w:rPr>
              <w:t>净资产收益率</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20E4E82">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19C888F">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C2CC47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A9F8BAC">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6BFD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60A9EFD5">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2. </w:t>
            </w:r>
            <w:r>
              <w:rPr>
                <w:rFonts w:hint="eastAsia" w:ascii="宋体" w:hAnsi="宋体" w:eastAsia="宋体" w:cs="宋体"/>
                <w:snapToGrid w:val="0"/>
                <w:color w:val="000000"/>
                <w:kern w:val="2"/>
                <w:sz w:val="22"/>
                <w:szCs w:val="22"/>
                <w:highlight w:val="none"/>
                <w:lang w:val="en-US" w:eastAsia="zh-CN" w:bidi="ar"/>
              </w:rPr>
              <w:t>总资产报酬率</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A75CE5D">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E80F670">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82F4AE4">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A040258">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3DF3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3E8F54CD">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3. </w:t>
            </w:r>
            <w:r>
              <w:rPr>
                <w:rFonts w:hint="eastAsia" w:ascii="宋体" w:hAnsi="宋体" w:eastAsia="宋体" w:cs="宋体"/>
                <w:snapToGrid w:val="0"/>
                <w:color w:val="000000"/>
                <w:kern w:val="2"/>
                <w:sz w:val="22"/>
                <w:szCs w:val="22"/>
                <w:highlight w:val="none"/>
                <w:lang w:val="en-US" w:eastAsia="zh-CN" w:bidi="ar"/>
              </w:rPr>
              <w:t>主营业务利润率</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138B84A">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737E7BC">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5326426">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39D290F">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1501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2C5B5AAA">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4. </w:t>
            </w:r>
            <w:r>
              <w:rPr>
                <w:rFonts w:hint="eastAsia" w:ascii="宋体" w:hAnsi="宋体" w:eastAsia="宋体" w:cs="宋体"/>
                <w:snapToGrid w:val="0"/>
                <w:color w:val="000000"/>
                <w:kern w:val="2"/>
                <w:sz w:val="22"/>
                <w:szCs w:val="22"/>
                <w:highlight w:val="none"/>
                <w:lang w:val="en-US" w:eastAsia="zh-CN" w:bidi="ar"/>
              </w:rPr>
              <w:t>流动资产周转率</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8F08BED">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BA112D8">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6A37B87">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83EFA1D">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4465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73B9EC4A">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5. </w:t>
            </w:r>
            <w:r>
              <w:rPr>
                <w:rFonts w:hint="eastAsia" w:ascii="宋体" w:hAnsi="宋体" w:eastAsia="宋体" w:cs="宋体"/>
                <w:snapToGrid w:val="0"/>
                <w:color w:val="000000"/>
                <w:kern w:val="2"/>
                <w:sz w:val="22"/>
                <w:szCs w:val="22"/>
                <w:highlight w:val="none"/>
                <w:lang w:val="en-US" w:eastAsia="zh-CN" w:bidi="ar"/>
              </w:rPr>
              <w:t>流动比率</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E4F39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1B3B58FF">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96F5466">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904B7F1">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16ABD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20123C6B">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6. </w:t>
            </w:r>
            <w:r>
              <w:rPr>
                <w:rFonts w:hint="eastAsia" w:ascii="宋体" w:hAnsi="宋体" w:eastAsia="宋体" w:cs="宋体"/>
                <w:snapToGrid w:val="0"/>
                <w:color w:val="000000"/>
                <w:kern w:val="2"/>
                <w:sz w:val="22"/>
                <w:szCs w:val="22"/>
                <w:highlight w:val="none"/>
                <w:lang w:val="en-US" w:eastAsia="zh-CN" w:bidi="ar"/>
              </w:rPr>
              <w:t>资产负债率</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9B6463C">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5B924A21">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823F2F9">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FD09E47">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r w14:paraId="51E7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5104" w:type="dxa"/>
            <w:tcBorders>
              <w:top w:val="single" w:color="auto" w:sz="4" w:space="0"/>
              <w:left w:val="single" w:color="auto" w:sz="4" w:space="0"/>
              <w:bottom w:val="single" w:color="auto" w:sz="4" w:space="0"/>
              <w:right w:val="single" w:color="auto" w:sz="4" w:space="0"/>
            </w:tcBorders>
            <w:shd w:val="clear" w:color="auto" w:fill="auto"/>
            <w:vAlign w:val="top"/>
          </w:tcPr>
          <w:p w14:paraId="025D4D41">
            <w:pPr>
              <w:keepNext w:val="0"/>
              <w:keepLines w:val="0"/>
              <w:widowControl/>
              <w:suppressLineNumbers w:val="0"/>
              <w:wordWrap w:val="0"/>
              <w:spacing w:before="156" w:beforeAutospacing="0" w:after="156" w:afterAutospacing="0" w:line="273" w:lineRule="auto"/>
              <w:ind w:left="0" w:right="0" w:firstLine="660" w:firstLineChars="3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7. </w:t>
            </w:r>
            <w:r>
              <w:rPr>
                <w:rFonts w:hint="eastAsia" w:ascii="宋体" w:hAnsi="宋体" w:eastAsia="宋体" w:cs="宋体"/>
                <w:snapToGrid w:val="0"/>
                <w:color w:val="000000"/>
                <w:kern w:val="2"/>
                <w:sz w:val="22"/>
                <w:szCs w:val="22"/>
                <w:highlight w:val="none"/>
                <w:lang w:val="en-US" w:eastAsia="zh-CN" w:bidi="ar"/>
              </w:rPr>
              <w:t>速动比率</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F7962B2">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7FEB5E2">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727C806">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D1E0A31">
            <w:pPr>
              <w:keepNext w:val="0"/>
              <w:keepLines w:val="0"/>
              <w:widowControl/>
              <w:suppressLineNumbers w:val="0"/>
              <w:wordWrap w:val="0"/>
              <w:spacing w:before="156" w:beforeAutospacing="0" w:after="156" w:afterAutospacing="0" w:line="273" w:lineRule="auto"/>
              <w:ind w:left="0" w:right="0"/>
              <w:jc w:val="center"/>
              <w:rPr>
                <w:rFonts w:hint="default" w:ascii="Times New Roman" w:hAnsi="Times New Roman" w:eastAsia="宋体" w:cs="Times New Roman"/>
                <w:kern w:val="2"/>
                <w:sz w:val="22"/>
                <w:szCs w:val="22"/>
                <w:highlight w:val="none"/>
              </w:rPr>
            </w:pPr>
          </w:p>
        </w:tc>
      </w:tr>
    </w:tbl>
    <w:p w14:paraId="58AF37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sz w:val="21"/>
          <w:szCs w:val="21"/>
          <w:highlight w:val="none"/>
        </w:rPr>
      </w:pPr>
      <w:r>
        <w:rPr>
          <w:rFonts w:ascii="宋体" w:hAnsi="宋体" w:eastAsia="宋体" w:cs="宋体"/>
          <w:sz w:val="21"/>
          <w:szCs w:val="21"/>
          <w:highlight w:val="none"/>
        </w:rPr>
        <w:t>注：</w:t>
      </w:r>
    </w:p>
    <w:p w14:paraId="3B115F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1.本表由投标人按照“投标人须知”第3.</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.4项的要求和规定填报且附相关资格审查资料。</w:t>
      </w:r>
    </w:p>
    <w:p w14:paraId="16A275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2.本表所列数据必须与本表各附件中的数据相一致。</w:t>
      </w:r>
    </w:p>
    <w:p w14:paraId="4CE3F6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3.联合体投标的，联合体各单位均需提供</w:t>
      </w:r>
      <w:r>
        <w:rPr>
          <w:rFonts w:hint="eastAsia" w:ascii="宋体" w:hAnsi="宋体" w:eastAsia="宋体" w:cs="宋体"/>
          <w:sz w:val="21"/>
          <w:szCs w:val="21"/>
          <w:highlight w:val="none"/>
          <w:lang w:eastAsia="zh-CN"/>
        </w:rPr>
        <w:t>。</w:t>
      </w:r>
    </w:p>
    <w:p w14:paraId="491C07AB">
      <w:pPr>
        <w:keepNext w:val="0"/>
        <w:keepLines w:val="0"/>
        <w:pageBreakBefore w:val="0"/>
        <w:widowControl/>
        <w:kinsoku w:val="0"/>
        <w:wordWrap/>
        <w:overflowPunct/>
        <w:topLinePunct w:val="0"/>
        <w:autoSpaceDE w:val="0"/>
        <w:autoSpaceDN w:val="0"/>
        <w:bidi w:val="0"/>
        <w:adjustRightInd w:val="0"/>
        <w:snapToGrid w:val="0"/>
        <w:spacing w:line="231" w:lineRule="auto"/>
        <w:ind w:left="636" w:right="0" w:hanging="1"/>
        <w:textAlignment w:val="baseline"/>
        <w:rPr>
          <w:rFonts w:hint="eastAsia" w:ascii="宋体" w:hAnsi="宋体" w:eastAsia="宋体" w:cs="宋体"/>
          <w:sz w:val="21"/>
          <w:szCs w:val="21"/>
          <w:highlight w:val="none"/>
          <w:lang w:val="en-US" w:eastAsia="zh-CN"/>
        </w:rPr>
      </w:pPr>
    </w:p>
    <w:p w14:paraId="67DAD0D2">
      <w:pPr>
        <w:keepNext w:val="0"/>
        <w:keepLines w:val="0"/>
        <w:pageBreakBefore w:val="0"/>
        <w:widowControl/>
        <w:kinsoku w:val="0"/>
        <w:wordWrap/>
        <w:overflowPunct/>
        <w:topLinePunct w:val="0"/>
        <w:autoSpaceDE w:val="0"/>
        <w:autoSpaceDN w:val="0"/>
        <w:bidi w:val="0"/>
        <w:adjustRightInd w:val="0"/>
        <w:snapToGrid w:val="0"/>
        <w:spacing w:line="231" w:lineRule="auto"/>
        <w:ind w:left="636" w:right="0" w:hanging="1"/>
        <w:textAlignment w:val="baseline"/>
        <w:rPr>
          <w:rFonts w:ascii="宋体" w:hAnsi="宋体" w:eastAsia="宋体" w:cs="宋体"/>
          <w:sz w:val="21"/>
          <w:szCs w:val="21"/>
          <w:highlight w:val="none"/>
        </w:rPr>
      </w:pPr>
    </w:p>
    <w:p w14:paraId="21699472">
      <w:pPr>
        <w:keepNext w:val="0"/>
        <w:keepLines w:val="0"/>
        <w:pageBreakBefore w:val="0"/>
        <w:widowControl/>
        <w:kinsoku w:val="0"/>
        <w:wordWrap/>
        <w:overflowPunct/>
        <w:topLinePunct w:val="0"/>
        <w:autoSpaceDE w:val="0"/>
        <w:autoSpaceDN w:val="0"/>
        <w:bidi w:val="0"/>
        <w:adjustRightInd w:val="0"/>
        <w:snapToGrid w:val="0"/>
        <w:spacing w:line="231" w:lineRule="auto"/>
        <w:ind w:right="0"/>
        <w:textAlignment w:val="baseline"/>
        <w:rPr>
          <w:rFonts w:ascii="宋体" w:hAnsi="宋体" w:eastAsia="宋体" w:cs="宋体"/>
          <w:sz w:val="21"/>
          <w:szCs w:val="21"/>
          <w:highlight w:val="none"/>
        </w:rPr>
        <w:sectPr>
          <w:headerReference r:id="rId40" w:type="default"/>
          <w:footerReference r:id="rId41" w:type="default"/>
          <w:pgSz w:w="11912" w:h="16841"/>
          <w:pgMar w:top="1143" w:right="931" w:bottom="1057" w:left="928" w:header="864" w:footer="843" w:gutter="0"/>
          <w:pgNumType w:fmt="decimal"/>
          <w:cols w:space="720" w:num="1"/>
        </w:sectPr>
      </w:pPr>
    </w:p>
    <w:p w14:paraId="3A45C0DE">
      <w:pPr>
        <w:pStyle w:val="4"/>
        <w:spacing w:line="256" w:lineRule="auto"/>
        <w:rPr>
          <w:highlight w:val="none"/>
        </w:rPr>
      </w:pPr>
    </w:p>
    <w:p w14:paraId="2336E035">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sz w:val="24"/>
          <w:szCs w:val="24"/>
          <w:highlight w:val="none"/>
        </w:rPr>
      </w:pPr>
      <w:r>
        <w:rPr>
          <w:rFonts w:hint="eastAsia" w:ascii="宋体" w:hAnsi="宋体" w:eastAsia="宋体" w:cs="宋体"/>
          <w:b/>
          <w:bCs/>
          <w:snapToGrid w:val="0"/>
          <w:color w:val="000000"/>
          <w:kern w:val="2"/>
          <w:sz w:val="28"/>
          <w:szCs w:val="28"/>
          <w:highlight w:val="none"/>
          <w:lang w:val="en-US" w:eastAsia="zh-CN" w:bidi="ar"/>
        </w:rPr>
        <w:t>表4  投融资能力表</w:t>
      </w:r>
    </w:p>
    <w:p w14:paraId="3FF96DEE">
      <w:pPr>
        <w:spacing w:before="65"/>
        <w:rPr>
          <w:highlight w:val="none"/>
        </w:rPr>
      </w:pPr>
    </w:p>
    <w:tbl>
      <w:tblPr>
        <w:tblStyle w:val="25"/>
        <w:tblW w:w="9757"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757"/>
      </w:tblGrid>
      <w:tr w14:paraId="0E787815">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7705" w:hRule="atLeast"/>
        </w:trPr>
        <w:tc>
          <w:tcPr>
            <w:tcW w:w="9757" w:type="dxa"/>
            <w:vAlign w:val="top"/>
          </w:tcPr>
          <w:p w14:paraId="0248AF3D">
            <w:pPr>
              <w:spacing w:line="250" w:lineRule="auto"/>
              <w:rPr>
                <w:rFonts w:ascii="Arial"/>
                <w:sz w:val="21"/>
                <w:highlight w:val="none"/>
              </w:rPr>
            </w:pPr>
          </w:p>
          <w:p w14:paraId="7440DD7E">
            <w:pPr>
              <w:spacing w:line="251" w:lineRule="auto"/>
              <w:rPr>
                <w:rFonts w:ascii="Arial"/>
                <w:sz w:val="21"/>
                <w:highlight w:val="none"/>
              </w:rPr>
            </w:pPr>
          </w:p>
          <w:p w14:paraId="05BC80AA">
            <w:pPr>
              <w:pStyle w:val="26"/>
              <w:spacing w:before="72" w:line="230" w:lineRule="auto"/>
              <w:ind w:left="108" w:right="206" w:firstLine="441"/>
              <w:rPr>
                <w:highlight w:val="none"/>
              </w:rPr>
            </w:pPr>
            <w:r>
              <w:rPr>
                <w:rFonts w:hint="eastAsia"/>
                <w:spacing w:val="-1"/>
                <w:highlight w:val="none"/>
              </w:rPr>
              <w:t>投标人应在此提供项目资本金和项目建设资金的筹措方案，包括到位计划、额度、来源、证明材料</w:t>
            </w:r>
            <w:r>
              <w:rPr>
                <w:spacing w:val="-2"/>
                <w:highlight w:val="none"/>
              </w:rPr>
              <w:t>。</w:t>
            </w:r>
          </w:p>
        </w:tc>
      </w:tr>
    </w:tbl>
    <w:p w14:paraId="18583988">
      <w:pPr>
        <w:spacing w:before="282" w:line="225" w:lineRule="auto"/>
        <w:ind w:left="78"/>
        <w:rPr>
          <w:rFonts w:ascii="宋体" w:hAnsi="宋体" w:eastAsia="宋体" w:cs="宋体"/>
          <w:sz w:val="22"/>
          <w:szCs w:val="22"/>
          <w:highlight w:val="none"/>
        </w:rPr>
      </w:pPr>
      <w:r>
        <w:rPr>
          <w:rFonts w:ascii="宋体" w:hAnsi="宋体" w:eastAsia="宋体" w:cs="宋体"/>
          <w:spacing w:val="-4"/>
          <w:sz w:val="22"/>
          <w:szCs w:val="22"/>
          <w:highlight w:val="none"/>
        </w:rPr>
        <w:t>注：</w:t>
      </w:r>
    </w:p>
    <w:p w14:paraId="45162E4F">
      <w:pPr>
        <w:spacing w:before="76" w:line="210" w:lineRule="auto"/>
        <w:ind w:left="78" w:right="253" w:firstLine="441"/>
        <w:rPr>
          <w:rFonts w:hint="eastAsia" w:ascii="宋体" w:hAnsi="宋体" w:eastAsia="宋体" w:cs="宋体"/>
          <w:sz w:val="22"/>
          <w:szCs w:val="22"/>
          <w:highlight w:val="none"/>
        </w:rPr>
      </w:pPr>
      <w:r>
        <w:rPr>
          <w:rFonts w:hint="eastAsia" w:ascii="宋体" w:hAnsi="宋体" w:eastAsia="宋体" w:cs="宋体"/>
          <w:sz w:val="22"/>
          <w:szCs w:val="22"/>
          <w:highlight w:val="none"/>
        </w:rPr>
        <w:t>1.本表由投标人按照“投标人须知”第3.</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rPr>
        <w:t>.5项的要求和规定填报且附相关资格审查资料。</w:t>
      </w:r>
    </w:p>
    <w:p w14:paraId="4AC4541D">
      <w:pPr>
        <w:spacing w:before="76" w:line="210" w:lineRule="auto"/>
        <w:ind w:left="78" w:right="253" w:firstLine="441"/>
        <w:rPr>
          <w:rFonts w:hint="eastAsia" w:ascii="宋体" w:hAnsi="宋体" w:eastAsia="宋体" w:cs="宋体"/>
          <w:sz w:val="22"/>
          <w:szCs w:val="22"/>
          <w:highlight w:val="none"/>
        </w:rPr>
      </w:pPr>
      <w:r>
        <w:rPr>
          <w:rFonts w:hint="eastAsia" w:ascii="宋体" w:hAnsi="宋体" w:eastAsia="宋体" w:cs="宋体"/>
          <w:sz w:val="22"/>
          <w:szCs w:val="22"/>
          <w:highlight w:val="none"/>
        </w:rPr>
        <w:t>2.投融资能力证明材料可参照本招标文件提供的表4-1至表4-4格式提供。</w:t>
      </w:r>
    </w:p>
    <w:p w14:paraId="10C5960E">
      <w:pPr>
        <w:spacing w:before="76" w:line="210" w:lineRule="auto"/>
        <w:ind w:left="78" w:right="253" w:firstLine="441"/>
        <w:rPr>
          <w:rFonts w:ascii="宋体" w:hAnsi="宋体" w:eastAsia="宋体" w:cs="宋体"/>
          <w:sz w:val="22"/>
          <w:szCs w:val="22"/>
          <w:highlight w:val="none"/>
        </w:rPr>
      </w:pPr>
      <w:r>
        <w:rPr>
          <w:rFonts w:hint="eastAsia" w:ascii="宋体" w:hAnsi="宋体" w:eastAsia="宋体" w:cs="宋体"/>
          <w:sz w:val="22"/>
          <w:szCs w:val="22"/>
          <w:highlight w:val="none"/>
        </w:rPr>
        <w:t>3.联合体投标的，联合体各单位均须提供</w:t>
      </w:r>
      <w:r>
        <w:rPr>
          <w:rFonts w:ascii="宋体" w:hAnsi="宋体" w:eastAsia="宋体" w:cs="宋体"/>
          <w:spacing w:val="-9"/>
          <w:sz w:val="22"/>
          <w:szCs w:val="22"/>
          <w:highlight w:val="none"/>
        </w:rPr>
        <w:t>。</w:t>
      </w:r>
    </w:p>
    <w:p w14:paraId="2D4D1888">
      <w:pPr>
        <w:spacing w:line="210" w:lineRule="auto"/>
        <w:rPr>
          <w:rFonts w:ascii="宋体" w:hAnsi="宋体" w:eastAsia="宋体" w:cs="宋体"/>
          <w:sz w:val="22"/>
          <w:szCs w:val="22"/>
          <w:highlight w:val="none"/>
        </w:rPr>
        <w:sectPr>
          <w:headerReference r:id="rId42" w:type="default"/>
          <w:footerReference r:id="rId43" w:type="default"/>
          <w:pgSz w:w="11912" w:h="16841"/>
          <w:pgMar w:top="1143" w:right="1065" w:bottom="1057" w:left="1063" w:header="864" w:footer="843" w:gutter="0"/>
          <w:pgNumType w:fmt="decimal"/>
          <w:cols w:space="720" w:num="1"/>
        </w:sectPr>
      </w:pPr>
    </w:p>
    <w:p w14:paraId="21A7768D">
      <w:pPr>
        <w:pStyle w:val="4"/>
        <w:spacing w:line="256" w:lineRule="auto"/>
        <w:rPr>
          <w:highlight w:val="none"/>
        </w:rPr>
      </w:pPr>
    </w:p>
    <w:p w14:paraId="12360FD1">
      <w:pPr>
        <w:keepNext w:val="0"/>
        <w:keepLines w:val="0"/>
        <w:widowControl/>
        <w:suppressLineNumbers w:val="0"/>
        <w:wordWrap w:val="0"/>
        <w:spacing w:before="156" w:beforeAutospacing="0" w:after="156" w:afterAutospacing="0"/>
        <w:ind w:left="0" w:right="0"/>
        <w:jc w:val="center"/>
        <w:outlineLvl w:val="1"/>
        <w:rPr>
          <w:rFonts w:hint="eastAsia" w:ascii="黑体" w:hAnsi="黑体" w:eastAsia="黑体" w:cs="黑体"/>
          <w:sz w:val="24"/>
          <w:szCs w:val="24"/>
          <w:highlight w:val="none"/>
          <w:lang w:eastAsia="zh-CN"/>
        </w:rPr>
      </w:pPr>
      <w:r>
        <w:rPr>
          <w:rFonts w:hint="eastAsia" w:ascii="宋体" w:hAnsi="宋体" w:eastAsia="宋体" w:cs="宋体"/>
          <w:b/>
          <w:bCs/>
          <w:snapToGrid w:val="0"/>
          <w:color w:val="000000"/>
          <w:kern w:val="2"/>
          <w:sz w:val="28"/>
          <w:szCs w:val="28"/>
          <w:highlight w:val="none"/>
          <w:lang w:val="en-US" w:eastAsia="zh-CN" w:bidi="ar"/>
        </w:rPr>
        <w:t>表4-1  投融资能力表（银行存款证明）</w:t>
      </w:r>
    </w:p>
    <w:p w14:paraId="3DBC1302">
      <w:pPr>
        <w:spacing w:before="65"/>
        <w:rPr>
          <w:highlight w:val="none"/>
        </w:rPr>
      </w:pPr>
    </w:p>
    <w:tbl>
      <w:tblPr>
        <w:tblStyle w:val="25"/>
        <w:tblW w:w="9743"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743"/>
      </w:tblGrid>
      <w:tr w14:paraId="226F16D2">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179" w:hRule="atLeast"/>
        </w:trPr>
        <w:tc>
          <w:tcPr>
            <w:tcW w:w="9743" w:type="dxa"/>
            <w:vAlign w:val="top"/>
          </w:tcPr>
          <w:p w14:paraId="471D80C0">
            <w:pPr>
              <w:spacing w:line="245" w:lineRule="auto"/>
              <w:rPr>
                <w:rFonts w:ascii="Arial"/>
                <w:sz w:val="21"/>
                <w:highlight w:val="none"/>
              </w:rPr>
            </w:pPr>
          </w:p>
          <w:p w14:paraId="7C1E0946">
            <w:pPr>
              <w:pStyle w:val="26"/>
              <w:keepNext w:val="0"/>
              <w:keepLines w:val="0"/>
              <w:pageBreakBefore w:val="0"/>
              <w:widowControl/>
              <w:kinsoku w:val="0"/>
              <w:wordWrap/>
              <w:overflowPunct/>
              <w:topLinePunct w:val="0"/>
              <w:autoSpaceDE w:val="0"/>
              <w:autoSpaceDN w:val="0"/>
              <w:bidi w:val="0"/>
              <w:adjustRightInd w:val="0"/>
              <w:snapToGrid w:val="0"/>
              <w:spacing w:before="72" w:line="219" w:lineRule="auto"/>
              <w:ind w:left="109" w:firstLine="424" w:firstLineChars="200"/>
              <w:textAlignment w:val="baseline"/>
              <w:rPr>
                <w:highlight w:val="none"/>
              </w:rPr>
            </w:pPr>
            <w:r>
              <w:rPr>
                <w:rFonts w:hint="eastAsia"/>
                <w:spacing w:val="-4"/>
                <w:highlight w:val="none"/>
              </w:rPr>
              <w:t>提供银行存款证明相关证明材料</w:t>
            </w:r>
            <w:r>
              <w:rPr>
                <w:spacing w:val="-7"/>
                <w:highlight w:val="none"/>
              </w:rPr>
              <w:t>。</w:t>
            </w:r>
          </w:p>
          <w:p w14:paraId="1906DA38">
            <w:pPr>
              <w:spacing w:line="268" w:lineRule="auto"/>
              <w:rPr>
                <w:rFonts w:ascii="Arial"/>
                <w:sz w:val="21"/>
                <w:highlight w:val="none"/>
              </w:rPr>
            </w:pPr>
          </w:p>
          <w:p w14:paraId="21CB1B7E">
            <w:pPr>
              <w:spacing w:line="268" w:lineRule="auto"/>
              <w:rPr>
                <w:rFonts w:ascii="Arial"/>
                <w:sz w:val="21"/>
                <w:highlight w:val="none"/>
              </w:rPr>
            </w:pPr>
          </w:p>
          <w:p w14:paraId="31E5A101">
            <w:pPr>
              <w:spacing w:line="269" w:lineRule="auto"/>
              <w:rPr>
                <w:rFonts w:ascii="Arial"/>
                <w:sz w:val="21"/>
                <w:highlight w:val="none"/>
              </w:rPr>
            </w:pPr>
          </w:p>
          <w:p w14:paraId="225A9968">
            <w:pPr>
              <w:pStyle w:val="26"/>
              <w:spacing w:before="310" w:line="220" w:lineRule="auto"/>
              <w:ind w:left="8346"/>
              <w:rPr>
                <w:highlight w:val="none"/>
              </w:rPr>
            </w:pPr>
          </w:p>
          <w:p w14:paraId="5A47DB70">
            <w:pPr>
              <w:spacing w:line="248" w:lineRule="auto"/>
              <w:rPr>
                <w:rFonts w:ascii="Arial"/>
                <w:sz w:val="21"/>
                <w:highlight w:val="none"/>
              </w:rPr>
            </w:pPr>
          </w:p>
          <w:p w14:paraId="254EA4F8">
            <w:pPr>
              <w:spacing w:line="249" w:lineRule="auto"/>
              <w:rPr>
                <w:rFonts w:ascii="Arial"/>
                <w:sz w:val="21"/>
                <w:highlight w:val="none"/>
              </w:rPr>
            </w:pPr>
          </w:p>
          <w:p w14:paraId="2D51C546">
            <w:pPr>
              <w:spacing w:line="249" w:lineRule="auto"/>
              <w:rPr>
                <w:rFonts w:ascii="Arial"/>
                <w:sz w:val="21"/>
                <w:highlight w:val="none"/>
              </w:rPr>
            </w:pPr>
          </w:p>
          <w:p w14:paraId="66EA7B4C">
            <w:pPr>
              <w:spacing w:line="249" w:lineRule="auto"/>
              <w:rPr>
                <w:rFonts w:ascii="Arial"/>
                <w:sz w:val="21"/>
                <w:highlight w:val="none"/>
              </w:rPr>
            </w:pPr>
          </w:p>
          <w:p w14:paraId="362C59CB">
            <w:pPr>
              <w:spacing w:line="249" w:lineRule="auto"/>
              <w:rPr>
                <w:rFonts w:ascii="Arial"/>
                <w:sz w:val="21"/>
                <w:highlight w:val="none"/>
              </w:rPr>
            </w:pPr>
          </w:p>
          <w:p w14:paraId="390E3FCC">
            <w:pPr>
              <w:spacing w:line="249" w:lineRule="auto"/>
              <w:rPr>
                <w:rFonts w:ascii="Arial"/>
                <w:sz w:val="21"/>
                <w:highlight w:val="none"/>
              </w:rPr>
            </w:pPr>
          </w:p>
          <w:p w14:paraId="001A3D9D">
            <w:pPr>
              <w:spacing w:line="249" w:lineRule="auto"/>
              <w:rPr>
                <w:rFonts w:ascii="Arial"/>
                <w:sz w:val="21"/>
                <w:highlight w:val="none"/>
              </w:rPr>
            </w:pPr>
          </w:p>
          <w:p w14:paraId="1A99C3BB">
            <w:pPr>
              <w:spacing w:line="249" w:lineRule="auto"/>
              <w:rPr>
                <w:rFonts w:ascii="Arial"/>
                <w:sz w:val="21"/>
                <w:highlight w:val="none"/>
              </w:rPr>
            </w:pPr>
          </w:p>
          <w:p w14:paraId="07A3C395">
            <w:pPr>
              <w:spacing w:line="249" w:lineRule="auto"/>
              <w:rPr>
                <w:rFonts w:ascii="Arial"/>
                <w:sz w:val="21"/>
                <w:highlight w:val="none"/>
              </w:rPr>
            </w:pPr>
          </w:p>
          <w:p w14:paraId="38A82788">
            <w:pPr>
              <w:spacing w:line="249" w:lineRule="auto"/>
              <w:rPr>
                <w:rFonts w:ascii="Arial"/>
                <w:sz w:val="21"/>
                <w:highlight w:val="none"/>
              </w:rPr>
            </w:pPr>
          </w:p>
          <w:p w14:paraId="751A04B7">
            <w:pPr>
              <w:spacing w:line="249" w:lineRule="auto"/>
              <w:rPr>
                <w:rFonts w:ascii="Arial"/>
                <w:sz w:val="21"/>
                <w:highlight w:val="none"/>
              </w:rPr>
            </w:pPr>
          </w:p>
          <w:p w14:paraId="19E904B6">
            <w:pPr>
              <w:spacing w:line="249" w:lineRule="auto"/>
              <w:rPr>
                <w:rFonts w:ascii="Arial"/>
                <w:sz w:val="21"/>
                <w:highlight w:val="none"/>
              </w:rPr>
            </w:pPr>
          </w:p>
          <w:p w14:paraId="428550FA">
            <w:pPr>
              <w:spacing w:line="249" w:lineRule="auto"/>
              <w:rPr>
                <w:rFonts w:ascii="Arial"/>
                <w:sz w:val="21"/>
                <w:highlight w:val="none"/>
              </w:rPr>
            </w:pPr>
          </w:p>
          <w:p w14:paraId="33A061C5">
            <w:pPr>
              <w:spacing w:line="249" w:lineRule="auto"/>
              <w:rPr>
                <w:rFonts w:ascii="Arial"/>
                <w:sz w:val="21"/>
                <w:highlight w:val="none"/>
              </w:rPr>
            </w:pPr>
          </w:p>
          <w:p w14:paraId="18857502">
            <w:pPr>
              <w:spacing w:line="249" w:lineRule="auto"/>
              <w:rPr>
                <w:rFonts w:ascii="Arial"/>
                <w:sz w:val="21"/>
                <w:highlight w:val="none"/>
              </w:rPr>
            </w:pPr>
          </w:p>
          <w:p w14:paraId="3BB236B8">
            <w:pPr>
              <w:spacing w:line="249" w:lineRule="auto"/>
              <w:rPr>
                <w:rFonts w:ascii="Arial"/>
                <w:sz w:val="21"/>
                <w:highlight w:val="none"/>
              </w:rPr>
            </w:pPr>
          </w:p>
          <w:p w14:paraId="7D5837F0">
            <w:pPr>
              <w:spacing w:line="249" w:lineRule="auto"/>
              <w:rPr>
                <w:rFonts w:ascii="Arial"/>
                <w:sz w:val="21"/>
                <w:highlight w:val="none"/>
              </w:rPr>
            </w:pPr>
          </w:p>
          <w:p w14:paraId="18D96842">
            <w:pPr>
              <w:spacing w:line="249" w:lineRule="auto"/>
              <w:rPr>
                <w:rFonts w:ascii="Arial"/>
                <w:sz w:val="21"/>
                <w:highlight w:val="none"/>
              </w:rPr>
            </w:pPr>
          </w:p>
          <w:p w14:paraId="4D6A6B56">
            <w:pPr>
              <w:spacing w:line="249" w:lineRule="auto"/>
              <w:rPr>
                <w:rFonts w:ascii="Arial"/>
                <w:sz w:val="21"/>
                <w:highlight w:val="none"/>
              </w:rPr>
            </w:pPr>
          </w:p>
          <w:p w14:paraId="4982783F">
            <w:pPr>
              <w:pStyle w:val="26"/>
              <w:spacing w:before="72" w:line="219" w:lineRule="auto"/>
              <w:ind w:left="109"/>
              <w:rPr>
                <w:highlight w:val="none"/>
              </w:rPr>
            </w:pPr>
          </w:p>
        </w:tc>
      </w:tr>
    </w:tbl>
    <w:p w14:paraId="6CDF53C5">
      <w:pPr>
        <w:pStyle w:val="4"/>
        <w:rPr>
          <w:highlight w:val="none"/>
        </w:rPr>
      </w:pPr>
    </w:p>
    <w:p w14:paraId="2DFF0ED5">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eastAsia="宋体"/>
          <w:highlight w:val="none"/>
          <w:lang w:val="en-US" w:eastAsia="zh-CN"/>
        </w:rPr>
      </w:pPr>
    </w:p>
    <w:p w14:paraId="5FA35276">
      <w:pPr>
        <w:keepNext w:val="0"/>
        <w:keepLines w:val="0"/>
        <w:pageBreakBefore w:val="0"/>
        <w:widowControl/>
        <w:kinsoku w:val="0"/>
        <w:wordWrap/>
        <w:overflowPunct/>
        <w:topLinePunct w:val="0"/>
        <w:autoSpaceDE w:val="0"/>
        <w:autoSpaceDN w:val="0"/>
        <w:bidi w:val="0"/>
        <w:adjustRightInd w:val="0"/>
        <w:snapToGrid w:val="0"/>
        <w:ind w:firstLine="420" w:firstLineChars="200"/>
        <w:textAlignment w:val="baseline"/>
        <w:rPr>
          <w:rFonts w:hint="eastAsia" w:eastAsia="宋体"/>
          <w:highlight w:val="none"/>
          <w:lang w:val="en-US" w:eastAsia="zh-CN"/>
        </w:rPr>
        <w:sectPr>
          <w:headerReference r:id="rId44" w:type="default"/>
          <w:footerReference r:id="rId45" w:type="default"/>
          <w:pgSz w:w="11912" w:h="16841"/>
          <w:pgMar w:top="1143" w:right="1104" w:bottom="1057" w:left="1010" w:header="864" w:footer="843" w:gutter="0"/>
          <w:pgNumType w:fmt="decimal"/>
          <w:cols w:space="720" w:num="1"/>
        </w:sectPr>
      </w:pPr>
    </w:p>
    <w:p w14:paraId="4D3FC495">
      <w:pPr>
        <w:pStyle w:val="4"/>
        <w:spacing w:line="255" w:lineRule="auto"/>
        <w:rPr>
          <w:highlight w:val="none"/>
        </w:rPr>
      </w:pPr>
    </w:p>
    <w:p w14:paraId="7C947D06">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sz w:val="24"/>
          <w:szCs w:val="24"/>
          <w:highlight w:val="none"/>
        </w:rPr>
      </w:pPr>
      <w:r>
        <w:rPr>
          <w:rFonts w:hint="eastAsia" w:ascii="宋体" w:hAnsi="宋体" w:eastAsia="宋体" w:cs="宋体"/>
          <w:b/>
          <w:bCs/>
          <w:snapToGrid w:val="0"/>
          <w:color w:val="000000"/>
          <w:kern w:val="2"/>
          <w:sz w:val="28"/>
          <w:szCs w:val="28"/>
          <w:highlight w:val="none"/>
          <w:lang w:val="en-US" w:eastAsia="zh-CN" w:bidi="ar"/>
        </w:rPr>
        <w:t>表4-2  投融资能力表（银行授信额度)</w:t>
      </w:r>
    </w:p>
    <w:p w14:paraId="42B66B0A">
      <w:pPr>
        <w:spacing w:before="64"/>
        <w:rPr>
          <w:highlight w:val="none"/>
        </w:rPr>
      </w:pPr>
    </w:p>
    <w:tbl>
      <w:tblPr>
        <w:tblStyle w:val="25"/>
        <w:tblW w:w="9743"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743"/>
      </w:tblGrid>
      <w:tr w14:paraId="6949948B">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90" w:hRule="atLeast"/>
        </w:trPr>
        <w:tc>
          <w:tcPr>
            <w:tcW w:w="9743" w:type="dxa"/>
            <w:vAlign w:val="top"/>
          </w:tcPr>
          <w:p w14:paraId="74582271">
            <w:pPr>
              <w:spacing w:line="388" w:lineRule="auto"/>
              <w:rPr>
                <w:rFonts w:ascii="Arial"/>
                <w:sz w:val="21"/>
                <w:highlight w:val="none"/>
              </w:rPr>
            </w:pPr>
          </w:p>
          <w:p w14:paraId="7A56FA52">
            <w:pPr>
              <w:pStyle w:val="26"/>
              <w:spacing w:before="71" w:line="347" w:lineRule="auto"/>
              <w:ind w:left="107" w:right="159"/>
              <w:rPr>
                <w:highlight w:val="none"/>
              </w:rPr>
            </w:pPr>
            <w:r>
              <w:rPr>
                <w:rFonts w:hint="eastAsia"/>
                <w:highlight w:val="none"/>
              </w:rPr>
              <w:t>提供银行授信额度相关证明材料</w:t>
            </w:r>
            <w:r>
              <w:rPr>
                <w:spacing w:val="-11"/>
                <w:highlight w:val="none"/>
              </w:rPr>
              <w:t>。</w:t>
            </w:r>
          </w:p>
          <w:p w14:paraId="7C4D83DE">
            <w:pPr>
              <w:spacing w:line="244" w:lineRule="auto"/>
              <w:rPr>
                <w:rFonts w:ascii="Arial"/>
                <w:sz w:val="21"/>
                <w:highlight w:val="none"/>
              </w:rPr>
            </w:pPr>
          </w:p>
          <w:p w14:paraId="3AC70FBA">
            <w:pPr>
              <w:spacing w:line="244" w:lineRule="auto"/>
              <w:rPr>
                <w:rFonts w:ascii="Arial"/>
                <w:sz w:val="21"/>
                <w:highlight w:val="none"/>
              </w:rPr>
            </w:pPr>
          </w:p>
          <w:p w14:paraId="3CB45785">
            <w:pPr>
              <w:spacing w:line="244" w:lineRule="auto"/>
              <w:rPr>
                <w:rFonts w:ascii="Arial"/>
                <w:sz w:val="21"/>
                <w:highlight w:val="none"/>
              </w:rPr>
            </w:pPr>
          </w:p>
          <w:p w14:paraId="207B3993">
            <w:pPr>
              <w:spacing w:line="244" w:lineRule="auto"/>
              <w:rPr>
                <w:rFonts w:ascii="Arial"/>
                <w:sz w:val="21"/>
                <w:highlight w:val="none"/>
              </w:rPr>
            </w:pPr>
          </w:p>
          <w:p w14:paraId="1EB8928B">
            <w:pPr>
              <w:spacing w:line="244" w:lineRule="auto"/>
              <w:rPr>
                <w:rFonts w:ascii="Arial"/>
                <w:sz w:val="21"/>
                <w:highlight w:val="none"/>
              </w:rPr>
            </w:pPr>
          </w:p>
          <w:p w14:paraId="6BB07C6C">
            <w:pPr>
              <w:spacing w:line="244" w:lineRule="auto"/>
              <w:rPr>
                <w:rFonts w:ascii="Arial"/>
                <w:sz w:val="21"/>
                <w:highlight w:val="none"/>
              </w:rPr>
            </w:pPr>
          </w:p>
          <w:p w14:paraId="46DED1FF">
            <w:pPr>
              <w:spacing w:line="244" w:lineRule="auto"/>
              <w:rPr>
                <w:rFonts w:ascii="Arial"/>
                <w:sz w:val="21"/>
                <w:highlight w:val="none"/>
              </w:rPr>
            </w:pPr>
          </w:p>
          <w:p w14:paraId="7C0E35E9">
            <w:pPr>
              <w:spacing w:line="244" w:lineRule="auto"/>
              <w:rPr>
                <w:rFonts w:ascii="Arial"/>
                <w:sz w:val="21"/>
                <w:highlight w:val="none"/>
              </w:rPr>
            </w:pPr>
          </w:p>
          <w:p w14:paraId="78430D6F">
            <w:pPr>
              <w:spacing w:line="244" w:lineRule="auto"/>
              <w:rPr>
                <w:rFonts w:ascii="Arial"/>
                <w:sz w:val="21"/>
                <w:highlight w:val="none"/>
              </w:rPr>
            </w:pPr>
          </w:p>
          <w:p w14:paraId="22D95461">
            <w:pPr>
              <w:spacing w:line="244" w:lineRule="auto"/>
              <w:rPr>
                <w:rFonts w:ascii="Arial"/>
                <w:sz w:val="21"/>
                <w:highlight w:val="none"/>
              </w:rPr>
            </w:pPr>
          </w:p>
          <w:p w14:paraId="61D6F337">
            <w:pPr>
              <w:spacing w:line="244" w:lineRule="auto"/>
              <w:rPr>
                <w:rFonts w:ascii="Arial"/>
                <w:sz w:val="21"/>
                <w:highlight w:val="none"/>
              </w:rPr>
            </w:pPr>
          </w:p>
          <w:p w14:paraId="09FD0B62">
            <w:pPr>
              <w:spacing w:line="244" w:lineRule="auto"/>
              <w:rPr>
                <w:rFonts w:ascii="Arial"/>
                <w:sz w:val="21"/>
                <w:highlight w:val="none"/>
              </w:rPr>
            </w:pPr>
          </w:p>
          <w:p w14:paraId="2AF700E3">
            <w:pPr>
              <w:spacing w:line="244" w:lineRule="auto"/>
              <w:rPr>
                <w:rFonts w:ascii="Arial"/>
                <w:sz w:val="21"/>
                <w:highlight w:val="none"/>
              </w:rPr>
            </w:pPr>
          </w:p>
          <w:p w14:paraId="0A8EE0A8">
            <w:pPr>
              <w:spacing w:line="244" w:lineRule="auto"/>
              <w:rPr>
                <w:rFonts w:ascii="Arial"/>
                <w:sz w:val="21"/>
                <w:highlight w:val="none"/>
              </w:rPr>
            </w:pPr>
          </w:p>
          <w:p w14:paraId="3DB36EA7">
            <w:pPr>
              <w:spacing w:line="244" w:lineRule="auto"/>
              <w:rPr>
                <w:rFonts w:ascii="Arial"/>
                <w:sz w:val="21"/>
                <w:highlight w:val="none"/>
              </w:rPr>
            </w:pPr>
          </w:p>
          <w:p w14:paraId="01B18213">
            <w:pPr>
              <w:spacing w:line="245" w:lineRule="auto"/>
              <w:rPr>
                <w:rFonts w:ascii="Arial"/>
                <w:sz w:val="21"/>
                <w:highlight w:val="none"/>
              </w:rPr>
            </w:pPr>
          </w:p>
          <w:p w14:paraId="4E42E590">
            <w:pPr>
              <w:spacing w:line="245" w:lineRule="auto"/>
              <w:rPr>
                <w:rFonts w:ascii="Arial"/>
                <w:sz w:val="21"/>
                <w:highlight w:val="none"/>
              </w:rPr>
            </w:pPr>
          </w:p>
          <w:p w14:paraId="7BC3F51F">
            <w:pPr>
              <w:spacing w:line="245" w:lineRule="auto"/>
              <w:rPr>
                <w:rFonts w:ascii="Arial"/>
                <w:sz w:val="21"/>
                <w:highlight w:val="none"/>
              </w:rPr>
            </w:pPr>
          </w:p>
          <w:p w14:paraId="134B7633">
            <w:pPr>
              <w:spacing w:line="245" w:lineRule="auto"/>
              <w:rPr>
                <w:rFonts w:ascii="Arial"/>
                <w:sz w:val="21"/>
                <w:highlight w:val="none"/>
              </w:rPr>
            </w:pPr>
          </w:p>
          <w:p w14:paraId="74646DE2">
            <w:pPr>
              <w:spacing w:line="245" w:lineRule="auto"/>
              <w:rPr>
                <w:rFonts w:ascii="Arial"/>
                <w:sz w:val="21"/>
                <w:highlight w:val="none"/>
              </w:rPr>
            </w:pPr>
          </w:p>
          <w:p w14:paraId="374151D9">
            <w:pPr>
              <w:spacing w:line="245" w:lineRule="auto"/>
              <w:rPr>
                <w:rFonts w:ascii="Arial"/>
                <w:sz w:val="21"/>
                <w:highlight w:val="none"/>
              </w:rPr>
            </w:pPr>
          </w:p>
          <w:p w14:paraId="5BF80523">
            <w:pPr>
              <w:spacing w:line="245" w:lineRule="auto"/>
              <w:rPr>
                <w:rFonts w:ascii="Arial"/>
                <w:sz w:val="21"/>
                <w:highlight w:val="none"/>
              </w:rPr>
            </w:pPr>
          </w:p>
          <w:p w14:paraId="454EB6F2">
            <w:pPr>
              <w:spacing w:line="245" w:lineRule="auto"/>
              <w:rPr>
                <w:rFonts w:ascii="Arial"/>
                <w:sz w:val="21"/>
                <w:highlight w:val="none"/>
              </w:rPr>
            </w:pPr>
          </w:p>
          <w:p w14:paraId="15592B6F">
            <w:pPr>
              <w:spacing w:line="245" w:lineRule="auto"/>
              <w:rPr>
                <w:rFonts w:ascii="Arial"/>
                <w:sz w:val="21"/>
                <w:highlight w:val="none"/>
              </w:rPr>
            </w:pPr>
          </w:p>
          <w:p w14:paraId="5EB65888">
            <w:pPr>
              <w:spacing w:line="245" w:lineRule="auto"/>
              <w:rPr>
                <w:rFonts w:ascii="Arial"/>
                <w:sz w:val="21"/>
                <w:highlight w:val="none"/>
              </w:rPr>
            </w:pPr>
          </w:p>
          <w:p w14:paraId="76CF7F10">
            <w:pPr>
              <w:spacing w:line="245" w:lineRule="auto"/>
              <w:rPr>
                <w:rFonts w:ascii="Arial"/>
                <w:sz w:val="21"/>
                <w:highlight w:val="none"/>
              </w:rPr>
            </w:pPr>
          </w:p>
          <w:p w14:paraId="2ACBFBFD">
            <w:pPr>
              <w:spacing w:line="245" w:lineRule="auto"/>
              <w:rPr>
                <w:rFonts w:ascii="Arial"/>
                <w:sz w:val="21"/>
                <w:highlight w:val="none"/>
              </w:rPr>
            </w:pPr>
          </w:p>
          <w:p w14:paraId="6601E3E7">
            <w:pPr>
              <w:spacing w:line="245" w:lineRule="auto"/>
              <w:rPr>
                <w:rFonts w:ascii="Arial"/>
                <w:sz w:val="21"/>
                <w:highlight w:val="none"/>
              </w:rPr>
            </w:pPr>
          </w:p>
          <w:p w14:paraId="601675D2">
            <w:pPr>
              <w:spacing w:line="245" w:lineRule="auto"/>
              <w:rPr>
                <w:rFonts w:ascii="Arial"/>
                <w:sz w:val="21"/>
                <w:highlight w:val="none"/>
              </w:rPr>
            </w:pPr>
          </w:p>
          <w:p w14:paraId="02BEFC0A">
            <w:pPr>
              <w:spacing w:line="245" w:lineRule="auto"/>
              <w:rPr>
                <w:rFonts w:ascii="Arial"/>
                <w:sz w:val="21"/>
                <w:highlight w:val="none"/>
              </w:rPr>
            </w:pPr>
          </w:p>
          <w:p w14:paraId="79646AB2">
            <w:pPr>
              <w:spacing w:line="245" w:lineRule="auto"/>
              <w:rPr>
                <w:rFonts w:ascii="Arial"/>
                <w:sz w:val="21"/>
                <w:highlight w:val="none"/>
              </w:rPr>
            </w:pPr>
          </w:p>
          <w:p w14:paraId="55FF0727">
            <w:pPr>
              <w:spacing w:line="245" w:lineRule="auto"/>
              <w:rPr>
                <w:rFonts w:ascii="Arial"/>
                <w:sz w:val="21"/>
                <w:highlight w:val="none"/>
              </w:rPr>
            </w:pPr>
          </w:p>
          <w:p w14:paraId="0FD0394B">
            <w:pPr>
              <w:spacing w:line="245" w:lineRule="auto"/>
              <w:rPr>
                <w:rFonts w:ascii="Arial"/>
                <w:sz w:val="21"/>
                <w:highlight w:val="none"/>
              </w:rPr>
            </w:pPr>
          </w:p>
          <w:p w14:paraId="7134F757">
            <w:pPr>
              <w:spacing w:line="245" w:lineRule="auto"/>
              <w:rPr>
                <w:rFonts w:ascii="Arial"/>
                <w:sz w:val="21"/>
                <w:highlight w:val="none"/>
              </w:rPr>
            </w:pPr>
          </w:p>
          <w:p w14:paraId="5169E045">
            <w:pPr>
              <w:spacing w:line="245" w:lineRule="auto"/>
              <w:rPr>
                <w:rFonts w:ascii="Arial"/>
                <w:sz w:val="21"/>
                <w:highlight w:val="none"/>
              </w:rPr>
            </w:pPr>
          </w:p>
          <w:p w14:paraId="06D54EAB">
            <w:pPr>
              <w:spacing w:line="245" w:lineRule="auto"/>
              <w:rPr>
                <w:rFonts w:ascii="Arial"/>
                <w:sz w:val="21"/>
                <w:highlight w:val="none"/>
              </w:rPr>
            </w:pPr>
          </w:p>
          <w:p w14:paraId="5373CB98">
            <w:pPr>
              <w:spacing w:line="245" w:lineRule="auto"/>
              <w:rPr>
                <w:rFonts w:ascii="Arial"/>
                <w:sz w:val="21"/>
                <w:highlight w:val="none"/>
              </w:rPr>
            </w:pPr>
          </w:p>
          <w:p w14:paraId="302B0B8A">
            <w:pPr>
              <w:spacing w:line="245" w:lineRule="auto"/>
              <w:rPr>
                <w:rFonts w:ascii="Arial"/>
                <w:sz w:val="21"/>
                <w:highlight w:val="none"/>
              </w:rPr>
            </w:pPr>
          </w:p>
          <w:p w14:paraId="22F4BC11">
            <w:pPr>
              <w:spacing w:line="245" w:lineRule="auto"/>
              <w:rPr>
                <w:rFonts w:ascii="Arial"/>
                <w:sz w:val="21"/>
                <w:highlight w:val="none"/>
              </w:rPr>
            </w:pPr>
          </w:p>
          <w:p w14:paraId="14878230">
            <w:pPr>
              <w:pStyle w:val="26"/>
              <w:spacing w:before="71" w:line="219" w:lineRule="auto"/>
              <w:ind w:left="109"/>
              <w:rPr>
                <w:highlight w:val="none"/>
              </w:rPr>
            </w:pPr>
          </w:p>
        </w:tc>
      </w:tr>
    </w:tbl>
    <w:p w14:paraId="302ECC11">
      <w:pPr>
        <w:spacing w:before="29" w:line="263" w:lineRule="auto"/>
        <w:ind w:left="131" w:right="32"/>
        <w:rPr>
          <w:rFonts w:ascii="宋体" w:hAnsi="宋体" w:eastAsia="宋体" w:cs="宋体"/>
          <w:sz w:val="22"/>
          <w:szCs w:val="22"/>
          <w:highlight w:val="none"/>
        </w:rPr>
      </w:pPr>
    </w:p>
    <w:p w14:paraId="57C7E98B">
      <w:pPr>
        <w:spacing w:line="263" w:lineRule="auto"/>
        <w:rPr>
          <w:rFonts w:ascii="宋体" w:hAnsi="宋体" w:eastAsia="宋体" w:cs="宋体"/>
          <w:sz w:val="22"/>
          <w:szCs w:val="22"/>
          <w:highlight w:val="none"/>
        </w:rPr>
        <w:sectPr>
          <w:footerReference r:id="rId46" w:type="default"/>
          <w:pgSz w:w="11912" w:h="16841"/>
          <w:pgMar w:top="1143" w:right="1104" w:bottom="1057" w:left="1010" w:header="864" w:footer="843" w:gutter="0"/>
          <w:pgNumType w:fmt="decimal"/>
          <w:cols w:space="720" w:num="1"/>
        </w:sectPr>
      </w:pPr>
    </w:p>
    <w:p w14:paraId="5F9EEEFC">
      <w:pPr>
        <w:pStyle w:val="4"/>
        <w:spacing w:line="255" w:lineRule="auto"/>
        <w:rPr>
          <w:highlight w:val="none"/>
        </w:rPr>
      </w:pPr>
    </w:p>
    <w:p w14:paraId="4B2D3F3B">
      <w:pPr>
        <w:keepNext w:val="0"/>
        <w:keepLines w:val="0"/>
        <w:widowControl/>
        <w:suppressLineNumbers w:val="0"/>
        <w:wordWrap w:val="0"/>
        <w:spacing w:before="156" w:beforeAutospacing="0" w:after="156" w:afterAutospacing="0"/>
        <w:ind w:left="0" w:right="0"/>
        <w:jc w:val="center"/>
        <w:outlineLvl w:val="1"/>
        <w:rPr>
          <w:rFonts w:hint="eastAsia" w:ascii="宋体" w:hAnsi="宋体" w:eastAsia="宋体" w:cs="宋体"/>
          <w:b/>
          <w:bCs/>
          <w:snapToGrid w:val="0"/>
          <w:color w:val="000000"/>
          <w:kern w:val="2"/>
          <w:sz w:val="28"/>
          <w:szCs w:val="28"/>
          <w:highlight w:val="none"/>
          <w:lang w:val="en-US" w:eastAsia="zh-CN" w:bidi="ar"/>
        </w:rPr>
      </w:pPr>
      <w:r>
        <w:rPr>
          <w:rFonts w:hint="eastAsia" w:ascii="宋体" w:hAnsi="宋体" w:eastAsia="宋体" w:cs="宋体"/>
          <w:b/>
          <w:bCs/>
          <w:snapToGrid w:val="0"/>
          <w:color w:val="000000"/>
          <w:kern w:val="2"/>
          <w:sz w:val="28"/>
          <w:szCs w:val="28"/>
          <w:highlight w:val="none"/>
          <w:lang w:val="en-US" w:eastAsia="zh-CN" w:bidi="ar"/>
        </w:rPr>
        <w:t>表4-3  投融资能力表（针对本项目的银行贷款意向书)</w:t>
      </w:r>
    </w:p>
    <w:p w14:paraId="22F6DF40">
      <w:pPr>
        <w:spacing w:before="64"/>
        <w:rPr>
          <w:highlight w:val="none"/>
        </w:rPr>
      </w:pPr>
    </w:p>
    <w:tbl>
      <w:tblPr>
        <w:tblStyle w:val="25"/>
        <w:tblW w:w="9743"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743"/>
      </w:tblGrid>
      <w:tr w14:paraId="5111FF1F">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473" w:hRule="atLeast"/>
        </w:trPr>
        <w:tc>
          <w:tcPr>
            <w:tcW w:w="9743" w:type="dxa"/>
            <w:vAlign w:val="top"/>
          </w:tcPr>
          <w:p w14:paraId="5F583293">
            <w:pPr>
              <w:spacing w:line="388" w:lineRule="auto"/>
              <w:rPr>
                <w:rFonts w:ascii="Arial"/>
                <w:sz w:val="21"/>
                <w:highlight w:val="none"/>
              </w:rPr>
            </w:pPr>
          </w:p>
          <w:p w14:paraId="1BE6D8CD">
            <w:pPr>
              <w:pStyle w:val="26"/>
              <w:spacing w:before="72" w:line="219" w:lineRule="auto"/>
              <w:ind w:left="546"/>
              <w:rPr>
                <w:highlight w:val="none"/>
              </w:rPr>
            </w:pPr>
            <w:r>
              <w:rPr>
                <w:rFonts w:hint="eastAsia"/>
                <w:highlight w:val="none"/>
              </w:rPr>
              <w:t>提供针对本项目的银行贷款意向书相关证明材料</w:t>
            </w:r>
            <w:r>
              <w:rPr>
                <w:spacing w:val="-1"/>
                <w:highlight w:val="none"/>
              </w:rPr>
              <w:t>。</w:t>
            </w:r>
          </w:p>
          <w:p w14:paraId="1FE05CB1">
            <w:pPr>
              <w:spacing w:line="243" w:lineRule="auto"/>
              <w:rPr>
                <w:rFonts w:ascii="Arial"/>
                <w:sz w:val="21"/>
                <w:highlight w:val="none"/>
              </w:rPr>
            </w:pPr>
          </w:p>
          <w:p w14:paraId="3C694BFE">
            <w:pPr>
              <w:spacing w:line="243" w:lineRule="auto"/>
              <w:rPr>
                <w:rFonts w:ascii="Arial"/>
                <w:sz w:val="21"/>
                <w:highlight w:val="none"/>
              </w:rPr>
            </w:pPr>
          </w:p>
          <w:p w14:paraId="23885A13">
            <w:pPr>
              <w:spacing w:line="243" w:lineRule="auto"/>
              <w:rPr>
                <w:rFonts w:ascii="Arial"/>
                <w:sz w:val="21"/>
                <w:highlight w:val="none"/>
              </w:rPr>
            </w:pPr>
          </w:p>
          <w:p w14:paraId="351F9F13">
            <w:pPr>
              <w:spacing w:line="243" w:lineRule="auto"/>
              <w:rPr>
                <w:rFonts w:ascii="Arial"/>
                <w:sz w:val="21"/>
                <w:highlight w:val="none"/>
              </w:rPr>
            </w:pPr>
          </w:p>
          <w:p w14:paraId="4C5E5180">
            <w:pPr>
              <w:spacing w:line="243" w:lineRule="auto"/>
              <w:rPr>
                <w:rFonts w:ascii="Arial"/>
                <w:sz w:val="21"/>
                <w:highlight w:val="none"/>
              </w:rPr>
            </w:pPr>
          </w:p>
          <w:p w14:paraId="204D9D90">
            <w:pPr>
              <w:spacing w:line="243" w:lineRule="auto"/>
              <w:rPr>
                <w:rFonts w:ascii="Arial"/>
                <w:sz w:val="21"/>
                <w:highlight w:val="none"/>
              </w:rPr>
            </w:pPr>
          </w:p>
          <w:p w14:paraId="4F2F02E4">
            <w:pPr>
              <w:spacing w:line="243" w:lineRule="auto"/>
              <w:rPr>
                <w:rFonts w:ascii="Arial"/>
                <w:sz w:val="21"/>
                <w:highlight w:val="none"/>
              </w:rPr>
            </w:pPr>
          </w:p>
          <w:p w14:paraId="5C70DB91">
            <w:pPr>
              <w:spacing w:line="243" w:lineRule="auto"/>
              <w:rPr>
                <w:rFonts w:ascii="Arial"/>
                <w:sz w:val="21"/>
                <w:highlight w:val="none"/>
              </w:rPr>
            </w:pPr>
          </w:p>
          <w:p w14:paraId="4B19CADD">
            <w:pPr>
              <w:spacing w:line="243" w:lineRule="auto"/>
              <w:rPr>
                <w:rFonts w:ascii="Arial"/>
                <w:sz w:val="21"/>
                <w:highlight w:val="none"/>
              </w:rPr>
            </w:pPr>
          </w:p>
          <w:p w14:paraId="0F5C7BF0">
            <w:pPr>
              <w:spacing w:line="243" w:lineRule="auto"/>
              <w:rPr>
                <w:rFonts w:ascii="Arial"/>
                <w:sz w:val="21"/>
                <w:highlight w:val="none"/>
              </w:rPr>
            </w:pPr>
          </w:p>
          <w:p w14:paraId="4DADFEFE">
            <w:pPr>
              <w:spacing w:line="243" w:lineRule="auto"/>
              <w:rPr>
                <w:rFonts w:ascii="Arial"/>
                <w:sz w:val="21"/>
                <w:highlight w:val="none"/>
              </w:rPr>
            </w:pPr>
          </w:p>
          <w:p w14:paraId="134534FB">
            <w:pPr>
              <w:spacing w:line="243" w:lineRule="auto"/>
              <w:rPr>
                <w:rFonts w:ascii="Arial"/>
                <w:sz w:val="21"/>
                <w:highlight w:val="none"/>
              </w:rPr>
            </w:pPr>
          </w:p>
          <w:p w14:paraId="3FA8287F">
            <w:pPr>
              <w:spacing w:line="243" w:lineRule="auto"/>
              <w:rPr>
                <w:rFonts w:ascii="Arial"/>
                <w:sz w:val="21"/>
                <w:highlight w:val="none"/>
              </w:rPr>
            </w:pPr>
          </w:p>
          <w:p w14:paraId="608DCBA5">
            <w:pPr>
              <w:spacing w:line="243" w:lineRule="auto"/>
              <w:rPr>
                <w:rFonts w:ascii="Arial"/>
                <w:sz w:val="21"/>
                <w:highlight w:val="none"/>
              </w:rPr>
            </w:pPr>
          </w:p>
          <w:p w14:paraId="7D806804">
            <w:pPr>
              <w:spacing w:line="243" w:lineRule="auto"/>
              <w:rPr>
                <w:rFonts w:ascii="Arial"/>
                <w:sz w:val="21"/>
                <w:highlight w:val="none"/>
              </w:rPr>
            </w:pPr>
          </w:p>
          <w:p w14:paraId="01DBB61E">
            <w:pPr>
              <w:spacing w:line="243" w:lineRule="auto"/>
              <w:rPr>
                <w:rFonts w:ascii="Arial"/>
                <w:sz w:val="21"/>
                <w:highlight w:val="none"/>
              </w:rPr>
            </w:pPr>
          </w:p>
          <w:p w14:paraId="0D4CAC05">
            <w:pPr>
              <w:spacing w:line="243" w:lineRule="auto"/>
              <w:rPr>
                <w:rFonts w:ascii="Arial"/>
                <w:sz w:val="21"/>
                <w:highlight w:val="none"/>
              </w:rPr>
            </w:pPr>
          </w:p>
          <w:p w14:paraId="21FDD2FA">
            <w:pPr>
              <w:spacing w:line="243" w:lineRule="auto"/>
              <w:rPr>
                <w:rFonts w:ascii="Arial"/>
                <w:sz w:val="21"/>
                <w:highlight w:val="none"/>
              </w:rPr>
            </w:pPr>
          </w:p>
          <w:p w14:paraId="22F102CB">
            <w:pPr>
              <w:spacing w:line="243" w:lineRule="auto"/>
              <w:rPr>
                <w:rFonts w:ascii="Arial"/>
                <w:sz w:val="21"/>
                <w:highlight w:val="none"/>
              </w:rPr>
            </w:pPr>
          </w:p>
          <w:p w14:paraId="3DF7BF9D">
            <w:pPr>
              <w:spacing w:line="243" w:lineRule="auto"/>
              <w:rPr>
                <w:rFonts w:ascii="Arial"/>
                <w:sz w:val="21"/>
                <w:highlight w:val="none"/>
              </w:rPr>
            </w:pPr>
          </w:p>
          <w:p w14:paraId="7A7988B4">
            <w:pPr>
              <w:spacing w:line="243" w:lineRule="auto"/>
              <w:rPr>
                <w:rFonts w:ascii="Arial"/>
                <w:sz w:val="21"/>
                <w:highlight w:val="none"/>
              </w:rPr>
            </w:pPr>
          </w:p>
          <w:p w14:paraId="3523469B">
            <w:pPr>
              <w:spacing w:line="243" w:lineRule="auto"/>
              <w:rPr>
                <w:rFonts w:ascii="Arial"/>
                <w:sz w:val="21"/>
                <w:highlight w:val="none"/>
              </w:rPr>
            </w:pPr>
          </w:p>
          <w:p w14:paraId="2F96966B">
            <w:pPr>
              <w:spacing w:line="243" w:lineRule="auto"/>
              <w:rPr>
                <w:rFonts w:ascii="Arial"/>
                <w:sz w:val="21"/>
                <w:highlight w:val="none"/>
              </w:rPr>
            </w:pPr>
          </w:p>
          <w:p w14:paraId="4DCD1DAB">
            <w:pPr>
              <w:spacing w:line="243" w:lineRule="auto"/>
              <w:rPr>
                <w:rFonts w:ascii="Arial"/>
                <w:sz w:val="21"/>
                <w:highlight w:val="none"/>
              </w:rPr>
            </w:pPr>
          </w:p>
          <w:p w14:paraId="33F35EEC">
            <w:pPr>
              <w:spacing w:line="243" w:lineRule="auto"/>
              <w:rPr>
                <w:rFonts w:ascii="Arial"/>
                <w:sz w:val="21"/>
                <w:highlight w:val="none"/>
              </w:rPr>
            </w:pPr>
          </w:p>
          <w:p w14:paraId="2F9036E3">
            <w:pPr>
              <w:spacing w:line="243" w:lineRule="auto"/>
              <w:rPr>
                <w:rFonts w:ascii="Arial"/>
                <w:sz w:val="21"/>
                <w:highlight w:val="none"/>
              </w:rPr>
            </w:pPr>
          </w:p>
          <w:p w14:paraId="0AC3037A">
            <w:pPr>
              <w:spacing w:line="243" w:lineRule="auto"/>
              <w:rPr>
                <w:rFonts w:ascii="Arial"/>
                <w:sz w:val="21"/>
                <w:highlight w:val="none"/>
              </w:rPr>
            </w:pPr>
          </w:p>
          <w:p w14:paraId="6F311A27">
            <w:pPr>
              <w:spacing w:line="243" w:lineRule="auto"/>
              <w:rPr>
                <w:rFonts w:ascii="Arial"/>
                <w:sz w:val="21"/>
                <w:highlight w:val="none"/>
              </w:rPr>
            </w:pPr>
          </w:p>
          <w:p w14:paraId="26E96FAD">
            <w:pPr>
              <w:spacing w:line="243" w:lineRule="auto"/>
              <w:rPr>
                <w:rFonts w:ascii="Arial"/>
                <w:sz w:val="21"/>
                <w:highlight w:val="none"/>
              </w:rPr>
            </w:pPr>
          </w:p>
          <w:p w14:paraId="0C82AD94">
            <w:pPr>
              <w:spacing w:line="243" w:lineRule="auto"/>
              <w:rPr>
                <w:rFonts w:ascii="Arial"/>
                <w:sz w:val="21"/>
                <w:highlight w:val="none"/>
              </w:rPr>
            </w:pPr>
          </w:p>
          <w:p w14:paraId="23A7DAA3">
            <w:pPr>
              <w:spacing w:line="243" w:lineRule="auto"/>
              <w:rPr>
                <w:rFonts w:ascii="Arial"/>
                <w:sz w:val="21"/>
                <w:highlight w:val="none"/>
              </w:rPr>
            </w:pPr>
          </w:p>
          <w:p w14:paraId="74251731">
            <w:pPr>
              <w:spacing w:line="243" w:lineRule="auto"/>
              <w:rPr>
                <w:rFonts w:ascii="Arial"/>
                <w:sz w:val="21"/>
                <w:highlight w:val="none"/>
              </w:rPr>
            </w:pPr>
          </w:p>
          <w:p w14:paraId="68094C4E">
            <w:pPr>
              <w:spacing w:line="243" w:lineRule="auto"/>
              <w:rPr>
                <w:rFonts w:ascii="Arial"/>
                <w:sz w:val="21"/>
                <w:highlight w:val="none"/>
              </w:rPr>
            </w:pPr>
          </w:p>
          <w:p w14:paraId="11300543">
            <w:pPr>
              <w:spacing w:line="243" w:lineRule="auto"/>
              <w:rPr>
                <w:rFonts w:ascii="Arial"/>
                <w:sz w:val="21"/>
                <w:highlight w:val="none"/>
              </w:rPr>
            </w:pPr>
          </w:p>
          <w:p w14:paraId="76181D94">
            <w:pPr>
              <w:spacing w:line="243" w:lineRule="auto"/>
              <w:rPr>
                <w:rFonts w:ascii="Arial"/>
                <w:sz w:val="21"/>
                <w:highlight w:val="none"/>
              </w:rPr>
            </w:pPr>
          </w:p>
          <w:p w14:paraId="3FF8B2FD">
            <w:pPr>
              <w:spacing w:line="243" w:lineRule="auto"/>
              <w:rPr>
                <w:rFonts w:ascii="Arial"/>
                <w:sz w:val="21"/>
                <w:highlight w:val="none"/>
              </w:rPr>
            </w:pPr>
          </w:p>
          <w:p w14:paraId="0DF6F27D">
            <w:pPr>
              <w:spacing w:line="243" w:lineRule="auto"/>
              <w:rPr>
                <w:rFonts w:ascii="Arial"/>
                <w:sz w:val="21"/>
                <w:highlight w:val="none"/>
              </w:rPr>
            </w:pPr>
          </w:p>
          <w:p w14:paraId="753CDC50">
            <w:pPr>
              <w:spacing w:line="243" w:lineRule="auto"/>
              <w:rPr>
                <w:rFonts w:ascii="Arial"/>
                <w:sz w:val="21"/>
                <w:highlight w:val="none"/>
              </w:rPr>
            </w:pPr>
          </w:p>
          <w:p w14:paraId="173A9E0F">
            <w:pPr>
              <w:spacing w:line="243" w:lineRule="auto"/>
              <w:rPr>
                <w:rFonts w:ascii="Arial"/>
                <w:sz w:val="21"/>
                <w:highlight w:val="none"/>
              </w:rPr>
            </w:pPr>
          </w:p>
          <w:p w14:paraId="20BDEE41">
            <w:pPr>
              <w:spacing w:line="244" w:lineRule="auto"/>
              <w:rPr>
                <w:rFonts w:ascii="Arial"/>
                <w:sz w:val="21"/>
                <w:highlight w:val="none"/>
              </w:rPr>
            </w:pPr>
          </w:p>
          <w:p w14:paraId="1E8E5A3D">
            <w:pPr>
              <w:spacing w:line="244" w:lineRule="auto"/>
              <w:rPr>
                <w:rFonts w:ascii="Arial"/>
                <w:sz w:val="21"/>
                <w:highlight w:val="none"/>
              </w:rPr>
            </w:pPr>
          </w:p>
          <w:p w14:paraId="6BED6431">
            <w:pPr>
              <w:spacing w:line="244" w:lineRule="auto"/>
              <w:rPr>
                <w:rFonts w:ascii="Arial"/>
                <w:sz w:val="21"/>
                <w:highlight w:val="none"/>
              </w:rPr>
            </w:pPr>
          </w:p>
          <w:p w14:paraId="7B66ADFC">
            <w:pPr>
              <w:spacing w:line="244" w:lineRule="auto"/>
              <w:rPr>
                <w:rFonts w:ascii="Arial"/>
                <w:sz w:val="21"/>
                <w:highlight w:val="none"/>
              </w:rPr>
            </w:pPr>
          </w:p>
          <w:p w14:paraId="03AF1F71">
            <w:pPr>
              <w:pStyle w:val="26"/>
              <w:spacing w:before="71" w:line="209" w:lineRule="auto"/>
              <w:ind w:left="109"/>
              <w:rPr>
                <w:highlight w:val="none"/>
              </w:rPr>
            </w:pPr>
          </w:p>
        </w:tc>
      </w:tr>
    </w:tbl>
    <w:p w14:paraId="228D39E7">
      <w:pPr>
        <w:pStyle w:val="4"/>
        <w:rPr>
          <w:highlight w:val="none"/>
        </w:rPr>
      </w:pPr>
    </w:p>
    <w:p w14:paraId="518B608C">
      <w:pPr>
        <w:rPr>
          <w:highlight w:val="none"/>
        </w:rPr>
        <w:sectPr>
          <w:footerReference r:id="rId47" w:type="default"/>
          <w:pgSz w:w="11912" w:h="16841"/>
          <w:pgMar w:top="1143" w:right="1104" w:bottom="1057" w:left="1010" w:header="864" w:footer="843" w:gutter="0"/>
          <w:pgNumType w:fmt="decimal"/>
          <w:cols w:space="720" w:num="1"/>
        </w:sectPr>
      </w:pPr>
    </w:p>
    <w:p w14:paraId="53255FA9">
      <w:pPr>
        <w:pStyle w:val="4"/>
        <w:spacing w:line="255" w:lineRule="auto"/>
        <w:rPr>
          <w:highlight w:val="none"/>
        </w:rPr>
      </w:pPr>
    </w:p>
    <w:p w14:paraId="52901620">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sz w:val="24"/>
          <w:szCs w:val="24"/>
          <w:highlight w:val="none"/>
        </w:rPr>
      </w:pPr>
      <w:r>
        <w:rPr>
          <w:rFonts w:hint="eastAsia" w:ascii="宋体" w:hAnsi="宋体" w:eastAsia="宋体" w:cs="宋体"/>
          <w:b/>
          <w:bCs/>
          <w:snapToGrid w:val="0"/>
          <w:color w:val="000000"/>
          <w:kern w:val="2"/>
          <w:sz w:val="28"/>
          <w:szCs w:val="28"/>
          <w:highlight w:val="none"/>
          <w:lang w:val="en-US" w:eastAsia="zh-CN" w:bidi="ar"/>
        </w:rPr>
        <w:t>表4-4  投融资能力表（针对本项目的其他融资意向书)</w:t>
      </w:r>
    </w:p>
    <w:p w14:paraId="308EBB78">
      <w:pPr>
        <w:spacing w:before="64"/>
        <w:rPr>
          <w:highlight w:val="none"/>
        </w:rPr>
      </w:pPr>
    </w:p>
    <w:tbl>
      <w:tblPr>
        <w:tblStyle w:val="25"/>
        <w:tblW w:w="9743"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743"/>
      </w:tblGrid>
      <w:tr w14:paraId="2480002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2086" w:hRule="atLeast"/>
        </w:trPr>
        <w:tc>
          <w:tcPr>
            <w:tcW w:w="9743" w:type="dxa"/>
            <w:vAlign w:val="top"/>
          </w:tcPr>
          <w:p w14:paraId="065714FF">
            <w:pPr>
              <w:spacing w:line="248" w:lineRule="auto"/>
              <w:rPr>
                <w:rFonts w:ascii="Arial"/>
                <w:sz w:val="21"/>
                <w:highlight w:val="none"/>
              </w:rPr>
            </w:pPr>
          </w:p>
          <w:p w14:paraId="3D60CE1D">
            <w:pPr>
              <w:pStyle w:val="26"/>
              <w:keepNext w:val="0"/>
              <w:keepLines w:val="0"/>
              <w:pageBreakBefore w:val="0"/>
              <w:widowControl/>
              <w:kinsoku w:val="0"/>
              <w:wordWrap/>
              <w:overflowPunct/>
              <w:topLinePunct w:val="0"/>
              <w:autoSpaceDE w:val="0"/>
              <w:autoSpaceDN w:val="0"/>
              <w:bidi w:val="0"/>
              <w:adjustRightInd w:val="0"/>
              <w:snapToGrid w:val="0"/>
              <w:spacing w:before="71" w:line="219" w:lineRule="auto"/>
              <w:ind w:left="108" w:firstLine="436" w:firstLineChars="200"/>
              <w:textAlignment w:val="baseline"/>
              <w:rPr>
                <w:highlight w:val="none"/>
              </w:rPr>
            </w:pPr>
            <w:r>
              <w:rPr>
                <w:rFonts w:hint="eastAsia"/>
                <w:spacing w:val="-1"/>
                <w:highlight w:val="none"/>
              </w:rPr>
              <w:t>提供针对本项目的其他融资意向书相关证明材料</w:t>
            </w:r>
            <w:r>
              <w:rPr>
                <w:spacing w:val="-1"/>
                <w:highlight w:val="none"/>
              </w:rPr>
              <w:t>。</w:t>
            </w:r>
          </w:p>
        </w:tc>
      </w:tr>
    </w:tbl>
    <w:p w14:paraId="556C0554">
      <w:pPr>
        <w:pStyle w:val="4"/>
        <w:rPr>
          <w:highlight w:val="none"/>
        </w:rPr>
      </w:pPr>
    </w:p>
    <w:p w14:paraId="1383810D">
      <w:pPr>
        <w:rPr>
          <w:rFonts w:hint="default" w:eastAsia="宋体"/>
          <w:highlight w:val="none"/>
          <w:lang w:val="en-US" w:eastAsia="zh-CN"/>
        </w:rPr>
      </w:pPr>
    </w:p>
    <w:p w14:paraId="0A6F8987">
      <w:pPr>
        <w:rPr>
          <w:rFonts w:hint="eastAsia" w:eastAsia="宋体"/>
          <w:highlight w:val="none"/>
          <w:lang w:val="en-US" w:eastAsia="zh-CN"/>
        </w:rPr>
      </w:pPr>
    </w:p>
    <w:p w14:paraId="7132E761">
      <w:pPr>
        <w:rPr>
          <w:rFonts w:hint="eastAsia" w:eastAsia="宋体"/>
          <w:highlight w:val="none"/>
          <w:lang w:val="en-US" w:eastAsia="zh-CN"/>
        </w:rPr>
        <w:sectPr>
          <w:footerReference r:id="rId48" w:type="default"/>
          <w:pgSz w:w="11912" w:h="16841"/>
          <w:pgMar w:top="1143" w:right="1104" w:bottom="1057" w:left="1010" w:header="864" w:footer="843" w:gutter="0"/>
          <w:pgNumType w:fmt="decimal"/>
          <w:cols w:space="720" w:num="1"/>
        </w:sectPr>
      </w:pPr>
    </w:p>
    <w:p w14:paraId="141D618F">
      <w:pPr>
        <w:pStyle w:val="4"/>
        <w:spacing w:line="255" w:lineRule="auto"/>
        <w:rPr>
          <w:highlight w:val="none"/>
        </w:rPr>
      </w:pPr>
    </w:p>
    <w:p w14:paraId="67F23CF4">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b/>
          <w:bCs/>
          <w:spacing w:val="-8"/>
          <w:sz w:val="24"/>
          <w:szCs w:val="24"/>
          <w:highlight w:val="none"/>
        </w:rPr>
      </w:pPr>
      <w:r>
        <w:rPr>
          <w:rFonts w:hint="eastAsia" w:ascii="宋体" w:hAnsi="宋体" w:eastAsia="宋体" w:cs="宋体"/>
          <w:b/>
          <w:bCs/>
          <w:snapToGrid w:val="0"/>
          <w:color w:val="000000"/>
          <w:kern w:val="2"/>
          <w:sz w:val="28"/>
          <w:szCs w:val="28"/>
          <w:highlight w:val="none"/>
          <w:lang w:val="en-US" w:eastAsia="zh-CN" w:bidi="ar"/>
        </w:rPr>
        <w:t>表 5  商业信誉表</w:t>
      </w:r>
    </w:p>
    <w:p w14:paraId="2F064D59">
      <w:pPr>
        <w:spacing w:before="64"/>
        <w:rPr>
          <w:highlight w:val="none"/>
        </w:rPr>
      </w:pPr>
    </w:p>
    <w:p w14:paraId="538A2554">
      <w:pPr>
        <w:pStyle w:val="4"/>
        <w:rPr>
          <w:rFonts w:hint="eastAsia" w:eastAsia="宋体"/>
          <w:highlight w:val="none"/>
          <w:lang w:eastAsia="zh-C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65"/>
        <w:gridCol w:w="2959"/>
      </w:tblGrid>
      <w:tr w14:paraId="0B23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4" w:type="pct"/>
            <w:tcBorders>
              <w:top w:val="single" w:color="auto" w:sz="4" w:space="0"/>
              <w:left w:val="single" w:color="auto" w:sz="4" w:space="0"/>
              <w:bottom w:val="single" w:color="auto" w:sz="4" w:space="0"/>
              <w:right w:val="single" w:color="auto" w:sz="4" w:space="0"/>
            </w:tcBorders>
            <w:shd w:val="clear" w:color="auto" w:fill="auto"/>
            <w:vAlign w:val="center"/>
          </w:tcPr>
          <w:p w14:paraId="49D580A4">
            <w:pPr>
              <w:keepNext w:val="0"/>
              <w:keepLines w:val="0"/>
              <w:widowControl w:val="0"/>
              <w:suppressLineNumbers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4038564A">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投标人情况说明</w:t>
            </w:r>
          </w:p>
        </w:tc>
      </w:tr>
      <w:tr w14:paraId="6789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7" w:hRule="atLeast"/>
          <w:jc w:val="center"/>
        </w:trPr>
        <w:tc>
          <w:tcPr>
            <w:tcW w:w="3524" w:type="pct"/>
            <w:tcBorders>
              <w:top w:val="single" w:color="auto" w:sz="4" w:space="0"/>
              <w:left w:val="single" w:color="auto" w:sz="4" w:space="0"/>
              <w:bottom w:val="single" w:color="auto" w:sz="4" w:space="0"/>
              <w:right w:val="single" w:color="auto" w:sz="4" w:space="0"/>
            </w:tcBorders>
            <w:shd w:val="clear" w:color="auto" w:fill="auto"/>
            <w:vAlign w:val="center"/>
          </w:tcPr>
          <w:p w14:paraId="4519EB5E">
            <w:pPr>
              <w:keepNext w:val="0"/>
              <w:keepLines w:val="0"/>
              <w:widowControl w:val="0"/>
              <w:suppressLineNumbers w:val="0"/>
              <w:wordWrap w:val="0"/>
              <w:spacing w:before="156" w:beforeAutospacing="0" w:after="156" w:afterAutospacing="0" w:line="360" w:lineRule="auto"/>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bCs/>
                <w:snapToGrid w:val="0"/>
                <w:color w:val="000000"/>
                <w:kern w:val="2"/>
                <w:sz w:val="22"/>
                <w:szCs w:val="22"/>
                <w:highlight w:val="none"/>
                <w:lang w:val="en-US" w:eastAsia="zh-CN" w:bidi="ar"/>
              </w:rPr>
              <w:t>近三年（</w:t>
            </w:r>
            <w:r>
              <w:rPr>
                <w:rFonts w:hint="default" w:ascii="Times New Roman" w:hAnsi="Times New Roman" w:eastAsia="宋体" w:cs="Times New Roman"/>
                <w:bCs/>
                <w:snapToGrid w:val="0"/>
                <w:color w:val="000000"/>
                <w:kern w:val="2"/>
                <w:sz w:val="22"/>
                <w:szCs w:val="22"/>
                <w:highlight w:val="none"/>
                <w:lang w:val="en-US" w:eastAsia="zh-CN" w:bidi="ar"/>
              </w:rPr>
              <w:t>2022</w:t>
            </w:r>
            <w:r>
              <w:rPr>
                <w:rFonts w:hint="eastAsia" w:ascii="宋体" w:hAnsi="宋体" w:eastAsia="宋体" w:cs="宋体"/>
                <w:bCs/>
                <w:snapToGrid w:val="0"/>
                <w:color w:val="000000"/>
                <w:kern w:val="2"/>
                <w:sz w:val="22"/>
                <w:szCs w:val="22"/>
                <w:highlight w:val="none"/>
                <w:lang w:val="en-US" w:eastAsia="zh-CN" w:bidi="ar"/>
              </w:rPr>
              <w:t>年</w:t>
            </w:r>
            <w:r>
              <w:rPr>
                <w:rFonts w:hint="default" w:ascii="Times New Roman" w:hAnsi="Times New Roman" w:eastAsia="宋体" w:cs="Times New Roman"/>
                <w:bCs/>
                <w:snapToGrid w:val="0"/>
                <w:color w:val="000000"/>
                <w:kern w:val="2"/>
                <w:sz w:val="22"/>
                <w:szCs w:val="22"/>
                <w:highlight w:val="none"/>
                <w:lang w:val="en-US" w:eastAsia="zh-CN" w:bidi="ar"/>
              </w:rPr>
              <w:t>1</w:t>
            </w:r>
            <w:r>
              <w:rPr>
                <w:rFonts w:hint="eastAsia" w:ascii="宋体" w:hAnsi="宋体" w:eastAsia="宋体" w:cs="宋体"/>
                <w:bCs/>
                <w:snapToGrid w:val="0"/>
                <w:color w:val="000000"/>
                <w:kern w:val="2"/>
                <w:sz w:val="22"/>
                <w:szCs w:val="22"/>
                <w:highlight w:val="none"/>
                <w:lang w:val="en-US" w:eastAsia="zh-CN" w:bidi="ar"/>
              </w:rPr>
              <w:t>月</w:t>
            </w:r>
            <w:r>
              <w:rPr>
                <w:rFonts w:hint="default" w:ascii="Times New Roman" w:hAnsi="Times New Roman" w:eastAsia="宋体" w:cs="Times New Roman"/>
                <w:bCs/>
                <w:snapToGrid w:val="0"/>
                <w:color w:val="000000"/>
                <w:kern w:val="2"/>
                <w:sz w:val="22"/>
                <w:szCs w:val="22"/>
                <w:highlight w:val="none"/>
                <w:lang w:val="en-US" w:eastAsia="zh-CN" w:bidi="ar"/>
              </w:rPr>
              <w:t>1</w:t>
            </w:r>
            <w:r>
              <w:rPr>
                <w:rFonts w:hint="eastAsia" w:ascii="宋体" w:hAnsi="宋体" w:eastAsia="宋体" w:cs="宋体"/>
                <w:bCs/>
                <w:snapToGrid w:val="0"/>
                <w:color w:val="000000"/>
                <w:kern w:val="2"/>
                <w:sz w:val="22"/>
                <w:szCs w:val="22"/>
                <w:highlight w:val="none"/>
                <w:lang w:val="en-US" w:eastAsia="zh-CN" w:bidi="ar"/>
              </w:rPr>
              <w:t>日至投标文件递交截止时间）内财务会计资料无虚假记载、银行和企业信用系统中无不良记录</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151CEFD8">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 xml:space="preserve">有          </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无</w:t>
            </w:r>
          </w:p>
        </w:tc>
      </w:tr>
      <w:tr w14:paraId="38C0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4" w:type="pct"/>
            <w:tcBorders>
              <w:top w:val="single" w:color="auto" w:sz="4" w:space="0"/>
              <w:left w:val="single" w:color="auto" w:sz="4" w:space="0"/>
              <w:bottom w:val="single" w:color="auto" w:sz="4" w:space="0"/>
              <w:right w:val="single" w:color="auto" w:sz="4" w:space="0"/>
            </w:tcBorders>
            <w:shd w:val="clear" w:color="auto" w:fill="auto"/>
            <w:vAlign w:val="center"/>
          </w:tcPr>
          <w:p w14:paraId="34D78EC2">
            <w:pPr>
              <w:keepNext w:val="0"/>
              <w:keepLines w:val="0"/>
              <w:widowControl w:val="0"/>
              <w:suppressLineNumbers w:val="0"/>
              <w:wordWrap w:val="0"/>
              <w:spacing w:before="156" w:beforeAutospacing="0" w:after="156" w:afterAutospacing="0" w:line="360" w:lineRule="auto"/>
              <w:ind w:left="0" w:right="0"/>
              <w:jc w:val="both"/>
              <w:rPr>
                <w:rFonts w:hint="default" w:ascii="Times New Roman" w:hAnsi="Times New Roman" w:eastAsia="宋体" w:cs="Times New Roman"/>
                <w:bCs/>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近三年（</w:t>
            </w:r>
            <w:r>
              <w:rPr>
                <w:rFonts w:hint="default" w:ascii="Times New Roman" w:hAnsi="Times New Roman" w:eastAsia="宋体" w:cs="Times New Roman"/>
                <w:snapToGrid w:val="0"/>
                <w:color w:val="000000"/>
                <w:kern w:val="2"/>
                <w:sz w:val="22"/>
                <w:szCs w:val="22"/>
                <w:highlight w:val="none"/>
                <w:lang w:val="en-US" w:eastAsia="zh-CN" w:bidi="ar"/>
              </w:rPr>
              <w:t>2022</w:t>
            </w:r>
            <w:r>
              <w:rPr>
                <w:rFonts w:hint="eastAsia" w:ascii="宋体" w:hAnsi="宋体" w:eastAsia="宋体" w:cs="宋体"/>
                <w:snapToGrid w:val="0"/>
                <w:color w:val="000000"/>
                <w:kern w:val="2"/>
                <w:sz w:val="22"/>
                <w:szCs w:val="22"/>
                <w:highlight w:val="none"/>
                <w:lang w:val="en-US" w:eastAsia="zh-CN" w:bidi="ar"/>
              </w:rPr>
              <w:t>年</w:t>
            </w: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月</w:t>
            </w: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日至投标文件递交截止时间）被交通</w:t>
            </w:r>
            <w:r>
              <w:rPr>
                <w:rFonts w:hint="eastAsia" w:ascii="宋体" w:hAnsi="宋体" w:eastAsia="宋体" w:cs="宋体"/>
                <w:bCs/>
                <w:snapToGrid w:val="0"/>
                <w:color w:val="000000"/>
                <w:kern w:val="2"/>
                <w:sz w:val="22"/>
                <w:szCs w:val="22"/>
                <w:highlight w:val="none"/>
                <w:lang w:val="en-US" w:eastAsia="zh-CN" w:bidi="ar"/>
              </w:rPr>
              <w:t>运输部或安徽省交通</w:t>
            </w:r>
            <w:r>
              <w:rPr>
                <w:rFonts w:hint="eastAsia" w:ascii="宋体" w:hAnsi="宋体" w:eastAsia="宋体" w:cs="宋体"/>
                <w:snapToGrid w:val="0"/>
                <w:color w:val="000000"/>
                <w:kern w:val="2"/>
                <w:sz w:val="22"/>
                <w:szCs w:val="22"/>
                <w:highlight w:val="none"/>
                <w:lang w:val="en-US" w:eastAsia="zh-CN" w:bidi="ar"/>
              </w:rPr>
              <w:t>运输厅取消投标资格或被禁止进入安徽省公路建设市场，且处于处罚期内</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1F7EA5F0">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 xml:space="preserve">有          </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无</w:t>
            </w:r>
          </w:p>
        </w:tc>
      </w:tr>
      <w:tr w14:paraId="75AB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4" w:type="pct"/>
            <w:tcBorders>
              <w:top w:val="single" w:color="auto" w:sz="4" w:space="0"/>
              <w:left w:val="single" w:color="auto" w:sz="4" w:space="0"/>
              <w:bottom w:val="single" w:color="auto" w:sz="4" w:space="0"/>
              <w:right w:val="single" w:color="auto" w:sz="4" w:space="0"/>
            </w:tcBorders>
            <w:shd w:val="clear" w:color="auto" w:fill="auto"/>
            <w:vAlign w:val="center"/>
          </w:tcPr>
          <w:p w14:paraId="2D6CB5B1">
            <w:pPr>
              <w:keepNext w:val="0"/>
              <w:keepLines w:val="0"/>
              <w:widowControl w:val="0"/>
              <w:suppressLineNumbers w:val="0"/>
              <w:wordWrap w:val="0"/>
              <w:spacing w:before="156" w:beforeAutospacing="0" w:after="156" w:afterAutospacing="0" w:line="360" w:lineRule="auto"/>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被责令停业，暂扣或吊销执照，或吊销资质证书；</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693AF293">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 xml:space="preserve">有          </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无</w:t>
            </w:r>
          </w:p>
        </w:tc>
      </w:tr>
      <w:tr w14:paraId="0278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4" w:type="pct"/>
            <w:tcBorders>
              <w:top w:val="single" w:color="auto" w:sz="4" w:space="0"/>
              <w:left w:val="single" w:color="auto" w:sz="4" w:space="0"/>
              <w:bottom w:val="single" w:color="auto" w:sz="4" w:space="0"/>
              <w:right w:val="single" w:color="auto" w:sz="4" w:space="0"/>
            </w:tcBorders>
            <w:shd w:val="clear" w:color="auto" w:fill="auto"/>
            <w:vAlign w:val="center"/>
          </w:tcPr>
          <w:p w14:paraId="6A87277D">
            <w:pPr>
              <w:keepNext w:val="0"/>
              <w:keepLines w:val="0"/>
              <w:widowControl w:val="0"/>
              <w:suppressLineNumbers w:val="0"/>
              <w:wordWrap w:val="0"/>
              <w:spacing w:before="156" w:beforeAutospacing="0" w:after="156" w:afterAutospacing="0" w:line="360" w:lineRule="auto"/>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进入清算程序，或被宣告破产，或其他丧失履约能力的情形</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3BB41A44">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 xml:space="preserve">有          </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无</w:t>
            </w:r>
          </w:p>
        </w:tc>
      </w:tr>
      <w:tr w14:paraId="0309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4" w:type="pct"/>
            <w:tcBorders>
              <w:top w:val="single" w:color="auto" w:sz="4" w:space="0"/>
              <w:left w:val="single" w:color="auto" w:sz="4" w:space="0"/>
              <w:bottom w:val="single" w:color="auto" w:sz="4" w:space="0"/>
              <w:right w:val="single" w:color="auto" w:sz="4" w:space="0"/>
            </w:tcBorders>
            <w:shd w:val="clear" w:color="auto" w:fill="auto"/>
            <w:vAlign w:val="center"/>
          </w:tcPr>
          <w:p w14:paraId="659C1835">
            <w:pPr>
              <w:keepNext w:val="0"/>
              <w:keepLines w:val="0"/>
              <w:widowControl w:val="0"/>
              <w:suppressLineNumbers w:val="0"/>
              <w:wordWrap w:val="0"/>
              <w:spacing w:before="156" w:beforeAutospacing="0" w:after="156" w:afterAutospacing="0" w:line="360" w:lineRule="auto"/>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在国家企业信用信息公示系统（</w:t>
            </w:r>
            <w:r>
              <w:rPr>
                <w:rFonts w:hint="default" w:ascii="Times New Roman" w:hAnsi="Times New Roman" w:eastAsia="宋体" w:cs="Times New Roman"/>
                <w:snapToGrid w:val="0"/>
                <w:color w:val="000000"/>
                <w:kern w:val="2"/>
                <w:sz w:val="22"/>
                <w:szCs w:val="22"/>
                <w:highlight w:val="none"/>
                <w:lang w:val="en-US" w:eastAsia="zh-CN" w:bidi="ar"/>
              </w:rPr>
              <w:t>www.gsxt.gov.cn/</w:t>
            </w:r>
            <w:r>
              <w:rPr>
                <w:rFonts w:hint="eastAsia" w:ascii="宋体" w:hAnsi="宋体" w:eastAsia="宋体" w:cs="宋体"/>
                <w:snapToGrid w:val="0"/>
                <w:color w:val="000000"/>
                <w:kern w:val="2"/>
                <w:sz w:val="22"/>
                <w:szCs w:val="22"/>
                <w:highlight w:val="none"/>
                <w:lang w:val="en-US" w:eastAsia="zh-CN" w:bidi="ar"/>
              </w:rPr>
              <w:t>）中被列入严重违法失信企业名单</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7404151B">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 xml:space="preserve">有          </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无</w:t>
            </w:r>
          </w:p>
        </w:tc>
      </w:tr>
      <w:tr w14:paraId="75F9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4" w:type="pct"/>
            <w:tcBorders>
              <w:top w:val="single" w:color="auto" w:sz="4" w:space="0"/>
              <w:left w:val="single" w:color="auto" w:sz="4" w:space="0"/>
              <w:bottom w:val="single" w:color="auto" w:sz="4" w:space="0"/>
              <w:right w:val="single" w:color="auto" w:sz="4" w:space="0"/>
            </w:tcBorders>
            <w:shd w:val="clear" w:color="auto" w:fill="auto"/>
            <w:vAlign w:val="center"/>
          </w:tcPr>
          <w:p w14:paraId="5CD32A66">
            <w:pPr>
              <w:keepNext w:val="0"/>
              <w:keepLines w:val="0"/>
              <w:widowControl w:val="0"/>
              <w:suppressLineNumbers w:val="0"/>
              <w:wordWrap w:val="0"/>
              <w:spacing w:before="156" w:beforeAutospacing="0" w:after="156" w:afterAutospacing="0" w:line="360" w:lineRule="auto"/>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在</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中国执行信息公开网</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网站（</w:t>
            </w:r>
            <w:r>
              <w:rPr>
                <w:rFonts w:hint="default" w:ascii="Times New Roman" w:hAnsi="Times New Roman" w:eastAsia="宋体" w:cs="Times New Roman"/>
                <w:snapToGrid w:val="0"/>
                <w:color w:val="000000"/>
                <w:kern w:val="2"/>
                <w:sz w:val="22"/>
                <w:szCs w:val="22"/>
                <w:highlight w:val="none"/>
                <w:lang w:val="en-US" w:eastAsia="zh-CN" w:bidi="ar"/>
              </w:rPr>
              <w:t>http://zxgk.court.gov.cn/</w:t>
            </w:r>
            <w:r>
              <w:rPr>
                <w:rFonts w:hint="eastAsia" w:ascii="宋体" w:hAnsi="宋体" w:eastAsia="宋体" w:cs="宋体"/>
                <w:snapToGrid w:val="0"/>
                <w:color w:val="000000"/>
                <w:kern w:val="2"/>
                <w:sz w:val="22"/>
                <w:szCs w:val="22"/>
                <w:highlight w:val="none"/>
                <w:lang w:val="en-US" w:eastAsia="zh-CN" w:bidi="ar"/>
              </w:rPr>
              <w:t>）中被列入失信被执行人名单</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62538FFE">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 xml:space="preserve">有          </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无</w:t>
            </w:r>
          </w:p>
        </w:tc>
      </w:tr>
      <w:tr w14:paraId="6878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4" w:type="pct"/>
            <w:tcBorders>
              <w:top w:val="single" w:color="auto" w:sz="4" w:space="0"/>
              <w:left w:val="single" w:color="auto" w:sz="4" w:space="0"/>
              <w:bottom w:val="single" w:color="auto" w:sz="4" w:space="0"/>
              <w:right w:val="single" w:color="auto" w:sz="4" w:space="0"/>
            </w:tcBorders>
            <w:shd w:val="clear" w:color="auto" w:fill="auto"/>
            <w:vAlign w:val="center"/>
          </w:tcPr>
          <w:p w14:paraId="146CB0AF">
            <w:pPr>
              <w:keepNext w:val="0"/>
              <w:keepLines w:val="0"/>
              <w:widowControl w:val="0"/>
              <w:suppressLineNumbers w:val="0"/>
              <w:wordWrap w:val="0"/>
              <w:spacing w:before="156" w:beforeAutospacing="0" w:after="156" w:afterAutospacing="0" w:line="360" w:lineRule="auto"/>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投标人或其法定代表人在近三年（</w:t>
            </w:r>
            <w:r>
              <w:rPr>
                <w:rFonts w:hint="default" w:ascii="Times New Roman" w:hAnsi="Times New Roman" w:eastAsia="宋体" w:cs="Times New Roman"/>
                <w:snapToGrid w:val="0"/>
                <w:color w:val="000000"/>
                <w:kern w:val="2"/>
                <w:sz w:val="22"/>
                <w:szCs w:val="22"/>
                <w:highlight w:val="none"/>
                <w:lang w:val="en-US" w:eastAsia="zh-CN" w:bidi="ar"/>
              </w:rPr>
              <w:t>2022</w:t>
            </w:r>
            <w:r>
              <w:rPr>
                <w:rFonts w:hint="eastAsia" w:ascii="宋体" w:hAnsi="宋体" w:eastAsia="宋体" w:cs="宋体"/>
                <w:snapToGrid w:val="0"/>
                <w:color w:val="000000"/>
                <w:kern w:val="2"/>
                <w:sz w:val="22"/>
                <w:szCs w:val="22"/>
                <w:highlight w:val="none"/>
                <w:lang w:val="en-US" w:eastAsia="zh-CN" w:bidi="ar"/>
              </w:rPr>
              <w:t>年</w:t>
            </w: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月</w:t>
            </w: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日至投标文件递交截止时间）内有行贿犯罪行为的</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199CCA30">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 xml:space="preserve">有          </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无</w:t>
            </w:r>
          </w:p>
        </w:tc>
      </w:tr>
      <w:tr w14:paraId="6DC9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4" w:type="pct"/>
            <w:tcBorders>
              <w:top w:val="single" w:color="auto" w:sz="4" w:space="0"/>
              <w:left w:val="single" w:color="auto" w:sz="4" w:space="0"/>
              <w:bottom w:val="single" w:color="auto" w:sz="4" w:space="0"/>
              <w:right w:val="single" w:color="auto" w:sz="4" w:space="0"/>
            </w:tcBorders>
            <w:shd w:val="clear" w:color="auto" w:fill="auto"/>
            <w:vAlign w:val="center"/>
          </w:tcPr>
          <w:p w14:paraId="77915FB2">
            <w:pPr>
              <w:keepNext w:val="0"/>
              <w:keepLines w:val="0"/>
              <w:widowControl w:val="0"/>
              <w:suppressLineNumbers w:val="0"/>
              <w:wordWrap w:val="0"/>
              <w:spacing w:before="156" w:beforeAutospacing="0" w:after="156" w:afterAutospacing="0" w:line="360" w:lineRule="auto"/>
              <w:ind w:left="0" w:right="0"/>
              <w:jc w:val="both"/>
              <w:rPr>
                <w:rFonts w:hint="eastAsia" w:ascii="宋体" w:hAnsi="宋体" w:eastAsia="宋体" w:cs="宋体"/>
                <w:snapToGrid w:val="0"/>
                <w:color w:val="000000"/>
                <w:kern w:val="2"/>
                <w:sz w:val="22"/>
                <w:szCs w:val="22"/>
                <w:highlight w:val="none"/>
                <w:lang w:val="en-US" w:eastAsia="zh-CN" w:bidi="ar"/>
              </w:rPr>
            </w:pPr>
            <w:r>
              <w:rPr>
                <w:rFonts w:hint="eastAsia" w:ascii="宋体" w:hAnsi="宋体" w:eastAsia="宋体" w:cs="宋体"/>
                <w:snapToGrid w:val="0"/>
                <w:color w:val="000000"/>
                <w:kern w:val="2"/>
                <w:sz w:val="22"/>
                <w:szCs w:val="22"/>
                <w:highlight w:val="none"/>
                <w:lang w:val="en-US" w:eastAsia="zh-CN" w:bidi="ar"/>
              </w:rPr>
              <w:t>在“信用中国”网站（http://www.creditchina.gov.cn/）中被列入拖欠农民工工资失信联合惩戒对象名单和重大税收违法案件当事人名单</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1AEE3B60">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snapToGrid w:val="0"/>
                <w:color w:val="000000"/>
                <w:kern w:val="2"/>
                <w:sz w:val="22"/>
                <w:szCs w:val="22"/>
                <w:highlight w:val="none"/>
                <w:lang w:val="en-US" w:eastAsia="zh-CN" w:bidi="ar"/>
              </w:rPr>
            </w:pPr>
            <w:r>
              <w:rPr>
                <w:rFonts w:hint="default" w:ascii="Times New Roman" w:hAnsi="Times New Roman" w:eastAsia="宋体" w:cs="Times New Roman"/>
                <w:snapToGrid w:val="0"/>
                <w:color w:val="000000"/>
                <w:kern w:val="2"/>
                <w:sz w:val="22"/>
                <w:szCs w:val="22"/>
                <w:highlight w:val="none"/>
                <w:lang w:val="en-US" w:eastAsia="zh-CN" w:bidi="ar"/>
              </w:rPr>
              <w:t>□有          □无</w:t>
            </w:r>
          </w:p>
        </w:tc>
      </w:tr>
      <w:tr w14:paraId="0760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524" w:type="pct"/>
            <w:tcBorders>
              <w:top w:val="single" w:color="auto" w:sz="4" w:space="0"/>
              <w:left w:val="single" w:color="auto" w:sz="4" w:space="0"/>
              <w:bottom w:val="single" w:color="auto" w:sz="4" w:space="0"/>
              <w:right w:val="single" w:color="auto" w:sz="4" w:space="0"/>
            </w:tcBorders>
            <w:shd w:val="clear" w:color="auto" w:fill="auto"/>
            <w:vAlign w:val="center"/>
          </w:tcPr>
          <w:p w14:paraId="74C1D4F3">
            <w:pPr>
              <w:keepNext w:val="0"/>
              <w:keepLines w:val="0"/>
              <w:widowControl w:val="0"/>
              <w:suppressLineNumbers w:val="0"/>
              <w:wordWrap w:val="0"/>
              <w:spacing w:before="156" w:beforeAutospacing="0" w:after="156" w:afterAutospacing="0" w:line="360" w:lineRule="auto"/>
              <w:ind w:left="0" w:right="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法律法规及招标文件规定的其他情形</w:t>
            </w:r>
          </w:p>
        </w:tc>
        <w:tc>
          <w:tcPr>
            <w:tcW w:w="1476" w:type="pct"/>
            <w:tcBorders>
              <w:top w:val="single" w:color="auto" w:sz="4" w:space="0"/>
              <w:left w:val="single" w:color="auto" w:sz="4" w:space="0"/>
              <w:bottom w:val="single" w:color="auto" w:sz="4" w:space="0"/>
              <w:right w:val="single" w:color="auto" w:sz="4" w:space="0"/>
            </w:tcBorders>
            <w:shd w:val="clear" w:color="auto" w:fill="auto"/>
            <w:vAlign w:val="center"/>
          </w:tcPr>
          <w:p w14:paraId="39723B46">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 xml:space="preserve">有          </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无</w:t>
            </w:r>
          </w:p>
        </w:tc>
      </w:tr>
    </w:tbl>
    <w:p w14:paraId="505E6628">
      <w:pPr>
        <w:pStyle w:val="4"/>
        <w:rPr>
          <w:rFonts w:hint="eastAsia" w:eastAsia="宋体"/>
          <w:highlight w:val="none"/>
          <w:lang w:eastAsia="zh-CN"/>
        </w:rPr>
      </w:pPr>
    </w:p>
    <w:p w14:paraId="4002BE89">
      <w:pPr>
        <w:pStyle w:val="4"/>
        <w:rPr>
          <w:rFonts w:hint="eastAsia" w:eastAsia="宋体"/>
          <w:highlight w:val="none"/>
          <w:lang w:eastAsia="zh-CN"/>
        </w:rPr>
      </w:pPr>
    </w:p>
    <w:p w14:paraId="2A920972">
      <w:pPr>
        <w:keepNext w:val="0"/>
        <w:keepLines w:val="0"/>
        <w:widowControl w:val="0"/>
        <w:suppressLineNumbers w:val="0"/>
        <w:wordWrap w:val="0"/>
        <w:spacing w:before="156" w:beforeAutospacing="0" w:after="156" w:afterAutospacing="0" w:line="560" w:lineRule="exact"/>
        <w:ind w:left="420" w:leftChars="20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投标人：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（盖单位章）</w:t>
      </w:r>
    </w:p>
    <w:p w14:paraId="4464C475">
      <w:pPr>
        <w:keepNext w:val="0"/>
        <w:keepLines w:val="0"/>
        <w:widowControl w:val="0"/>
        <w:suppressLineNumbers w:val="0"/>
        <w:wordWrap w:val="0"/>
        <w:spacing w:before="156" w:beforeAutospacing="0" w:after="156" w:afterAutospacing="0" w:line="560" w:lineRule="exact"/>
        <w:ind w:left="420" w:leftChars="20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法定代表人：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（签名或签章）</w:t>
      </w:r>
    </w:p>
    <w:p w14:paraId="7D320ACF">
      <w:pPr>
        <w:keepNext w:val="0"/>
        <w:keepLines w:val="0"/>
        <w:widowControl w:val="0"/>
        <w:suppressLineNumbers w:val="0"/>
        <w:wordWrap w:val="0"/>
        <w:spacing w:before="156" w:beforeAutospacing="0" w:after="156" w:afterAutospacing="0" w:line="560" w:lineRule="exact"/>
        <w:ind w:left="420" w:leftChars="20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日期：</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月</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日</w:t>
      </w:r>
    </w:p>
    <w:p w14:paraId="1A28B70C">
      <w:pPr>
        <w:keepNext w:val="0"/>
        <w:keepLines w:val="0"/>
        <w:widowControl w:val="0"/>
        <w:suppressLineNumbers w:val="0"/>
        <w:wordWrap w:val="0"/>
        <w:spacing w:before="0" w:beforeAutospacing="0" w:after="0"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注：</w:t>
      </w:r>
    </w:p>
    <w:p w14:paraId="467EB93A">
      <w:pPr>
        <w:keepNext w:val="0"/>
        <w:keepLines w:val="0"/>
        <w:widowControl w:val="0"/>
        <w:suppressLineNumbers w:val="0"/>
        <w:wordWrap w:val="0"/>
        <w:spacing w:before="0" w:beforeAutospacing="0" w:after="0" w:afterAutospacing="0" w:line="560" w:lineRule="exact"/>
        <w:ind w:left="0" w:right="0" w:firstLine="440" w:firstLineChars="200"/>
        <w:jc w:val="both"/>
        <w:rPr>
          <w:rFonts w:hint="default" w:ascii="Times New Roman" w:hAnsi="Times New Roman" w:eastAsia="宋体" w:cs="Times New Roman"/>
          <w:bCs/>
          <w:kern w:val="2"/>
          <w:sz w:val="22"/>
          <w:szCs w:val="22"/>
          <w:highlight w:val="none"/>
        </w:rPr>
      </w:pPr>
      <w:r>
        <w:rPr>
          <w:rFonts w:hint="default" w:ascii="Times New Roman" w:hAnsi="Times New Roman" w:eastAsia="宋体" w:cs="Times New Roman"/>
          <w:bCs/>
          <w:snapToGrid w:val="0"/>
          <w:color w:val="000000"/>
          <w:kern w:val="2"/>
          <w:sz w:val="22"/>
          <w:szCs w:val="22"/>
          <w:highlight w:val="none"/>
          <w:lang w:val="en-US" w:eastAsia="zh-CN" w:bidi="ar"/>
        </w:rPr>
        <w:t>1.</w:t>
      </w:r>
      <w:r>
        <w:rPr>
          <w:rFonts w:hint="eastAsia" w:ascii="宋体" w:hAnsi="宋体" w:eastAsia="宋体" w:cs="宋体"/>
          <w:bCs/>
          <w:snapToGrid w:val="0"/>
          <w:color w:val="000000"/>
          <w:kern w:val="2"/>
          <w:sz w:val="22"/>
          <w:szCs w:val="22"/>
          <w:highlight w:val="none"/>
          <w:lang w:val="en-US" w:eastAsia="zh-CN" w:bidi="ar"/>
        </w:rPr>
        <w:t>投标人应根据招标文件第二章“投标人须知”第</w:t>
      </w:r>
      <w:r>
        <w:rPr>
          <w:rFonts w:hint="default" w:ascii="Times New Roman" w:hAnsi="Times New Roman" w:eastAsia="宋体" w:cs="Times New Roman"/>
          <w:bCs/>
          <w:snapToGrid w:val="0"/>
          <w:color w:val="000000"/>
          <w:kern w:val="2"/>
          <w:sz w:val="22"/>
          <w:szCs w:val="22"/>
          <w:highlight w:val="none"/>
          <w:lang w:val="en-US" w:eastAsia="zh-CN" w:bidi="ar"/>
        </w:rPr>
        <w:t>1.4.4</w:t>
      </w:r>
      <w:r>
        <w:rPr>
          <w:rFonts w:hint="eastAsia" w:ascii="宋体" w:hAnsi="宋体" w:eastAsia="宋体" w:cs="宋体"/>
          <w:bCs/>
          <w:snapToGrid w:val="0"/>
          <w:color w:val="000000"/>
          <w:kern w:val="2"/>
          <w:sz w:val="22"/>
          <w:szCs w:val="22"/>
          <w:highlight w:val="none"/>
          <w:lang w:val="en-US" w:eastAsia="zh-CN" w:bidi="ar"/>
        </w:rPr>
        <w:t>项的要求在本表后附投标人在国家企业信用信息公示系统中未被列入严重违法失信企业名单、在“中国执行信息公开网”网站中未被列入失信被执行人名单、在“信用中国”网站中未被列入拖欠农民工工资失信联合惩戒对象名单和重大税收违法案件当事人名单的网页截图以及企业或其法定代表人在近三年无行贿犯罪行为的承诺函。其余信誉情况按照本表填写情况即可，无需提供其他证明材料。</w:t>
      </w:r>
    </w:p>
    <w:p w14:paraId="16939DE2">
      <w:pPr>
        <w:keepNext w:val="0"/>
        <w:keepLines w:val="0"/>
        <w:widowControl w:val="0"/>
        <w:suppressLineNumbers w:val="0"/>
        <w:wordWrap w:val="0"/>
        <w:spacing w:before="0" w:beforeAutospacing="0" w:after="0" w:afterAutospacing="0" w:line="560" w:lineRule="exact"/>
        <w:ind w:left="0" w:right="0" w:firstLine="440" w:firstLineChars="200"/>
        <w:jc w:val="both"/>
        <w:rPr>
          <w:rFonts w:hint="default" w:ascii="宋体" w:hAnsi="宋体" w:eastAsia="宋体" w:cs="宋体"/>
          <w:bCs/>
          <w:snapToGrid w:val="0"/>
          <w:color w:val="000000"/>
          <w:kern w:val="2"/>
          <w:sz w:val="22"/>
          <w:szCs w:val="22"/>
          <w:highlight w:val="none"/>
          <w:lang w:val="en-US" w:eastAsia="zh-CN" w:bidi="ar"/>
        </w:rPr>
      </w:pPr>
      <w:r>
        <w:rPr>
          <w:rFonts w:hint="default" w:ascii="宋体" w:hAnsi="宋体" w:eastAsia="宋体" w:cs="宋体"/>
          <w:bCs/>
          <w:snapToGrid w:val="0"/>
          <w:color w:val="000000"/>
          <w:kern w:val="2"/>
          <w:sz w:val="22"/>
          <w:szCs w:val="22"/>
          <w:highlight w:val="none"/>
          <w:lang w:val="en-US" w:eastAsia="zh-CN" w:bidi="ar"/>
        </w:rPr>
        <w:t>2.“</w:t>
      </w:r>
      <w:r>
        <w:rPr>
          <w:rFonts w:hint="eastAsia" w:ascii="宋体" w:hAnsi="宋体" w:eastAsia="宋体" w:cs="宋体"/>
          <w:bCs/>
          <w:snapToGrid w:val="0"/>
          <w:color w:val="000000"/>
          <w:kern w:val="2"/>
          <w:sz w:val="22"/>
          <w:szCs w:val="22"/>
          <w:highlight w:val="none"/>
          <w:lang w:val="en-US" w:eastAsia="zh-CN" w:bidi="ar"/>
        </w:rPr>
        <w:t>近三年</w:t>
      </w:r>
      <w:r>
        <w:rPr>
          <w:rFonts w:hint="default" w:ascii="宋体" w:hAnsi="宋体" w:eastAsia="宋体" w:cs="宋体"/>
          <w:bCs/>
          <w:snapToGrid w:val="0"/>
          <w:color w:val="000000"/>
          <w:kern w:val="2"/>
          <w:sz w:val="22"/>
          <w:szCs w:val="22"/>
          <w:highlight w:val="none"/>
          <w:lang w:val="en-US" w:eastAsia="zh-CN" w:bidi="ar"/>
        </w:rPr>
        <w:t>”</w:t>
      </w:r>
      <w:r>
        <w:rPr>
          <w:rFonts w:hint="eastAsia" w:ascii="宋体" w:hAnsi="宋体" w:eastAsia="宋体" w:cs="宋体"/>
          <w:bCs/>
          <w:snapToGrid w:val="0"/>
          <w:color w:val="000000"/>
          <w:kern w:val="2"/>
          <w:sz w:val="22"/>
          <w:szCs w:val="22"/>
          <w:highlight w:val="none"/>
          <w:lang w:val="en-US" w:eastAsia="zh-CN" w:bidi="ar"/>
        </w:rPr>
        <w:t>指</w:t>
      </w:r>
      <w:r>
        <w:rPr>
          <w:rFonts w:hint="default" w:ascii="宋体" w:hAnsi="宋体" w:eastAsia="宋体" w:cs="宋体"/>
          <w:bCs/>
          <w:snapToGrid w:val="0"/>
          <w:color w:val="000000"/>
          <w:kern w:val="2"/>
          <w:sz w:val="22"/>
          <w:szCs w:val="22"/>
          <w:highlight w:val="none"/>
          <w:lang w:val="en-US" w:eastAsia="zh-CN" w:bidi="ar"/>
        </w:rPr>
        <w:t>2022</w:t>
      </w:r>
      <w:r>
        <w:rPr>
          <w:rFonts w:hint="eastAsia" w:ascii="宋体" w:hAnsi="宋体" w:eastAsia="宋体" w:cs="宋体"/>
          <w:bCs/>
          <w:snapToGrid w:val="0"/>
          <w:color w:val="000000"/>
          <w:kern w:val="2"/>
          <w:sz w:val="22"/>
          <w:szCs w:val="22"/>
          <w:highlight w:val="none"/>
          <w:lang w:val="en-US" w:eastAsia="zh-CN" w:bidi="ar"/>
        </w:rPr>
        <w:t>年</w:t>
      </w:r>
      <w:r>
        <w:rPr>
          <w:rFonts w:hint="default" w:ascii="宋体" w:hAnsi="宋体" w:eastAsia="宋体" w:cs="宋体"/>
          <w:bCs/>
          <w:snapToGrid w:val="0"/>
          <w:color w:val="000000"/>
          <w:kern w:val="2"/>
          <w:sz w:val="22"/>
          <w:szCs w:val="22"/>
          <w:highlight w:val="none"/>
          <w:lang w:val="en-US" w:eastAsia="zh-CN" w:bidi="ar"/>
        </w:rPr>
        <w:t>1</w:t>
      </w:r>
      <w:r>
        <w:rPr>
          <w:rFonts w:hint="eastAsia" w:ascii="宋体" w:hAnsi="宋体" w:eastAsia="宋体" w:cs="宋体"/>
          <w:bCs/>
          <w:snapToGrid w:val="0"/>
          <w:color w:val="000000"/>
          <w:kern w:val="2"/>
          <w:sz w:val="22"/>
          <w:szCs w:val="22"/>
          <w:highlight w:val="none"/>
          <w:lang w:val="en-US" w:eastAsia="zh-CN" w:bidi="ar"/>
        </w:rPr>
        <w:t>月</w:t>
      </w:r>
      <w:r>
        <w:rPr>
          <w:rFonts w:hint="default" w:ascii="宋体" w:hAnsi="宋体" w:eastAsia="宋体" w:cs="宋体"/>
          <w:bCs/>
          <w:snapToGrid w:val="0"/>
          <w:color w:val="000000"/>
          <w:kern w:val="2"/>
          <w:sz w:val="22"/>
          <w:szCs w:val="22"/>
          <w:highlight w:val="none"/>
          <w:lang w:val="en-US" w:eastAsia="zh-CN" w:bidi="ar"/>
        </w:rPr>
        <w:t>1</w:t>
      </w:r>
      <w:r>
        <w:rPr>
          <w:rFonts w:hint="eastAsia" w:ascii="宋体" w:hAnsi="宋体" w:eastAsia="宋体" w:cs="宋体"/>
          <w:bCs/>
          <w:snapToGrid w:val="0"/>
          <w:color w:val="000000"/>
          <w:kern w:val="2"/>
          <w:sz w:val="22"/>
          <w:szCs w:val="22"/>
          <w:highlight w:val="none"/>
          <w:lang w:val="en-US" w:eastAsia="zh-CN" w:bidi="ar"/>
        </w:rPr>
        <w:t>日至投标文件递交截止时间。</w:t>
      </w:r>
    </w:p>
    <w:p w14:paraId="3D4973C0">
      <w:pPr>
        <w:keepNext w:val="0"/>
        <w:keepLines w:val="0"/>
        <w:widowControl w:val="0"/>
        <w:suppressLineNumbers w:val="0"/>
        <w:wordWrap w:val="0"/>
        <w:spacing w:before="0" w:beforeAutospacing="0" w:after="0" w:afterAutospacing="0" w:line="560" w:lineRule="exact"/>
        <w:ind w:left="0" w:right="0" w:firstLine="440" w:firstLineChars="200"/>
        <w:jc w:val="both"/>
        <w:rPr>
          <w:rFonts w:hint="eastAsia" w:ascii="宋体" w:hAnsi="宋体" w:eastAsia="宋体" w:cs="宋体"/>
          <w:bCs/>
          <w:snapToGrid w:val="0"/>
          <w:color w:val="000000"/>
          <w:kern w:val="2"/>
          <w:sz w:val="22"/>
          <w:szCs w:val="22"/>
          <w:highlight w:val="none"/>
          <w:lang w:val="en-US" w:eastAsia="zh-CN" w:bidi="ar"/>
        </w:rPr>
      </w:pPr>
      <w:r>
        <w:rPr>
          <w:rFonts w:hint="default" w:ascii="宋体" w:hAnsi="宋体" w:eastAsia="宋体" w:cs="宋体"/>
          <w:bCs/>
          <w:snapToGrid w:val="0"/>
          <w:color w:val="000000"/>
          <w:kern w:val="2"/>
          <w:sz w:val="22"/>
          <w:szCs w:val="22"/>
          <w:highlight w:val="none"/>
          <w:lang w:val="en-US" w:eastAsia="zh-CN" w:bidi="ar"/>
        </w:rPr>
        <w:t>3.</w:t>
      </w:r>
      <w:r>
        <w:rPr>
          <w:rFonts w:hint="eastAsia" w:ascii="宋体" w:hAnsi="宋体" w:eastAsia="宋体" w:cs="宋体"/>
          <w:bCs/>
          <w:snapToGrid w:val="0"/>
          <w:color w:val="000000"/>
          <w:kern w:val="2"/>
          <w:sz w:val="22"/>
          <w:szCs w:val="22"/>
          <w:highlight w:val="none"/>
          <w:lang w:val="en-US" w:eastAsia="zh-CN" w:bidi="ar"/>
        </w:rPr>
        <w:t>联合体投标的，联合体各单位均需提供。</w:t>
      </w:r>
    </w:p>
    <w:p w14:paraId="001EFFB0">
      <w:pPr>
        <w:keepNext w:val="0"/>
        <w:keepLines w:val="0"/>
        <w:widowControl w:val="0"/>
        <w:suppressLineNumbers w:val="0"/>
        <w:wordWrap w:val="0"/>
        <w:spacing w:before="0" w:beforeAutospacing="0" w:after="0" w:afterAutospacing="0" w:line="560" w:lineRule="exact"/>
        <w:ind w:left="0" w:right="0" w:firstLine="440" w:firstLineChars="200"/>
        <w:jc w:val="both"/>
        <w:rPr>
          <w:rFonts w:hint="eastAsia" w:ascii="宋体" w:hAnsi="宋体" w:eastAsia="宋体" w:cs="宋体"/>
          <w:bCs/>
          <w:snapToGrid w:val="0"/>
          <w:color w:val="000000"/>
          <w:kern w:val="2"/>
          <w:sz w:val="22"/>
          <w:szCs w:val="22"/>
          <w:highlight w:val="none"/>
          <w:lang w:val="en-US" w:eastAsia="zh-CN" w:bidi="ar"/>
        </w:rPr>
      </w:pPr>
    </w:p>
    <w:p w14:paraId="748EC53F">
      <w:pPr>
        <w:pStyle w:val="4"/>
        <w:rPr>
          <w:rFonts w:hint="eastAsia" w:eastAsia="宋体"/>
          <w:highlight w:val="none"/>
          <w:lang w:eastAsia="zh-CN"/>
        </w:rPr>
      </w:pPr>
    </w:p>
    <w:p w14:paraId="1B09F110">
      <w:pPr>
        <w:pStyle w:val="4"/>
        <w:rPr>
          <w:rFonts w:hint="eastAsia" w:eastAsia="宋体"/>
          <w:highlight w:val="none"/>
          <w:lang w:eastAsia="zh-CN"/>
        </w:rPr>
      </w:pPr>
    </w:p>
    <w:p w14:paraId="5564500A">
      <w:pPr>
        <w:rPr>
          <w:highlight w:val="none"/>
        </w:rPr>
        <w:sectPr>
          <w:headerReference r:id="rId49" w:type="default"/>
          <w:footerReference r:id="rId50" w:type="default"/>
          <w:pgSz w:w="11912" w:h="16841"/>
          <w:pgMar w:top="1143" w:right="1053" w:bottom="1057" w:left="1051" w:header="864" w:footer="843" w:gutter="0"/>
          <w:pgNumType w:fmt="decimal"/>
          <w:cols w:space="720" w:num="1"/>
        </w:sectPr>
      </w:pPr>
    </w:p>
    <w:p w14:paraId="20D022B3">
      <w:pPr>
        <w:pStyle w:val="4"/>
        <w:spacing w:line="255" w:lineRule="auto"/>
        <w:rPr>
          <w:highlight w:val="none"/>
        </w:rPr>
      </w:pPr>
    </w:p>
    <w:p w14:paraId="3070080B">
      <w:pPr>
        <w:keepNext w:val="0"/>
        <w:keepLines w:val="0"/>
        <w:widowControl/>
        <w:suppressLineNumbers w:val="0"/>
        <w:wordWrap w:val="0"/>
        <w:spacing w:before="156" w:beforeAutospacing="0" w:after="156" w:afterAutospacing="0"/>
        <w:ind w:left="0" w:right="0"/>
        <w:jc w:val="center"/>
        <w:outlineLvl w:val="1"/>
        <w:rPr>
          <w:rFonts w:hint="eastAsia" w:ascii="黑体" w:hAnsi="黑体" w:eastAsia="黑体" w:cs="黑体"/>
          <w:sz w:val="24"/>
          <w:szCs w:val="24"/>
          <w:highlight w:val="none"/>
          <w:lang w:val="en-US" w:eastAsia="zh-CN"/>
        </w:rPr>
      </w:pPr>
      <w:r>
        <w:rPr>
          <w:rFonts w:hint="eastAsia" w:ascii="宋体" w:hAnsi="宋体" w:eastAsia="宋体" w:cs="宋体"/>
          <w:b/>
          <w:bCs/>
          <w:snapToGrid w:val="0"/>
          <w:color w:val="000000"/>
          <w:kern w:val="2"/>
          <w:sz w:val="28"/>
          <w:szCs w:val="28"/>
          <w:highlight w:val="none"/>
          <w:lang w:val="en-US" w:eastAsia="zh-CN" w:bidi="ar"/>
        </w:rPr>
        <w:t>无行贿犯罪行为承诺函</w:t>
      </w:r>
    </w:p>
    <w:p w14:paraId="1E99B4DE">
      <w:pPr>
        <w:spacing w:before="64"/>
        <w:rPr>
          <w:highlight w:val="none"/>
        </w:rPr>
      </w:pPr>
    </w:p>
    <w:p w14:paraId="4BB5D898">
      <w:pPr>
        <w:keepNext w:val="0"/>
        <w:keepLines w:val="0"/>
        <w:widowControl w:val="0"/>
        <w:suppressLineNumbers w:val="0"/>
        <w:wordWrap w:val="0"/>
        <w:spacing w:before="156" w:beforeAutospacing="0" w:after="156" w:afterAutospacing="0" w:line="560" w:lineRule="exact"/>
        <w:ind w:right="0"/>
        <w:jc w:val="both"/>
        <w:rPr>
          <w:rFonts w:hint="default" w:ascii="Times New Roman" w:hAnsi="Times New Roman" w:eastAsia="宋体" w:cs="Times New Roman"/>
          <w:kern w:val="2"/>
          <w:sz w:val="22"/>
          <w:szCs w:val="22"/>
          <w:highlight w:val="none"/>
          <w:u w:val="single"/>
        </w:rPr>
      </w:pPr>
      <w:r>
        <w:rPr>
          <w:rFonts w:hint="eastAsia" w:ascii="宋体" w:hAnsi="宋体" w:eastAsia="宋体" w:cs="宋体"/>
          <w:snapToGrid w:val="0"/>
          <w:color w:val="000000"/>
          <w:kern w:val="2"/>
          <w:sz w:val="22"/>
          <w:szCs w:val="22"/>
          <w:highlight w:val="none"/>
          <w:lang w:val="en-US" w:eastAsia="zh-CN" w:bidi="ar"/>
        </w:rPr>
        <w:t>致：</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u w:val="single"/>
          <w:lang w:val="en-US" w:eastAsia="zh-CN" w:bidi="ar"/>
        </w:rPr>
        <w:t>（招标人）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3F717056">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我单位参与</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Times New Roman" w:hAnsi="Times New Roman" w:eastAsia="宋体" w:cs="Times New Roman"/>
          <w:snapToGrid w:val="0"/>
          <w:color w:val="000000"/>
          <w:kern w:val="2"/>
          <w:sz w:val="22"/>
          <w:szCs w:val="22"/>
          <w:highlight w:val="none"/>
          <w:u w:val="single"/>
          <w:lang w:val="en-US" w:eastAsia="zh-CN" w:bidi="ar"/>
        </w:rPr>
        <w:t>S98全椒至禄口高速公路安徽段特许经营者</w:t>
      </w:r>
      <w:r>
        <w:rPr>
          <w:rFonts w:hint="eastAsia" w:ascii="宋体" w:hAnsi="宋体" w:eastAsia="宋体" w:cs="宋体"/>
          <w:snapToGrid w:val="0"/>
          <w:color w:val="000000"/>
          <w:kern w:val="2"/>
          <w:sz w:val="22"/>
          <w:szCs w:val="22"/>
          <w:highlight w:val="none"/>
          <w:lang w:val="en-US" w:eastAsia="zh-CN" w:bidi="ar"/>
        </w:rPr>
        <w:t>（招标项目名称）的投标，现在此承诺：至投标截止时间为止，近三年内</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Times New Roman" w:hAnsi="Times New Roman" w:eastAsia="宋体" w:cs="Times New Roman"/>
          <w:snapToGrid w:val="0"/>
          <w:color w:val="000000"/>
          <w:kern w:val="2"/>
          <w:sz w:val="22"/>
          <w:szCs w:val="22"/>
          <w:highlight w:val="none"/>
          <w:u w:val="single"/>
          <w:lang w:val="en-US" w:eastAsia="zh-CN" w:bidi="ar"/>
        </w:rPr>
        <w:t xml:space="preserve">      </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（投标人全称）、法定代表人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Times New Roman" w:hAnsi="Times New Roman" w:eastAsia="宋体" w:cs="Times New Roman"/>
          <w:snapToGrid w:val="0"/>
          <w:color w:val="000000"/>
          <w:kern w:val="2"/>
          <w:sz w:val="22"/>
          <w:szCs w:val="22"/>
          <w:highlight w:val="none"/>
          <w:u w:val="single"/>
          <w:lang w:val="en-US" w:eastAsia="zh-CN" w:bidi="ar"/>
        </w:rPr>
        <w:t xml:space="preserve">        </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（姓名）不存在任何经检察机关认定的行贿犯罪行为。</w:t>
      </w:r>
    </w:p>
    <w:p w14:paraId="1CA3728D">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经评标委员会或招标人核查，如果上述承诺事项与事实不符，我单位愿意承担被取消投标和中标资格等后果。</w:t>
      </w: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6AF50F40">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特此承诺。</w:t>
      </w: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4DF6E87F">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6952D135">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6C51F053">
      <w:pPr>
        <w:keepNext w:val="0"/>
        <w:keepLines w:val="0"/>
        <w:widowControl w:val="0"/>
        <w:suppressLineNumbers w:val="0"/>
        <w:wordWrap w:val="0"/>
        <w:spacing w:before="156" w:beforeAutospacing="0" w:after="156" w:afterAutospacing="0" w:line="560" w:lineRule="exact"/>
        <w:ind w:left="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投标人：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（盖单位章）</w:t>
      </w: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64330AEB">
      <w:pPr>
        <w:keepNext w:val="0"/>
        <w:keepLines w:val="0"/>
        <w:widowControl w:val="0"/>
        <w:suppressLineNumbers w:val="0"/>
        <w:wordWrap w:val="0"/>
        <w:spacing w:before="156" w:beforeAutospacing="0" w:after="156" w:afterAutospacing="0" w:line="560" w:lineRule="exact"/>
        <w:ind w:left="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法定代表人：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（签名或签章）</w:t>
      </w: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624F804B">
      <w:pPr>
        <w:keepNext w:val="0"/>
        <w:keepLines w:val="0"/>
        <w:widowControl w:val="0"/>
        <w:suppressLineNumbers w:val="0"/>
        <w:wordWrap w:val="0"/>
        <w:spacing w:before="156" w:beforeAutospacing="0" w:after="156" w:afterAutospacing="0" w:line="560" w:lineRule="exact"/>
        <w:ind w:left="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日期：</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月</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日</w:t>
      </w:r>
    </w:p>
    <w:p w14:paraId="0440861C">
      <w:pPr>
        <w:keepNext w:val="0"/>
        <w:keepLines w:val="0"/>
        <w:widowControl w:val="0"/>
        <w:suppressLineNumbers w:val="0"/>
        <w:wordWrap w:val="0"/>
        <w:spacing w:before="156" w:beforeAutospacing="0" w:after="156" w:afterAutospacing="0"/>
        <w:ind w:left="0" w:right="0" w:firstLine="560" w:firstLineChars="200"/>
        <w:jc w:val="both"/>
        <w:rPr>
          <w:rFonts w:hint="default" w:ascii="Times New Roman" w:hAnsi="Times New Roman" w:eastAsia="宋体" w:cs="Times New Roman"/>
          <w:kern w:val="2"/>
          <w:sz w:val="28"/>
          <w:szCs w:val="28"/>
          <w:highlight w:val="none"/>
        </w:rPr>
      </w:pPr>
      <w:r>
        <w:rPr>
          <w:rFonts w:hint="default" w:ascii="Times New Roman" w:hAnsi="Times New Roman" w:eastAsia="宋体" w:cs="Times New Roman"/>
          <w:snapToGrid w:val="0"/>
          <w:color w:val="000000"/>
          <w:kern w:val="2"/>
          <w:sz w:val="28"/>
          <w:szCs w:val="28"/>
          <w:highlight w:val="none"/>
          <w:lang w:val="en-US" w:eastAsia="zh-CN" w:bidi="ar"/>
        </w:rPr>
        <w:t xml:space="preserve"> </w:t>
      </w:r>
    </w:p>
    <w:p w14:paraId="7DACA5D7">
      <w:pPr>
        <w:keepNext w:val="0"/>
        <w:keepLines w:val="0"/>
        <w:widowControl w:val="0"/>
        <w:suppressLineNumbers w:val="0"/>
        <w:spacing w:before="0" w:beforeAutospacing="0" w:after="0" w:afterAutospacing="0"/>
        <w:ind w:left="0" w:right="0"/>
        <w:jc w:val="both"/>
        <w:rPr>
          <w:highlight w:val="none"/>
        </w:rPr>
      </w:pPr>
      <w:r>
        <w:rPr>
          <w:rFonts w:hint="eastAsia" w:ascii="宋体" w:hAnsi="宋体" w:eastAsia="宋体" w:cs="宋体"/>
          <w:snapToGrid w:val="0"/>
          <w:color w:val="000000"/>
          <w:kern w:val="2"/>
          <w:sz w:val="22"/>
          <w:szCs w:val="22"/>
          <w:highlight w:val="none"/>
          <w:lang w:val="en-US" w:eastAsia="zh-CN" w:bidi="ar"/>
        </w:rPr>
        <w:t>注：联合体投标的，</w:t>
      </w:r>
      <w:r>
        <w:rPr>
          <w:rFonts w:hint="eastAsia" w:ascii="宋体" w:hAnsi="宋体" w:eastAsia="宋体" w:cs="宋体"/>
          <w:bCs/>
          <w:snapToGrid w:val="0"/>
          <w:color w:val="000000"/>
          <w:kern w:val="2"/>
          <w:sz w:val="22"/>
          <w:szCs w:val="22"/>
          <w:highlight w:val="none"/>
          <w:lang w:val="en-US" w:eastAsia="zh-CN" w:bidi="ar"/>
        </w:rPr>
        <w:t>联合体各单位均需提供。</w:t>
      </w:r>
    </w:p>
    <w:p w14:paraId="7B31C658">
      <w:pPr>
        <w:spacing w:before="283" w:line="219" w:lineRule="auto"/>
        <w:ind w:left="93"/>
        <w:rPr>
          <w:rFonts w:ascii="宋体" w:hAnsi="宋体" w:eastAsia="宋体" w:cs="宋体"/>
          <w:spacing w:val="-2"/>
          <w:sz w:val="22"/>
          <w:szCs w:val="22"/>
          <w:highlight w:val="none"/>
        </w:rPr>
      </w:pPr>
    </w:p>
    <w:p w14:paraId="702F39D4">
      <w:pPr>
        <w:spacing w:before="283" w:line="219" w:lineRule="auto"/>
        <w:ind w:left="93"/>
        <w:rPr>
          <w:rFonts w:ascii="宋体" w:hAnsi="宋体" w:eastAsia="宋体" w:cs="宋体"/>
          <w:spacing w:val="-2"/>
          <w:sz w:val="22"/>
          <w:szCs w:val="22"/>
          <w:highlight w:val="none"/>
        </w:rPr>
      </w:pPr>
    </w:p>
    <w:p w14:paraId="0AA98F27">
      <w:pPr>
        <w:spacing w:before="283" w:line="219" w:lineRule="auto"/>
        <w:ind w:left="93"/>
        <w:rPr>
          <w:rFonts w:ascii="宋体" w:hAnsi="宋体" w:eastAsia="宋体" w:cs="宋体"/>
          <w:sz w:val="22"/>
          <w:szCs w:val="22"/>
          <w:highlight w:val="none"/>
        </w:rPr>
      </w:pPr>
    </w:p>
    <w:p w14:paraId="2C6C4672">
      <w:pPr>
        <w:spacing w:line="219" w:lineRule="auto"/>
        <w:rPr>
          <w:rFonts w:ascii="宋体" w:hAnsi="宋体" w:eastAsia="宋体" w:cs="宋体"/>
          <w:sz w:val="22"/>
          <w:szCs w:val="22"/>
          <w:highlight w:val="none"/>
        </w:rPr>
        <w:sectPr>
          <w:footerReference r:id="rId51" w:type="default"/>
          <w:pgSz w:w="11912" w:h="16841"/>
          <w:pgMar w:top="1143" w:right="1053" w:bottom="1057" w:left="1051" w:header="864" w:footer="843" w:gutter="0"/>
          <w:pgNumType w:fmt="decimal"/>
          <w:cols w:space="720" w:num="1"/>
        </w:sectPr>
      </w:pPr>
    </w:p>
    <w:p w14:paraId="0000F9CF">
      <w:pPr>
        <w:pStyle w:val="4"/>
        <w:spacing w:line="255" w:lineRule="auto"/>
        <w:rPr>
          <w:highlight w:val="none"/>
        </w:rPr>
      </w:pPr>
    </w:p>
    <w:p w14:paraId="0C7FED2F">
      <w:pPr>
        <w:keepNext w:val="0"/>
        <w:keepLines w:val="0"/>
        <w:widowControl w:val="0"/>
        <w:suppressLineNumbers w:val="0"/>
        <w:wordWrap w:val="0"/>
        <w:autoSpaceDE w:val="0"/>
        <w:autoSpaceDN w:val="0"/>
        <w:spacing w:before="156" w:beforeAutospacing="0" w:after="156" w:afterAutospacing="0" w:line="360" w:lineRule="auto"/>
        <w:ind w:left="0" w:right="0"/>
        <w:jc w:val="center"/>
        <w:outlineLvl w:val="2"/>
        <w:rPr>
          <w:rFonts w:hint="default" w:ascii="Times New Roman" w:hAnsi="Times New Roman" w:eastAsia="宋体" w:cs="Times New Roman"/>
          <w:b/>
          <w:bCs/>
          <w:kern w:val="2"/>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表6  投标人完成的类似项目业绩</w:t>
      </w:r>
    </w:p>
    <w:p w14:paraId="02723B67">
      <w:pPr>
        <w:keepNext w:val="0"/>
        <w:keepLines w:val="0"/>
        <w:widowControl/>
        <w:suppressLineNumbers w:val="0"/>
        <w:spacing w:before="156" w:beforeAutospacing="0" w:after="156" w:afterAutospacing="0"/>
        <w:ind w:left="0" w:right="0"/>
        <w:jc w:val="center"/>
        <w:rPr>
          <w:rFonts w:hint="default" w:ascii="Times New Roman" w:hAnsi="Times New Roman" w:eastAsia="宋体" w:cs="Times New Roman"/>
          <w:b/>
          <w:bCs/>
          <w:kern w:val="2"/>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表</w:t>
      </w:r>
      <w:r>
        <w:rPr>
          <w:rFonts w:hint="default" w:ascii="Times New Roman" w:hAnsi="Times New Roman" w:eastAsia="宋体" w:cs="Times New Roman"/>
          <w:b/>
          <w:bCs/>
          <w:snapToGrid w:val="0"/>
          <w:color w:val="000000"/>
          <w:kern w:val="2"/>
          <w:sz w:val="28"/>
          <w:szCs w:val="28"/>
          <w:highlight w:val="none"/>
          <w:lang w:val="en-US" w:eastAsia="zh-CN" w:bidi="ar"/>
        </w:rPr>
        <w:t xml:space="preserve">6-1 </w:t>
      </w:r>
      <w:r>
        <w:rPr>
          <w:rFonts w:hint="eastAsia" w:ascii="宋体" w:hAnsi="宋体" w:eastAsia="宋体" w:cs="宋体"/>
          <w:b/>
          <w:bCs/>
          <w:snapToGrid w:val="0"/>
          <w:color w:val="000000"/>
          <w:kern w:val="2"/>
          <w:sz w:val="28"/>
          <w:szCs w:val="28"/>
          <w:highlight w:val="none"/>
          <w:lang w:val="en-US" w:eastAsia="zh-CN" w:bidi="ar"/>
        </w:rPr>
        <w:t>资格审查条件业绩</w:t>
      </w:r>
    </w:p>
    <w:tbl>
      <w:tblPr>
        <w:tblStyle w:val="1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49"/>
        <w:gridCol w:w="6907"/>
      </w:tblGrid>
      <w:tr w14:paraId="52E5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3180A1D2">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项目名称</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4DA0529A">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4612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596B954D">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项目规模</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4BEF2E28">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1B03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42DB00CE">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业绩提供单位</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165C0661">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独立投标人</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联合体牵头人</w:t>
            </w:r>
          </w:p>
        </w:tc>
      </w:tr>
      <w:tr w14:paraId="45DC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48305D77">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公路里程</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015D6EA7">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14D8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0F6211BA">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公路等级</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142089EC">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1A46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5072A85D">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bookmarkStart w:id="21" w:name="OLE_LINK2"/>
            <w:r>
              <w:rPr>
                <w:rFonts w:hint="eastAsia" w:ascii="宋体" w:hAnsi="宋体" w:eastAsia="宋体" w:cs="宋体"/>
                <w:snapToGrid w:val="0"/>
                <w:color w:val="000000"/>
                <w:kern w:val="2"/>
                <w:sz w:val="22"/>
                <w:szCs w:val="22"/>
                <w:highlight w:val="none"/>
                <w:lang w:val="en-US" w:eastAsia="zh-CN" w:bidi="ar"/>
              </w:rPr>
              <w:t>业绩时间</w:t>
            </w:r>
            <w:bookmarkEnd w:id="21"/>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053D1891">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0F4B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5280075A">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项目情况说明</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0A843B9E">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26A9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5241B5F2">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相关附件清单</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32BBE032">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37E4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07E42F4E">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备注</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17034205">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资格审查用投标人业绩</w:t>
            </w:r>
          </w:p>
        </w:tc>
      </w:tr>
    </w:tbl>
    <w:p w14:paraId="0E33AA0D">
      <w:pPr>
        <w:keepNext w:val="0"/>
        <w:keepLines w:val="0"/>
        <w:widowControl w:val="0"/>
        <w:suppressLineNumbers w:val="0"/>
        <w:wordWrap w:val="0"/>
        <w:spacing w:before="0" w:beforeAutospacing="0" w:after="0"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注：</w:t>
      </w:r>
    </w:p>
    <w:p w14:paraId="054654E4">
      <w:pPr>
        <w:keepNext w:val="0"/>
        <w:keepLines w:val="0"/>
        <w:widowControl w:val="0"/>
        <w:suppressLineNumbers w:val="0"/>
        <w:wordWrap w:val="0"/>
        <w:spacing w:before="0" w:beforeAutospacing="0" w:after="0" w:afterAutospacing="0" w:line="560" w:lineRule="exact"/>
        <w:ind w:left="0" w:right="0" w:firstLine="440" w:firstLineChars="200"/>
        <w:jc w:val="both"/>
        <w:rPr>
          <w:rFonts w:hint="default" w:ascii="宋体" w:hAnsi="宋体" w:eastAsia="宋体" w:cs="宋体"/>
          <w:snapToGrid w:val="0"/>
          <w:color w:val="000000"/>
          <w:kern w:val="2"/>
          <w:sz w:val="22"/>
          <w:szCs w:val="22"/>
          <w:highlight w:val="none"/>
          <w:lang w:val="en-US" w:eastAsia="zh-CN" w:bidi="ar"/>
        </w:rPr>
      </w:pP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如近年来，独立投标人或联合体牵头人机构发生合法变更或重组或名称变更时，应提供相关部门的合法批件或其他相关证明材料来证明其所附业绩的继承性。</w:t>
      </w:r>
    </w:p>
    <w:p w14:paraId="4B473E62">
      <w:pPr>
        <w:keepNext w:val="0"/>
        <w:keepLines w:val="0"/>
        <w:widowControl w:val="0"/>
        <w:suppressLineNumbers w:val="0"/>
        <w:wordWrap w:val="0"/>
        <w:spacing w:before="0" w:beforeAutospacing="0" w:after="0" w:afterAutospacing="0" w:line="560" w:lineRule="exact"/>
        <w:ind w:left="0" w:right="0" w:firstLine="440" w:firstLineChars="200"/>
        <w:jc w:val="both"/>
        <w:rPr>
          <w:rFonts w:hint="eastAsia" w:ascii="宋体" w:hAnsi="宋体" w:eastAsia="宋体" w:cs="宋体"/>
          <w:snapToGrid w:val="0"/>
          <w:color w:val="000000"/>
          <w:kern w:val="2"/>
          <w:sz w:val="22"/>
          <w:szCs w:val="22"/>
          <w:highlight w:val="none"/>
          <w:lang w:val="en-US" w:eastAsia="zh-CN" w:bidi="ar"/>
        </w:rPr>
      </w:pPr>
      <w:r>
        <w:rPr>
          <w:rFonts w:hint="default" w:ascii="宋体" w:hAnsi="宋体" w:eastAsia="宋体" w:cs="宋体"/>
          <w:snapToGrid w:val="0"/>
          <w:color w:val="000000"/>
          <w:kern w:val="2"/>
          <w:sz w:val="22"/>
          <w:szCs w:val="22"/>
          <w:highlight w:val="none"/>
          <w:lang w:val="en-US" w:eastAsia="zh-CN" w:bidi="ar"/>
        </w:rPr>
        <w:t>2.</w:t>
      </w:r>
      <w:r>
        <w:rPr>
          <w:rFonts w:hint="eastAsia" w:ascii="宋体" w:hAnsi="宋体" w:eastAsia="宋体" w:cs="宋体"/>
          <w:snapToGrid w:val="0"/>
          <w:color w:val="000000"/>
          <w:kern w:val="2"/>
          <w:sz w:val="22"/>
          <w:szCs w:val="22"/>
          <w:highlight w:val="none"/>
          <w:lang w:val="en-US" w:eastAsia="zh-CN" w:bidi="ar"/>
        </w:rPr>
        <w:t>投标人有多个业绩、多个合同的应分别填写。</w:t>
      </w:r>
    </w:p>
    <w:p w14:paraId="319C3EAC">
      <w:pPr>
        <w:keepNext w:val="0"/>
        <w:keepLines w:val="0"/>
        <w:widowControl w:val="0"/>
        <w:suppressLineNumbers w:val="0"/>
        <w:wordWrap w:val="0"/>
        <w:spacing w:before="0" w:beforeAutospacing="0" w:after="0" w:afterAutospacing="0" w:line="560" w:lineRule="exact"/>
        <w:ind w:left="0" w:right="0" w:firstLine="440" w:firstLineChars="200"/>
        <w:jc w:val="both"/>
        <w:rPr>
          <w:rFonts w:hint="eastAsia" w:ascii="宋体" w:hAnsi="宋体" w:eastAsia="宋体" w:cs="宋体"/>
          <w:snapToGrid w:val="0"/>
          <w:color w:val="000000"/>
          <w:kern w:val="2"/>
          <w:sz w:val="22"/>
          <w:szCs w:val="22"/>
          <w:highlight w:val="none"/>
          <w:lang w:val="en-US" w:eastAsia="zh-CN" w:bidi="ar"/>
        </w:rPr>
      </w:pPr>
    </w:p>
    <w:p w14:paraId="1DBBAD42">
      <w:pPr>
        <w:spacing w:before="22" w:line="219" w:lineRule="auto"/>
        <w:ind w:left="510"/>
        <w:rPr>
          <w:rFonts w:ascii="宋体" w:hAnsi="宋体" w:eastAsia="宋体" w:cs="宋体"/>
          <w:sz w:val="22"/>
          <w:szCs w:val="22"/>
          <w:highlight w:val="none"/>
        </w:rPr>
      </w:pPr>
    </w:p>
    <w:p w14:paraId="5E969298">
      <w:pPr>
        <w:spacing w:line="219" w:lineRule="auto"/>
        <w:rPr>
          <w:rFonts w:ascii="宋体" w:hAnsi="宋体" w:eastAsia="宋体" w:cs="宋体"/>
          <w:sz w:val="22"/>
          <w:szCs w:val="22"/>
          <w:highlight w:val="none"/>
        </w:rPr>
        <w:sectPr>
          <w:headerReference r:id="rId52" w:type="default"/>
          <w:footerReference r:id="rId53" w:type="default"/>
          <w:pgSz w:w="11912" w:h="16841"/>
          <w:pgMar w:top="1143" w:right="1077" w:bottom="1057" w:left="1075" w:header="864" w:footer="843" w:gutter="0"/>
          <w:pgNumType w:fmt="decimal"/>
          <w:cols w:space="720" w:num="1"/>
        </w:sectPr>
      </w:pPr>
    </w:p>
    <w:p w14:paraId="452738FB">
      <w:pPr>
        <w:pStyle w:val="4"/>
        <w:spacing w:line="255" w:lineRule="auto"/>
        <w:rPr>
          <w:highlight w:val="none"/>
        </w:rPr>
      </w:pPr>
    </w:p>
    <w:p w14:paraId="1291E2ED">
      <w:pPr>
        <w:keepNext w:val="0"/>
        <w:keepLines w:val="0"/>
        <w:widowControl/>
        <w:suppressLineNumbers w:val="0"/>
        <w:spacing w:before="156" w:beforeAutospacing="0" w:after="156" w:afterAutospacing="0"/>
        <w:ind w:left="0" w:right="0"/>
        <w:jc w:val="center"/>
        <w:rPr>
          <w:rFonts w:hint="default" w:ascii="Times New Roman" w:hAnsi="Times New Roman" w:eastAsia="宋体" w:cs="Times New Roman"/>
          <w:b/>
          <w:bCs/>
          <w:kern w:val="2"/>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表</w:t>
      </w:r>
      <w:r>
        <w:rPr>
          <w:rFonts w:hint="default" w:ascii="Times New Roman" w:hAnsi="Times New Roman" w:eastAsia="宋体" w:cs="Times New Roman"/>
          <w:b/>
          <w:bCs/>
          <w:snapToGrid w:val="0"/>
          <w:color w:val="000000"/>
          <w:kern w:val="2"/>
          <w:sz w:val="28"/>
          <w:szCs w:val="28"/>
          <w:highlight w:val="none"/>
          <w:lang w:val="en-US" w:eastAsia="zh-CN" w:bidi="ar"/>
        </w:rPr>
        <w:t xml:space="preserve">6-2 </w:t>
      </w:r>
      <w:r>
        <w:rPr>
          <w:rFonts w:hint="eastAsia" w:ascii="宋体" w:hAnsi="宋体" w:eastAsia="宋体" w:cs="宋体"/>
          <w:b/>
          <w:bCs/>
          <w:snapToGrid w:val="0"/>
          <w:color w:val="000000"/>
          <w:kern w:val="2"/>
          <w:sz w:val="28"/>
          <w:szCs w:val="28"/>
          <w:highlight w:val="none"/>
          <w:lang w:val="en-US" w:eastAsia="zh-CN" w:bidi="ar"/>
        </w:rPr>
        <w:t>收费公路投资建设类业绩</w:t>
      </w:r>
    </w:p>
    <w:tbl>
      <w:tblPr>
        <w:tblStyle w:val="1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49"/>
        <w:gridCol w:w="6907"/>
      </w:tblGrid>
      <w:tr w14:paraId="7841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06D4C468">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项目名称</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18FFB5C1">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5E3F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411E5859">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项目规模</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094301D3">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7F90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5A27BAC0">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业绩提供单位</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3F27A3A1">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独立投标人</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联合体牵头人</w:t>
            </w:r>
          </w:p>
        </w:tc>
      </w:tr>
      <w:tr w14:paraId="3FE9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33E2AE1C">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公路里程</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020B65F8">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749C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4281AD2A">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公路等级</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6A77A642">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59CC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358DBE8F">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业绩时间</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3C20D011">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6EFA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7562C27D">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项目情况说明</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6944BC8C">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2699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49A55946">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相关附件清单</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75DFA272">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3CAE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733DA092">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备注</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1E1DE7AA">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评分用投标人业绩</w:t>
            </w:r>
          </w:p>
        </w:tc>
      </w:tr>
    </w:tbl>
    <w:p w14:paraId="75D335DF">
      <w:pPr>
        <w:keepNext w:val="0"/>
        <w:keepLines w:val="0"/>
        <w:widowControl w:val="0"/>
        <w:suppressLineNumbers w:val="0"/>
        <w:wordWrap w:val="0"/>
        <w:spacing w:before="0" w:beforeAutospacing="0" w:after="0"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注：</w:t>
      </w:r>
    </w:p>
    <w:p w14:paraId="4A53AE12">
      <w:pPr>
        <w:keepNext w:val="0"/>
        <w:keepLines w:val="0"/>
        <w:widowControl w:val="0"/>
        <w:suppressLineNumbers w:val="0"/>
        <w:wordWrap w:val="0"/>
        <w:spacing w:before="0" w:beforeAutospacing="0" w:after="0"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如近年来，独立投标人或联合体牵头人机构发生合法变更或重组或名称变更时，应提供相关部门的合法批件或其他相关证明材料来证明其所附业绩的继承性。</w:t>
      </w:r>
    </w:p>
    <w:p w14:paraId="339B4D10">
      <w:pPr>
        <w:keepNext w:val="0"/>
        <w:keepLines w:val="0"/>
        <w:widowControl w:val="0"/>
        <w:suppressLineNumbers w:val="0"/>
        <w:wordWrap w:val="0"/>
        <w:spacing w:before="0" w:beforeAutospacing="0" w:after="0"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2. </w:t>
      </w:r>
      <w:r>
        <w:rPr>
          <w:rFonts w:hint="eastAsia" w:ascii="宋体" w:hAnsi="宋体" w:eastAsia="宋体" w:cs="宋体"/>
          <w:snapToGrid w:val="0"/>
          <w:color w:val="000000"/>
          <w:kern w:val="2"/>
          <w:sz w:val="22"/>
          <w:szCs w:val="22"/>
          <w:highlight w:val="none"/>
          <w:lang w:val="en-US" w:eastAsia="zh-CN" w:bidi="ar"/>
        </w:rPr>
        <w:t>投标人有多个业绩、多个合同的应分别填写。</w:t>
      </w:r>
    </w:p>
    <w:p w14:paraId="7E64A8D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br w:type="page"/>
      </w:r>
    </w:p>
    <w:p w14:paraId="6313884E">
      <w:pPr>
        <w:keepNext w:val="0"/>
        <w:keepLines w:val="0"/>
        <w:widowControl/>
        <w:suppressLineNumbers w:val="0"/>
        <w:spacing w:before="156" w:beforeAutospacing="0" w:after="156" w:afterAutospacing="0"/>
        <w:ind w:left="0" w:right="0"/>
        <w:jc w:val="center"/>
        <w:rPr>
          <w:rFonts w:hint="default" w:ascii="Times New Roman" w:hAnsi="Times New Roman" w:eastAsia="宋体" w:cs="Times New Roman"/>
          <w:b/>
          <w:bCs/>
          <w:kern w:val="2"/>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表</w:t>
      </w:r>
      <w:r>
        <w:rPr>
          <w:rFonts w:hint="default" w:ascii="Times New Roman" w:hAnsi="Times New Roman" w:eastAsia="宋体" w:cs="Times New Roman"/>
          <w:b/>
          <w:bCs/>
          <w:snapToGrid w:val="0"/>
          <w:color w:val="000000"/>
          <w:kern w:val="2"/>
          <w:sz w:val="28"/>
          <w:szCs w:val="28"/>
          <w:highlight w:val="none"/>
          <w:lang w:val="en-US" w:eastAsia="zh-CN" w:bidi="ar"/>
        </w:rPr>
        <w:t xml:space="preserve">6-3 </w:t>
      </w:r>
      <w:r>
        <w:rPr>
          <w:rFonts w:hint="eastAsia" w:ascii="宋体" w:hAnsi="宋体" w:eastAsia="宋体" w:cs="宋体"/>
          <w:b/>
          <w:bCs/>
          <w:snapToGrid w:val="0"/>
          <w:color w:val="000000"/>
          <w:kern w:val="2"/>
          <w:sz w:val="28"/>
          <w:szCs w:val="28"/>
          <w:highlight w:val="none"/>
          <w:lang w:val="en-US" w:eastAsia="zh-CN" w:bidi="ar"/>
        </w:rPr>
        <w:t>收费公路运营类业绩</w:t>
      </w:r>
    </w:p>
    <w:tbl>
      <w:tblPr>
        <w:tblStyle w:val="1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49"/>
        <w:gridCol w:w="6907"/>
      </w:tblGrid>
      <w:tr w14:paraId="5C80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69B7C3FB">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项目名称</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6966DDF2">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3E17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04EFB99A">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项目规模</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1C4DC914">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4740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164F4543">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业绩提供单位</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42A58A1A">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独立投标人</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联合体牵头人</w:t>
            </w:r>
          </w:p>
        </w:tc>
      </w:tr>
      <w:tr w14:paraId="62A9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348D0DA3">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公路里程</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0875E73D">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58BD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766DDF96">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公路等级</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1C25D95F">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4131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44DD8F86">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收费批复时间</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0D397E0E">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59EE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7D5F3468">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项目情况说明</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0077C67A">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5BD7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11DC1F09">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相关附件清单</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75A08BD7">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p>
        </w:tc>
      </w:tr>
      <w:tr w14:paraId="4E12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9" w:type="dxa"/>
            <w:tcBorders>
              <w:top w:val="single" w:color="auto" w:sz="4" w:space="0"/>
              <w:left w:val="single" w:color="auto" w:sz="4" w:space="0"/>
              <w:bottom w:val="single" w:color="auto" w:sz="4" w:space="0"/>
              <w:right w:val="single" w:color="auto" w:sz="4" w:space="0"/>
            </w:tcBorders>
            <w:shd w:val="clear" w:color="auto" w:fill="auto"/>
            <w:vAlign w:val="center"/>
          </w:tcPr>
          <w:p w14:paraId="0288BE00">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备注</w:t>
            </w:r>
          </w:p>
        </w:tc>
        <w:tc>
          <w:tcPr>
            <w:tcW w:w="6907" w:type="dxa"/>
            <w:tcBorders>
              <w:top w:val="single" w:color="auto" w:sz="4" w:space="0"/>
              <w:left w:val="single" w:color="auto" w:sz="4" w:space="0"/>
              <w:bottom w:val="single" w:color="auto" w:sz="4" w:space="0"/>
              <w:right w:val="single" w:color="auto" w:sz="4" w:space="0"/>
            </w:tcBorders>
            <w:shd w:val="clear" w:color="auto" w:fill="auto"/>
            <w:vAlign w:val="center"/>
          </w:tcPr>
          <w:p w14:paraId="626B094D">
            <w:pPr>
              <w:keepNext w:val="0"/>
              <w:keepLines w:val="0"/>
              <w:widowControl w:val="0"/>
              <w:suppressLineNumbers w:val="0"/>
              <w:wordWrap w:val="0"/>
              <w:spacing w:before="156" w:beforeAutospacing="0" w:after="156" w:afterAutospacing="0" w:line="360" w:lineRule="auto"/>
              <w:ind w:left="0" w:right="0"/>
              <w:jc w:val="center"/>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评分用投标人业绩</w:t>
            </w:r>
          </w:p>
        </w:tc>
      </w:tr>
    </w:tbl>
    <w:p w14:paraId="45D0A18C">
      <w:pPr>
        <w:keepNext w:val="0"/>
        <w:keepLines w:val="0"/>
        <w:widowControl w:val="0"/>
        <w:suppressLineNumbers w:val="0"/>
        <w:wordWrap w:val="0"/>
        <w:spacing w:before="0" w:beforeAutospacing="0" w:after="0"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注：</w:t>
      </w:r>
    </w:p>
    <w:p w14:paraId="6CFA63AC">
      <w:pPr>
        <w:keepNext w:val="0"/>
        <w:keepLines w:val="0"/>
        <w:widowControl w:val="0"/>
        <w:suppressLineNumbers w:val="0"/>
        <w:wordWrap w:val="0"/>
        <w:spacing w:before="0" w:beforeAutospacing="0" w:after="0"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如近年来，独立投标人或联合体牵头人机构发生合法变更或重组或名称变更时，应提供相关部门的合法批件或其他相关证明材料来证明其所附业绩的继承性。</w:t>
      </w:r>
    </w:p>
    <w:p w14:paraId="2054B4D3">
      <w:pPr>
        <w:keepNext w:val="0"/>
        <w:keepLines w:val="0"/>
        <w:widowControl w:val="0"/>
        <w:suppressLineNumbers w:val="0"/>
        <w:wordWrap w:val="0"/>
        <w:spacing w:before="0" w:beforeAutospacing="0" w:after="0"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2. </w:t>
      </w:r>
      <w:r>
        <w:rPr>
          <w:rFonts w:hint="eastAsia" w:ascii="宋体" w:hAnsi="宋体" w:eastAsia="宋体" w:cs="宋体"/>
          <w:snapToGrid w:val="0"/>
          <w:color w:val="000000"/>
          <w:kern w:val="2"/>
          <w:sz w:val="22"/>
          <w:szCs w:val="22"/>
          <w:highlight w:val="none"/>
          <w:lang w:val="en-US" w:eastAsia="zh-CN" w:bidi="ar"/>
        </w:rPr>
        <w:t>投标人有多个业绩、多个合同的应分别填写。</w:t>
      </w:r>
    </w:p>
    <w:p w14:paraId="64470C62">
      <w:pPr>
        <w:keepNext w:val="0"/>
        <w:keepLines w:val="0"/>
        <w:widowControl w:val="0"/>
        <w:suppressLineNumbers w:val="0"/>
        <w:wordWrap w:val="0"/>
        <w:spacing w:before="156" w:beforeAutospacing="0" w:after="156" w:afterAutospacing="0"/>
        <w:ind w:left="0" w:right="0" w:firstLine="560" w:firstLineChars="200"/>
        <w:jc w:val="center"/>
        <w:outlineLvl w:val="2"/>
        <w:rPr>
          <w:rFonts w:hint="default" w:ascii="Times New Roman" w:hAnsi="Times New Roman" w:eastAsia="宋体" w:cs="Times New Roman"/>
          <w:b/>
          <w:bCs/>
          <w:kern w:val="2"/>
          <w:sz w:val="28"/>
          <w:szCs w:val="28"/>
          <w:highlight w:val="none"/>
        </w:rPr>
      </w:pPr>
      <w:r>
        <w:rPr>
          <w:rFonts w:hint="default" w:ascii="Times New Roman" w:hAnsi="Times New Roman" w:eastAsia="宋体" w:cs="Times New Roman"/>
          <w:snapToGrid w:val="0"/>
          <w:color w:val="000000"/>
          <w:kern w:val="2"/>
          <w:sz w:val="28"/>
          <w:szCs w:val="28"/>
          <w:highlight w:val="none"/>
          <w:lang w:val="en-US" w:eastAsia="zh-CN" w:bidi="ar"/>
        </w:rPr>
        <w:br w:type="page"/>
      </w:r>
    </w:p>
    <w:p w14:paraId="02347DBD">
      <w:pPr>
        <w:keepNext w:val="0"/>
        <w:keepLines w:val="0"/>
        <w:widowControl w:val="0"/>
        <w:suppressLineNumbers w:val="0"/>
        <w:wordWrap w:val="0"/>
        <w:autoSpaceDE w:val="0"/>
        <w:autoSpaceDN w:val="0"/>
        <w:spacing w:before="156" w:beforeAutospacing="0" w:after="156" w:afterAutospacing="0" w:line="360" w:lineRule="auto"/>
        <w:ind w:left="0" w:right="0"/>
        <w:jc w:val="center"/>
        <w:outlineLvl w:val="2"/>
        <w:rPr>
          <w:rFonts w:hint="default" w:ascii="Times New Roman" w:hAnsi="Times New Roman" w:eastAsia="宋体" w:cs="Times New Roman"/>
          <w:b/>
          <w:bCs/>
          <w:kern w:val="2"/>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表</w:t>
      </w:r>
      <w:r>
        <w:rPr>
          <w:rFonts w:hint="default" w:ascii="Times New Roman" w:hAnsi="Times New Roman" w:eastAsia="宋体" w:cs="Times New Roman"/>
          <w:b/>
          <w:bCs/>
          <w:snapToGrid w:val="0"/>
          <w:color w:val="000000"/>
          <w:kern w:val="2"/>
          <w:sz w:val="28"/>
          <w:szCs w:val="28"/>
          <w:highlight w:val="none"/>
          <w:lang w:val="en-US" w:eastAsia="zh-CN" w:bidi="ar"/>
        </w:rPr>
        <w:t xml:space="preserve"> 7 </w:t>
      </w:r>
      <w:r>
        <w:rPr>
          <w:rFonts w:hint="eastAsia" w:ascii="宋体" w:hAnsi="宋体" w:eastAsia="宋体" w:cs="宋体"/>
          <w:b/>
          <w:bCs/>
          <w:snapToGrid w:val="0"/>
          <w:color w:val="000000"/>
          <w:kern w:val="2"/>
          <w:sz w:val="28"/>
          <w:szCs w:val="28"/>
          <w:highlight w:val="none"/>
          <w:lang w:val="en-US" w:eastAsia="zh-CN" w:bidi="ar"/>
        </w:rPr>
        <w:t>项目公司股权构架图</w:t>
      </w:r>
    </w:p>
    <w:tbl>
      <w:tblPr>
        <w:tblStyle w:val="12"/>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86"/>
      </w:tblGrid>
      <w:tr w14:paraId="2611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79" w:hRule="atLeast"/>
          <w:jc w:val="center"/>
        </w:trPr>
        <w:tc>
          <w:tcPr>
            <w:tcW w:w="8186" w:type="dxa"/>
            <w:tcBorders>
              <w:top w:val="single" w:color="auto" w:sz="4" w:space="0"/>
              <w:left w:val="single" w:color="auto" w:sz="4" w:space="0"/>
              <w:bottom w:val="single" w:color="auto" w:sz="4" w:space="0"/>
              <w:right w:val="single" w:color="auto" w:sz="4" w:space="0"/>
            </w:tcBorders>
            <w:shd w:val="clear" w:color="auto" w:fill="auto"/>
            <w:vAlign w:val="top"/>
          </w:tcPr>
          <w:p w14:paraId="530180CC">
            <w:pPr>
              <w:keepNext w:val="0"/>
              <w:keepLines w:val="0"/>
              <w:widowControl w:val="0"/>
              <w:suppressLineNumbers w:val="0"/>
              <w:wordWrap w:val="0"/>
              <w:spacing w:before="156" w:beforeAutospacing="0" w:after="156" w:afterAutospacing="0" w:line="360" w:lineRule="auto"/>
              <w:ind w:left="0" w:right="0" w:firstLine="440" w:firstLineChars="200"/>
              <w:jc w:val="left"/>
              <w:rPr>
                <w:rFonts w:hint="default" w:ascii="Times New Roman" w:hAnsi="Times New Roman" w:eastAsia="宋体" w:cs="Times New Roman"/>
                <w:kern w:val="2"/>
                <w:sz w:val="28"/>
                <w:szCs w:val="28"/>
                <w:highlight w:val="none"/>
              </w:rPr>
            </w:pPr>
            <w:r>
              <w:rPr>
                <w:rFonts w:hint="eastAsia" w:ascii="宋体" w:hAnsi="宋体" w:eastAsia="宋体" w:cs="宋体"/>
                <w:snapToGrid w:val="0"/>
                <w:color w:val="000000"/>
                <w:kern w:val="2"/>
                <w:sz w:val="22"/>
                <w:szCs w:val="22"/>
                <w:highlight w:val="none"/>
                <w:lang w:val="en-US" w:eastAsia="zh-CN" w:bidi="ar"/>
              </w:rPr>
              <w:t>附图表示项目公司的股权构架。</w:t>
            </w:r>
          </w:p>
        </w:tc>
      </w:tr>
    </w:tbl>
    <w:p w14:paraId="2B4F965D">
      <w:pPr>
        <w:keepNext w:val="0"/>
        <w:keepLines w:val="0"/>
        <w:widowControl/>
        <w:suppressLineNumbers w:val="0"/>
        <w:spacing w:before="156" w:beforeAutospacing="0" w:after="156" w:afterAutospacing="0"/>
        <w:ind w:left="0" w:right="0"/>
        <w:jc w:val="center"/>
        <w:outlineLvl w:val="1"/>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1"/>
          <w:szCs w:val="21"/>
          <w:highlight w:val="none"/>
          <w:lang w:val="en-US" w:eastAsia="zh-CN" w:bidi="ar"/>
        </w:rPr>
        <w:br w:type="page"/>
      </w:r>
    </w:p>
    <w:p w14:paraId="6C25271C">
      <w:pPr>
        <w:keepNext w:val="0"/>
        <w:keepLines w:val="0"/>
        <w:widowControl/>
        <w:suppressLineNumbers w:val="0"/>
        <w:wordWrap w:val="0"/>
        <w:spacing w:before="156" w:beforeAutospacing="0" w:after="156" w:afterAutospacing="0"/>
        <w:ind w:left="0" w:right="0"/>
        <w:jc w:val="center"/>
        <w:outlineLvl w:val="1"/>
        <w:rPr>
          <w:rFonts w:hint="default" w:ascii="Times New Roman" w:hAnsi="Times New Roman" w:eastAsia="宋体" w:cs="Times New Roman"/>
          <w:b/>
          <w:bCs/>
          <w:kern w:val="2"/>
          <w:sz w:val="32"/>
          <w:szCs w:val="32"/>
          <w:highlight w:val="none"/>
        </w:rPr>
      </w:pPr>
      <w:r>
        <w:rPr>
          <w:rFonts w:hint="eastAsia" w:ascii="宋体" w:hAnsi="宋体" w:eastAsia="宋体" w:cs="宋体"/>
          <w:b/>
          <w:bCs/>
          <w:snapToGrid w:val="0"/>
          <w:color w:val="000000"/>
          <w:kern w:val="2"/>
          <w:sz w:val="28"/>
          <w:szCs w:val="28"/>
          <w:highlight w:val="none"/>
          <w:lang w:val="en-US" w:eastAsia="zh-CN" w:bidi="ar"/>
        </w:rPr>
        <w:t>八、承诺函</w:t>
      </w:r>
    </w:p>
    <w:p w14:paraId="79B3F0AA">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（招标人）：</w:t>
      </w:r>
    </w:p>
    <w:p w14:paraId="6694CF94">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我单位在参加贵单位组织的</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Times New Roman" w:hAnsi="Times New Roman" w:eastAsia="宋体" w:cs="Times New Roman"/>
          <w:snapToGrid w:val="0"/>
          <w:color w:val="000000"/>
          <w:kern w:val="2"/>
          <w:sz w:val="22"/>
          <w:szCs w:val="22"/>
          <w:highlight w:val="none"/>
          <w:u w:val="single"/>
          <w:lang w:val="en-US" w:eastAsia="zh-CN" w:bidi="ar"/>
        </w:rPr>
        <w:t>S98全椒至禄口高速公路安徽段特许经营者</w:t>
      </w:r>
      <w:r>
        <w:rPr>
          <w:rFonts w:hint="eastAsia" w:ascii="宋体" w:hAnsi="宋体" w:eastAsia="宋体" w:cs="宋体"/>
          <w:snapToGrid w:val="0"/>
          <w:color w:val="000000"/>
          <w:kern w:val="2"/>
          <w:sz w:val="22"/>
          <w:szCs w:val="22"/>
          <w:highlight w:val="none"/>
          <w:lang w:val="en-US" w:eastAsia="zh-CN" w:bidi="ar"/>
        </w:rPr>
        <w:t>（招标项目名称）招投标活动中，郑重承诺如下：</w:t>
      </w:r>
    </w:p>
    <w:p w14:paraId="390D8772">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一、我方愿遵循公开、公平、公正和诚实信用的原则，以独立法人资格参加该项目投标，我方所提供的一切材料都是真实、有效、合法的。</w:t>
      </w:r>
    </w:p>
    <w:p w14:paraId="16745783">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二、我方承诺，我方不存在财产被接管、破产等不良状态的情形。</w:t>
      </w:r>
    </w:p>
    <w:p w14:paraId="2EC425CC">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三、我方承诺，除本《投标文件》第六章</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关于初步协议与特许经营协议的条款的建议</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载明的内容之外，我方接受招标文件提出的《初步协议》和《特许经营协议》中其他所有内容。</w:t>
      </w:r>
    </w:p>
    <w:p w14:paraId="2CC865F1">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四、我方承诺，完全响应招标文件关于特许经营期、合作模式、合作目标、投标有效期等相关要求。</w:t>
      </w:r>
    </w:p>
    <w:p w14:paraId="101FBE4D">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五、如我方不签订本承诺书，视为放弃投标。</w:t>
      </w:r>
    </w:p>
    <w:p w14:paraId="3BD33E90">
      <w:pPr>
        <w:keepNext w:val="0"/>
        <w:keepLines w:val="0"/>
        <w:widowControl w:val="0"/>
        <w:suppressLineNumbers w:val="0"/>
        <w:wordWrap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六、如我方违反或未履行上述承诺的内容，我方愿意承担任何法律和经济责任。贵单位有权取消我方中标资格，将我方行为作为不良记录纳入公路建设市场信用信息管理系统。</w:t>
      </w: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7D0D81B9">
      <w:pPr>
        <w:keepNext w:val="0"/>
        <w:keepLines w:val="0"/>
        <w:widowControl w:val="0"/>
        <w:suppressLineNumbers w:val="0"/>
        <w:wordWrap w:val="0"/>
        <w:spacing w:before="100" w:beforeAutospacing="0" w:after="100"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120EB7CE">
      <w:pPr>
        <w:keepNext w:val="0"/>
        <w:keepLines w:val="0"/>
        <w:widowControl w:val="0"/>
        <w:suppressLineNumbers w:val="0"/>
        <w:wordWrap w:val="0"/>
        <w:spacing w:before="156" w:beforeAutospacing="0" w:after="156" w:afterAutospacing="0" w:line="560" w:lineRule="exact"/>
        <w:ind w:left="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投标人：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（盖单位章）</w:t>
      </w: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7CC53610">
      <w:pPr>
        <w:keepNext w:val="0"/>
        <w:keepLines w:val="0"/>
        <w:widowControl w:val="0"/>
        <w:suppressLineNumbers w:val="0"/>
        <w:wordWrap w:val="0"/>
        <w:spacing w:before="156" w:beforeAutospacing="0" w:after="156" w:afterAutospacing="0" w:line="560" w:lineRule="exact"/>
        <w:ind w:left="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法定代表人：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（签名或签章）</w:t>
      </w: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38752077">
      <w:pPr>
        <w:keepNext w:val="0"/>
        <w:keepLines w:val="0"/>
        <w:widowControl w:val="0"/>
        <w:suppressLineNumbers w:val="0"/>
        <w:wordWrap w:val="0"/>
        <w:spacing w:before="156" w:beforeAutospacing="0" w:after="156" w:afterAutospacing="0" w:line="560" w:lineRule="exact"/>
        <w:ind w:left="0" w:right="0" w:firstLine="440" w:firstLineChars="200"/>
        <w:jc w:val="righ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月</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日</w:t>
      </w:r>
    </w:p>
    <w:p w14:paraId="0FE9DBA1">
      <w:pPr>
        <w:keepNext w:val="0"/>
        <w:keepLines w:val="0"/>
        <w:widowControl w:val="0"/>
        <w:suppressLineNumbers w:val="0"/>
        <w:spacing w:before="156" w:beforeAutospacing="0" w:after="156" w:afterAutospacing="0" w:line="560" w:lineRule="exact"/>
        <w:ind w:left="0" w:right="0" w:firstLine="440" w:firstLineChars="200"/>
        <w:jc w:val="both"/>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注：联合体投标的，</w:t>
      </w:r>
      <w:r>
        <w:rPr>
          <w:rFonts w:hint="eastAsia" w:ascii="宋体" w:hAnsi="宋体" w:eastAsia="宋体" w:cs="宋体"/>
          <w:bCs/>
          <w:snapToGrid w:val="0"/>
          <w:color w:val="000000"/>
          <w:kern w:val="2"/>
          <w:sz w:val="22"/>
          <w:szCs w:val="22"/>
          <w:highlight w:val="none"/>
          <w:lang w:val="en-US" w:eastAsia="zh-CN" w:bidi="ar"/>
        </w:rPr>
        <w:t>联合体各单位均需提供该承诺函。</w:t>
      </w:r>
    </w:p>
    <w:p w14:paraId="17A9EDCA">
      <w:pPr>
        <w:keepNext w:val="0"/>
        <w:keepLines w:val="0"/>
        <w:widowControl/>
        <w:suppressLineNumbers w:val="0"/>
        <w:wordWrap w:val="0"/>
        <w:spacing w:before="156" w:beforeAutospacing="0" w:after="156" w:afterAutospacing="0"/>
        <w:ind w:left="0" w:right="0"/>
        <w:jc w:val="center"/>
        <w:outlineLvl w:val="1"/>
        <w:rPr>
          <w:rFonts w:hint="eastAsia" w:ascii="宋体" w:hAnsi="宋体" w:eastAsia="宋体" w:cs="宋体"/>
          <w:b/>
          <w:bCs/>
          <w:snapToGrid w:val="0"/>
          <w:color w:val="000000"/>
          <w:kern w:val="2"/>
          <w:sz w:val="28"/>
          <w:szCs w:val="28"/>
          <w:highlight w:val="none"/>
          <w:lang w:val="en-US" w:eastAsia="zh-CN" w:bidi="ar"/>
        </w:rPr>
      </w:pPr>
    </w:p>
    <w:p w14:paraId="548F56F6">
      <w:pPr>
        <w:rPr>
          <w:rFonts w:hint="eastAsia" w:ascii="宋体" w:hAnsi="宋体" w:eastAsia="宋体" w:cs="宋体"/>
          <w:b/>
          <w:bCs/>
          <w:snapToGrid w:val="0"/>
          <w:color w:val="000000"/>
          <w:kern w:val="2"/>
          <w:sz w:val="28"/>
          <w:szCs w:val="28"/>
          <w:highlight w:val="none"/>
          <w:lang w:val="en-US" w:eastAsia="zh-CN" w:bidi="ar"/>
        </w:rPr>
      </w:pPr>
      <w:r>
        <w:rPr>
          <w:rFonts w:hint="eastAsia" w:ascii="宋体" w:hAnsi="宋体" w:eastAsia="宋体" w:cs="宋体"/>
          <w:b/>
          <w:bCs/>
          <w:snapToGrid w:val="0"/>
          <w:color w:val="000000"/>
          <w:kern w:val="2"/>
          <w:sz w:val="28"/>
          <w:szCs w:val="28"/>
          <w:highlight w:val="none"/>
          <w:lang w:val="en-US" w:eastAsia="zh-CN" w:bidi="ar"/>
        </w:rPr>
        <w:br w:type="page"/>
      </w:r>
    </w:p>
    <w:p w14:paraId="75940420">
      <w:pPr>
        <w:keepNext w:val="0"/>
        <w:keepLines w:val="0"/>
        <w:widowControl/>
        <w:suppressLineNumbers w:val="0"/>
        <w:wordWrap w:val="0"/>
        <w:spacing w:before="156" w:beforeAutospacing="0" w:after="156" w:afterAutospacing="0"/>
        <w:ind w:left="0" w:right="0"/>
        <w:jc w:val="center"/>
        <w:outlineLvl w:val="1"/>
        <w:rPr>
          <w:rFonts w:hint="default" w:ascii="Times New Roman" w:hAnsi="Times New Roman" w:eastAsia="宋体" w:cs="Times New Roman"/>
          <w:b/>
          <w:bCs/>
          <w:kern w:val="2"/>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九、财务信用评价</w:t>
      </w:r>
    </w:p>
    <w:p w14:paraId="40392CEC">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snapToGrid w:val="0"/>
          <w:color w:val="000000"/>
          <w:kern w:val="2"/>
          <w:sz w:val="21"/>
          <w:szCs w:val="21"/>
          <w:highlight w:val="none"/>
          <w:lang w:val="en-US" w:eastAsia="zh-CN" w:bidi="ar"/>
        </w:rPr>
        <w:t xml:space="preserve"> </w:t>
      </w:r>
    </w:p>
    <w:p w14:paraId="411AB8F6">
      <w:pPr>
        <w:keepNext w:val="0"/>
        <w:keepLines w:val="0"/>
        <w:widowControl/>
        <w:suppressLineNumbers w:val="0"/>
        <w:wordWrap w:val="0"/>
        <w:spacing w:before="156" w:beforeAutospacing="0" w:after="156" w:afterAutospacing="0"/>
        <w:ind w:left="0" w:right="0"/>
        <w:jc w:val="center"/>
        <w:rPr>
          <w:rFonts w:hint="default" w:ascii="Times New Roman" w:hAnsi="Times New Roman" w:eastAsia="宋体" w:cs="Times New Roman"/>
          <w:kern w:val="2"/>
          <w:sz w:val="24"/>
          <w:szCs w:val="24"/>
          <w:highlight w:val="none"/>
        </w:rPr>
      </w:pPr>
      <w:r>
        <w:rPr>
          <w:rFonts w:hint="eastAsia" w:ascii="宋体" w:hAnsi="宋体" w:eastAsia="宋体" w:cs="宋体"/>
          <w:snapToGrid w:val="0"/>
          <w:color w:val="000000"/>
          <w:kern w:val="2"/>
          <w:sz w:val="24"/>
          <w:szCs w:val="24"/>
          <w:highlight w:val="none"/>
          <w:lang w:val="en-US" w:eastAsia="zh-CN" w:bidi="ar"/>
        </w:rPr>
        <w:t>注：投标人需在此附上参与财务信用评价打分所需的相关证明材料。</w:t>
      </w:r>
    </w:p>
    <w:p w14:paraId="2CAB421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28"/>
          <w:szCs w:val="28"/>
          <w:highlight w:val="none"/>
        </w:rPr>
      </w:pPr>
      <w:r>
        <w:rPr>
          <w:rFonts w:hint="default" w:ascii="Times New Roman" w:hAnsi="Times New Roman" w:eastAsia="宋体" w:cs="Times New Roman"/>
          <w:b/>
          <w:bCs/>
          <w:snapToGrid w:val="0"/>
          <w:color w:val="000000"/>
          <w:kern w:val="2"/>
          <w:sz w:val="28"/>
          <w:szCs w:val="28"/>
          <w:highlight w:val="none"/>
          <w:lang w:val="en-US" w:eastAsia="zh-CN" w:bidi="ar"/>
        </w:rPr>
        <w:br w:type="page"/>
      </w:r>
    </w:p>
    <w:p w14:paraId="18902055">
      <w:pPr>
        <w:keepNext w:val="0"/>
        <w:keepLines w:val="0"/>
        <w:widowControl/>
        <w:suppressLineNumbers w:val="0"/>
        <w:wordWrap w:val="0"/>
        <w:spacing w:before="156" w:beforeAutospacing="0" w:after="156" w:afterAutospacing="0"/>
        <w:ind w:left="0" w:right="0"/>
        <w:jc w:val="center"/>
        <w:outlineLvl w:val="1"/>
        <w:rPr>
          <w:rFonts w:hint="default" w:ascii="Times New Roman" w:hAnsi="Times New Roman" w:eastAsia="宋体" w:cs="Times New Roman"/>
          <w:b/>
          <w:bCs/>
          <w:kern w:val="2"/>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十、信用评价证明</w:t>
      </w:r>
    </w:p>
    <w:p w14:paraId="495A1FE7">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highlight w:val="none"/>
        </w:rPr>
      </w:pPr>
      <w:r>
        <w:rPr>
          <w:rFonts w:hint="default" w:ascii="Times New Roman" w:hAnsi="Times New Roman" w:eastAsia="宋体" w:cs="Times New Roman"/>
          <w:snapToGrid w:val="0"/>
          <w:color w:val="000000"/>
          <w:kern w:val="2"/>
          <w:sz w:val="21"/>
          <w:szCs w:val="21"/>
          <w:highlight w:val="none"/>
          <w:lang w:val="en-US" w:eastAsia="zh-CN" w:bidi="ar"/>
        </w:rPr>
        <w:t xml:space="preserve"> </w:t>
      </w:r>
    </w:p>
    <w:p w14:paraId="59D068B7">
      <w:pPr>
        <w:keepNext w:val="0"/>
        <w:keepLines w:val="0"/>
        <w:widowControl w:val="0"/>
        <w:suppressLineNumbers w:val="0"/>
        <w:overflowPunct w:val="0"/>
        <w:spacing w:before="0" w:beforeAutospacing="0" w:after="0" w:afterAutospacing="0" w:line="360" w:lineRule="auto"/>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napToGrid w:val="0"/>
          <w:color w:val="000000"/>
          <w:kern w:val="2"/>
          <w:sz w:val="24"/>
          <w:szCs w:val="24"/>
          <w:highlight w:val="none"/>
          <w:u w:val="single"/>
          <w:lang w:val="en-US" w:eastAsia="zh-CN" w:bidi="ar"/>
        </w:rPr>
        <w:t xml:space="preserve">           </w:t>
      </w:r>
      <w:r>
        <w:rPr>
          <w:rFonts w:hint="eastAsia" w:ascii="宋体" w:hAnsi="宋体" w:eastAsia="宋体" w:cs="宋体"/>
          <w:snapToGrid w:val="0"/>
          <w:color w:val="000000"/>
          <w:kern w:val="2"/>
          <w:sz w:val="24"/>
          <w:szCs w:val="24"/>
          <w:highlight w:val="none"/>
          <w:lang w:val="en-US" w:eastAsia="zh-CN" w:bidi="ar"/>
        </w:rPr>
        <w:t>（招标人名称）：</w:t>
      </w:r>
    </w:p>
    <w:p w14:paraId="7C36A7AB">
      <w:pPr>
        <w:keepNext w:val="0"/>
        <w:keepLines w:val="0"/>
        <w:widowControl w:val="0"/>
        <w:suppressLineNumbers w:val="0"/>
        <w:overflowPunct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highlight w:val="none"/>
        </w:rPr>
      </w:pPr>
      <w:r>
        <w:rPr>
          <w:rFonts w:hint="eastAsia" w:ascii="宋体" w:hAnsi="宋体" w:eastAsia="宋体" w:cs="宋体"/>
          <w:snapToGrid w:val="0"/>
          <w:color w:val="000000"/>
          <w:kern w:val="2"/>
          <w:sz w:val="24"/>
          <w:szCs w:val="24"/>
          <w:highlight w:val="none"/>
          <w:lang w:val="en-US" w:eastAsia="zh-CN" w:bidi="ar"/>
        </w:rPr>
        <w:t>我方在参加贵单位组织的</w:t>
      </w:r>
      <w:r>
        <w:rPr>
          <w:rFonts w:hint="eastAsia" w:ascii="Times New Roman" w:hAnsi="Times New Roman" w:eastAsia="宋体" w:cs="Times New Roman"/>
          <w:snapToGrid w:val="0"/>
          <w:color w:val="000000"/>
          <w:kern w:val="2"/>
          <w:sz w:val="24"/>
          <w:szCs w:val="24"/>
          <w:highlight w:val="none"/>
          <w:u w:val="single"/>
          <w:lang w:val="en-US" w:eastAsia="zh-CN" w:bidi="ar"/>
        </w:rPr>
        <w:t xml:space="preserve">      </w:t>
      </w:r>
      <w:r>
        <w:rPr>
          <w:rFonts w:hint="eastAsia" w:ascii="宋体" w:hAnsi="宋体" w:eastAsia="宋体" w:cs="宋体"/>
          <w:snapToGrid w:val="0"/>
          <w:color w:val="000000"/>
          <w:kern w:val="2"/>
          <w:sz w:val="24"/>
          <w:szCs w:val="24"/>
          <w:highlight w:val="none"/>
          <w:u w:val="single"/>
          <w:lang w:val="en-US" w:eastAsia="zh-CN" w:bidi="ar"/>
        </w:rPr>
        <w:t>（招标项目名称）</w:t>
      </w:r>
      <w:r>
        <w:rPr>
          <w:rFonts w:hint="eastAsia" w:ascii="Times New Roman" w:hAnsi="Times New Roman" w:eastAsia="宋体" w:cs="Times New Roman"/>
          <w:snapToGrid w:val="0"/>
          <w:color w:val="000000"/>
          <w:kern w:val="2"/>
          <w:sz w:val="24"/>
          <w:szCs w:val="24"/>
          <w:highlight w:val="none"/>
          <w:u w:val="single"/>
          <w:lang w:val="en-US" w:eastAsia="zh-CN" w:bidi="ar"/>
        </w:rPr>
        <w:t xml:space="preserve">      </w:t>
      </w:r>
      <w:r>
        <w:rPr>
          <w:rFonts w:hint="eastAsia" w:ascii="宋体" w:hAnsi="宋体" w:eastAsia="宋体" w:cs="宋体"/>
          <w:snapToGrid w:val="0"/>
          <w:color w:val="000000"/>
          <w:kern w:val="2"/>
          <w:sz w:val="24"/>
          <w:szCs w:val="24"/>
          <w:highlight w:val="none"/>
          <w:lang w:val="en-US" w:eastAsia="zh-CN" w:bidi="ar"/>
        </w:rPr>
        <w:t>招标活动中，我方明确由</w:t>
      </w:r>
      <w:r>
        <w:rPr>
          <w:rFonts w:hint="eastAsia" w:ascii="宋体" w:hAnsi="宋体" w:eastAsia="宋体" w:cs="宋体"/>
          <w:snapToGrid w:val="0"/>
          <w:color w:val="000000"/>
          <w:kern w:val="2"/>
          <w:sz w:val="24"/>
          <w:szCs w:val="24"/>
          <w:highlight w:val="none"/>
          <w:u w:val="single"/>
          <w:lang w:val="en-US" w:eastAsia="zh-CN" w:bidi="ar"/>
        </w:rPr>
        <w:t>（独立投标人或联合体任一单位）</w:t>
      </w:r>
      <w:r>
        <w:rPr>
          <w:rFonts w:hint="eastAsia" w:ascii="宋体" w:hAnsi="宋体" w:eastAsia="宋体" w:cs="宋体"/>
          <w:snapToGrid w:val="0"/>
          <w:color w:val="000000"/>
          <w:kern w:val="2"/>
          <w:sz w:val="24"/>
          <w:szCs w:val="24"/>
          <w:highlight w:val="none"/>
          <w:lang w:val="en-US" w:eastAsia="zh-CN" w:bidi="ar"/>
        </w:rPr>
        <w:t>参与招标文件“第三章 评标办法”中信用评价评分因素的打分。</w:t>
      </w:r>
    </w:p>
    <w:p w14:paraId="053B3B0B">
      <w:pPr>
        <w:keepNext w:val="0"/>
        <w:keepLines w:val="0"/>
        <w:widowControl w:val="0"/>
        <w:suppressLineNumbers w:val="0"/>
        <w:overflowPunct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napToGrid w:val="0"/>
          <w:color w:val="000000"/>
          <w:kern w:val="2"/>
          <w:sz w:val="24"/>
          <w:szCs w:val="24"/>
          <w:highlight w:val="none"/>
          <w:lang w:val="en-US" w:eastAsia="zh-CN" w:bidi="ar"/>
        </w:rPr>
        <w:t xml:space="preserve"> </w:t>
      </w:r>
    </w:p>
    <w:p w14:paraId="5661DD3C">
      <w:pPr>
        <w:keepNext w:val="0"/>
        <w:keepLines w:val="0"/>
        <w:widowControl w:val="0"/>
        <w:suppressLineNumbers w:val="0"/>
        <w:overflowPunct w:val="0"/>
        <w:spacing w:before="0" w:beforeAutospacing="0" w:after="0" w:afterAutospacing="0" w:line="360" w:lineRule="auto"/>
        <w:ind w:left="0" w:right="0"/>
        <w:jc w:val="right"/>
        <w:rPr>
          <w:rFonts w:hint="default" w:ascii="Times New Roman" w:hAnsi="Times New Roman" w:eastAsia="宋体" w:cs="Times New Roman"/>
          <w:kern w:val="2"/>
          <w:sz w:val="24"/>
          <w:szCs w:val="24"/>
          <w:highlight w:val="none"/>
        </w:rPr>
      </w:pPr>
      <w:r>
        <w:rPr>
          <w:rFonts w:hint="eastAsia" w:ascii="宋体" w:hAnsi="宋体" w:eastAsia="宋体" w:cs="宋体"/>
          <w:snapToGrid w:val="0"/>
          <w:color w:val="000000"/>
          <w:kern w:val="2"/>
          <w:sz w:val="24"/>
          <w:szCs w:val="24"/>
          <w:highlight w:val="none"/>
          <w:lang w:val="en-US" w:eastAsia="zh-CN" w:bidi="ar"/>
        </w:rPr>
        <w:t>投标人：</w:t>
      </w:r>
      <w:r>
        <w:rPr>
          <w:rFonts w:hint="default" w:ascii="Times New Roman" w:hAnsi="Times New Roman" w:eastAsia="宋体" w:cs="Times New Roman"/>
          <w:snapToGrid w:val="0"/>
          <w:color w:val="000000"/>
          <w:kern w:val="2"/>
          <w:sz w:val="24"/>
          <w:szCs w:val="24"/>
          <w:highlight w:val="none"/>
          <w:u w:val="single"/>
          <w:lang w:val="en-US" w:eastAsia="zh-CN" w:bidi="ar"/>
        </w:rPr>
        <w:t xml:space="preserve">                           </w:t>
      </w:r>
      <w:r>
        <w:rPr>
          <w:rFonts w:hint="eastAsia" w:ascii="宋体" w:hAnsi="宋体" w:eastAsia="宋体" w:cs="宋体"/>
          <w:snapToGrid w:val="0"/>
          <w:color w:val="000000"/>
          <w:kern w:val="2"/>
          <w:sz w:val="24"/>
          <w:szCs w:val="24"/>
          <w:highlight w:val="none"/>
          <w:lang w:val="en-US" w:eastAsia="zh-CN" w:bidi="ar"/>
        </w:rPr>
        <w:t>（盖单位章）</w:t>
      </w:r>
    </w:p>
    <w:p w14:paraId="38654E56">
      <w:pPr>
        <w:keepNext w:val="0"/>
        <w:keepLines w:val="0"/>
        <w:widowControl w:val="0"/>
        <w:suppressLineNumbers w:val="0"/>
        <w:overflowPunct w:val="0"/>
        <w:spacing w:before="0" w:beforeAutospacing="0" w:after="0" w:afterAutospacing="0" w:line="360" w:lineRule="auto"/>
        <w:ind w:left="0" w:right="0"/>
        <w:jc w:val="right"/>
        <w:rPr>
          <w:rFonts w:hint="default" w:ascii="Times New Roman" w:hAnsi="Times New Roman" w:eastAsia="宋体" w:cs="Times New Roman"/>
          <w:kern w:val="2"/>
          <w:sz w:val="24"/>
          <w:szCs w:val="24"/>
          <w:highlight w:val="none"/>
        </w:rPr>
      </w:pPr>
      <w:r>
        <w:rPr>
          <w:rFonts w:hint="eastAsia" w:ascii="宋体" w:hAnsi="宋体" w:eastAsia="宋体" w:cs="宋体"/>
          <w:snapToGrid w:val="0"/>
          <w:color w:val="000000"/>
          <w:kern w:val="2"/>
          <w:sz w:val="24"/>
          <w:szCs w:val="24"/>
          <w:highlight w:val="none"/>
          <w:lang w:val="en-US" w:eastAsia="zh-CN" w:bidi="ar"/>
        </w:rPr>
        <w:t>法定代表人：</w:t>
      </w:r>
      <w:r>
        <w:rPr>
          <w:rFonts w:hint="default" w:ascii="Times New Roman" w:hAnsi="Times New Roman" w:eastAsia="宋体" w:cs="Times New Roman"/>
          <w:snapToGrid w:val="0"/>
          <w:color w:val="000000"/>
          <w:kern w:val="2"/>
          <w:sz w:val="24"/>
          <w:szCs w:val="24"/>
          <w:highlight w:val="none"/>
          <w:u w:val="single"/>
          <w:lang w:val="en-US" w:eastAsia="zh-CN" w:bidi="ar"/>
        </w:rPr>
        <w:t xml:space="preserve">                           </w:t>
      </w:r>
      <w:r>
        <w:rPr>
          <w:rFonts w:hint="eastAsia" w:ascii="宋体" w:hAnsi="宋体" w:eastAsia="宋体" w:cs="宋体"/>
          <w:snapToGrid w:val="0"/>
          <w:color w:val="000000"/>
          <w:kern w:val="2"/>
          <w:sz w:val="24"/>
          <w:szCs w:val="24"/>
          <w:highlight w:val="none"/>
          <w:lang w:val="en-US" w:eastAsia="zh-CN" w:bidi="ar"/>
        </w:rPr>
        <w:t>（签字或盖章）</w:t>
      </w:r>
    </w:p>
    <w:p w14:paraId="3EC69F9B">
      <w:pPr>
        <w:keepNext w:val="0"/>
        <w:keepLines w:val="0"/>
        <w:widowControl w:val="0"/>
        <w:suppressLineNumbers w:val="0"/>
        <w:overflowPunct w:val="0"/>
        <w:spacing w:before="0" w:beforeAutospacing="0" w:after="0" w:afterAutospacing="0" w:line="360" w:lineRule="auto"/>
        <w:ind w:left="0" w:right="0"/>
        <w:jc w:val="right"/>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napToGrid w:val="0"/>
          <w:color w:val="000000"/>
          <w:kern w:val="2"/>
          <w:sz w:val="24"/>
          <w:szCs w:val="24"/>
          <w:highlight w:val="none"/>
          <w:u w:val="single"/>
          <w:lang w:val="en-US" w:eastAsia="zh-CN" w:bidi="ar"/>
        </w:rPr>
        <w:t xml:space="preserve">     </w:t>
      </w:r>
      <w:r>
        <w:rPr>
          <w:rFonts w:hint="eastAsia" w:ascii="宋体" w:hAnsi="宋体" w:eastAsia="宋体" w:cs="宋体"/>
          <w:snapToGrid w:val="0"/>
          <w:color w:val="000000"/>
          <w:kern w:val="2"/>
          <w:sz w:val="24"/>
          <w:szCs w:val="24"/>
          <w:highlight w:val="none"/>
          <w:lang w:val="en-US" w:eastAsia="zh-CN" w:bidi="ar"/>
        </w:rPr>
        <w:t>年</w:t>
      </w:r>
      <w:r>
        <w:rPr>
          <w:rFonts w:hint="default" w:ascii="Times New Roman" w:hAnsi="Times New Roman" w:eastAsia="宋体" w:cs="Times New Roman"/>
          <w:snapToGrid w:val="0"/>
          <w:color w:val="000000"/>
          <w:kern w:val="2"/>
          <w:sz w:val="24"/>
          <w:szCs w:val="24"/>
          <w:highlight w:val="none"/>
          <w:u w:val="single"/>
          <w:lang w:val="en-US" w:eastAsia="zh-CN" w:bidi="ar"/>
        </w:rPr>
        <w:t xml:space="preserve">     </w:t>
      </w:r>
      <w:r>
        <w:rPr>
          <w:rFonts w:hint="eastAsia" w:ascii="宋体" w:hAnsi="宋体" w:eastAsia="宋体" w:cs="宋体"/>
          <w:snapToGrid w:val="0"/>
          <w:color w:val="000000"/>
          <w:kern w:val="2"/>
          <w:sz w:val="24"/>
          <w:szCs w:val="24"/>
          <w:highlight w:val="none"/>
          <w:lang w:val="en-US" w:eastAsia="zh-CN" w:bidi="ar"/>
        </w:rPr>
        <w:t>月</w:t>
      </w:r>
      <w:r>
        <w:rPr>
          <w:rFonts w:hint="default" w:ascii="Times New Roman" w:hAnsi="Times New Roman" w:eastAsia="宋体" w:cs="Times New Roman"/>
          <w:snapToGrid w:val="0"/>
          <w:color w:val="000000"/>
          <w:kern w:val="2"/>
          <w:sz w:val="24"/>
          <w:szCs w:val="24"/>
          <w:highlight w:val="none"/>
          <w:u w:val="single"/>
          <w:lang w:val="en-US" w:eastAsia="zh-CN" w:bidi="ar"/>
        </w:rPr>
        <w:t xml:space="preserve">     </w:t>
      </w:r>
      <w:r>
        <w:rPr>
          <w:rFonts w:hint="eastAsia" w:ascii="宋体" w:hAnsi="宋体" w:eastAsia="宋体" w:cs="宋体"/>
          <w:snapToGrid w:val="0"/>
          <w:color w:val="000000"/>
          <w:kern w:val="2"/>
          <w:sz w:val="24"/>
          <w:szCs w:val="24"/>
          <w:highlight w:val="none"/>
          <w:lang w:val="en-US" w:eastAsia="zh-CN" w:bidi="ar"/>
        </w:rPr>
        <w:t>日</w:t>
      </w:r>
    </w:p>
    <w:p w14:paraId="431F16C9">
      <w:pPr>
        <w:keepNext w:val="0"/>
        <w:keepLines w:val="0"/>
        <w:widowControl w:val="0"/>
        <w:suppressLineNumbers w:val="0"/>
        <w:overflowPunct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napToGrid w:val="0"/>
          <w:color w:val="000000"/>
          <w:kern w:val="2"/>
          <w:sz w:val="24"/>
          <w:szCs w:val="24"/>
          <w:highlight w:val="none"/>
          <w:lang w:val="en-US" w:eastAsia="zh-CN" w:bidi="ar"/>
        </w:rPr>
        <w:t xml:space="preserve"> </w:t>
      </w:r>
    </w:p>
    <w:p w14:paraId="7A4C3333">
      <w:pPr>
        <w:keepNext w:val="0"/>
        <w:keepLines w:val="0"/>
        <w:widowControl w:val="0"/>
        <w:suppressLineNumbers w:val="0"/>
        <w:overflowPunct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napToGrid w:val="0"/>
          <w:color w:val="000000"/>
          <w:kern w:val="2"/>
          <w:sz w:val="24"/>
          <w:szCs w:val="24"/>
          <w:highlight w:val="none"/>
          <w:lang w:val="en-US" w:eastAsia="zh-CN" w:bidi="ar"/>
        </w:rPr>
        <w:t xml:space="preserve"> </w:t>
      </w:r>
    </w:p>
    <w:p w14:paraId="07C43AB6">
      <w:pPr>
        <w:keepNext w:val="0"/>
        <w:keepLines w:val="0"/>
        <w:widowControl/>
        <w:suppressLineNumbers w:val="0"/>
        <w:wordWrap w:val="0"/>
        <w:spacing w:before="156" w:beforeAutospacing="0" w:after="156" w:afterAutospacing="0"/>
        <w:ind w:left="0" w:right="0"/>
        <w:jc w:val="center"/>
        <w:rPr>
          <w:rFonts w:hint="default" w:ascii="Times New Roman" w:hAnsi="Times New Roman" w:eastAsia="宋体" w:cs="Times New Roman"/>
          <w:kern w:val="2"/>
          <w:sz w:val="28"/>
          <w:szCs w:val="28"/>
          <w:highlight w:val="none"/>
        </w:rPr>
      </w:pPr>
      <w:r>
        <w:rPr>
          <w:rFonts w:hint="eastAsia" w:ascii="宋体" w:hAnsi="宋体" w:eastAsia="宋体" w:cs="宋体"/>
          <w:snapToGrid w:val="0"/>
          <w:color w:val="000000"/>
          <w:kern w:val="2"/>
          <w:sz w:val="24"/>
          <w:szCs w:val="24"/>
          <w:highlight w:val="none"/>
          <w:lang w:val="en-US" w:eastAsia="zh-CN" w:bidi="ar"/>
        </w:rPr>
        <w:t>注：投标人需在此证明文件后附上参与信用评价打分所需的相关证明材料。</w:t>
      </w:r>
    </w:p>
    <w:p w14:paraId="2A2FF91E">
      <w:pPr>
        <w:keepNext w:val="0"/>
        <w:keepLines w:val="0"/>
        <w:widowControl w:val="0"/>
        <w:suppressLineNumbers w:val="0"/>
        <w:overflowPunct w:val="0"/>
        <w:spacing w:before="0" w:beforeAutospacing="0" w:after="0" w:afterAutospacing="0" w:line="360" w:lineRule="auto"/>
        <w:ind w:left="0" w:right="0"/>
        <w:jc w:val="both"/>
        <w:rPr>
          <w:rFonts w:hint="default" w:ascii="Times New Roman" w:hAnsi="Times New Roman" w:eastAsia="宋体" w:cs="Times New Roman"/>
          <w:kern w:val="2"/>
          <w:sz w:val="24"/>
          <w:szCs w:val="24"/>
          <w:highlight w:val="none"/>
        </w:rPr>
      </w:pPr>
      <w:r>
        <w:rPr>
          <w:rFonts w:hint="default" w:ascii="Times New Roman" w:hAnsi="Times New Roman" w:eastAsia="宋体" w:cs="Times New Roman"/>
          <w:snapToGrid w:val="0"/>
          <w:color w:val="000000"/>
          <w:kern w:val="2"/>
          <w:sz w:val="24"/>
          <w:szCs w:val="24"/>
          <w:highlight w:val="none"/>
          <w:lang w:val="en-US" w:eastAsia="zh-CN" w:bidi="ar"/>
        </w:rPr>
        <w:t xml:space="preserve"> </w:t>
      </w:r>
    </w:p>
    <w:p w14:paraId="27D557BF">
      <w:pPr>
        <w:keepNext w:val="0"/>
        <w:keepLines w:val="0"/>
        <w:widowControl/>
        <w:suppressLineNumbers w:val="0"/>
        <w:wordWrap w:val="0"/>
        <w:spacing w:before="156" w:beforeAutospacing="0" w:after="156" w:afterAutospacing="0"/>
        <w:ind w:left="0" w:right="0"/>
        <w:jc w:val="center"/>
        <w:outlineLvl w:val="1"/>
        <w:rPr>
          <w:rFonts w:hint="default" w:ascii="Times New Roman" w:hAnsi="Times New Roman" w:eastAsia="宋体" w:cs="Times New Roman"/>
          <w:kern w:val="2"/>
          <w:sz w:val="28"/>
          <w:szCs w:val="28"/>
          <w:highlight w:val="none"/>
        </w:rPr>
      </w:pPr>
      <w:r>
        <w:rPr>
          <w:rFonts w:hint="default" w:ascii="Times New Roman" w:hAnsi="Times New Roman" w:eastAsia="宋体" w:cs="Times New Roman"/>
          <w:b/>
          <w:bCs/>
          <w:snapToGrid w:val="0"/>
          <w:color w:val="000000"/>
          <w:kern w:val="2"/>
          <w:sz w:val="28"/>
          <w:szCs w:val="28"/>
          <w:highlight w:val="none"/>
          <w:lang w:val="en-US" w:eastAsia="zh-CN" w:bidi="ar"/>
        </w:rPr>
        <w:br w:type="page"/>
      </w:r>
    </w:p>
    <w:p w14:paraId="7FE13353">
      <w:pPr>
        <w:keepNext w:val="0"/>
        <w:keepLines w:val="0"/>
        <w:widowControl/>
        <w:suppressLineNumbers w:val="0"/>
        <w:wordWrap w:val="0"/>
        <w:spacing w:before="156" w:beforeAutospacing="0" w:after="156" w:afterAutospacing="0"/>
        <w:ind w:left="0" w:right="0"/>
        <w:jc w:val="center"/>
        <w:outlineLvl w:val="1"/>
        <w:rPr>
          <w:rFonts w:hint="default" w:ascii="黑体" w:hAnsi="黑体" w:eastAsia="黑体" w:cs="黑体"/>
          <w:b/>
          <w:bCs/>
          <w:spacing w:val="-5"/>
          <w:sz w:val="24"/>
          <w:szCs w:val="24"/>
          <w:highlight w:val="none"/>
          <w:lang w:val="en-US" w:eastAsia="zh-CN"/>
        </w:rPr>
      </w:pPr>
      <w:r>
        <w:rPr>
          <w:rFonts w:hint="eastAsia" w:ascii="宋体" w:hAnsi="宋体" w:eastAsia="宋体" w:cs="宋体"/>
          <w:b/>
          <w:bCs/>
          <w:snapToGrid w:val="0"/>
          <w:color w:val="000000"/>
          <w:kern w:val="2"/>
          <w:sz w:val="28"/>
          <w:szCs w:val="28"/>
          <w:highlight w:val="none"/>
          <w:lang w:val="en-US" w:eastAsia="zh-CN" w:bidi="ar"/>
        </w:rPr>
        <w:t>十一、诚信投标承诺书</w:t>
      </w:r>
    </w:p>
    <w:p w14:paraId="1CBE0164">
      <w:pPr>
        <w:keepNext w:val="0"/>
        <w:keepLines w:val="0"/>
        <w:widowControl w:val="0"/>
        <w:suppressLineNumbers w:val="0"/>
        <w:adjustRightInd w:val="0"/>
        <w:snapToGrid w:val="0"/>
        <w:spacing w:before="0" w:beforeAutospacing="0" w:after="0" w:afterAutospacing="0" w:line="560" w:lineRule="exact"/>
        <w:ind w:right="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本人以企业法定代表人的身份郑重承诺：</w:t>
      </w:r>
    </w:p>
    <w:p w14:paraId="16EFE19B">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一、将遵循公开、公正和诚实信用的原则自愿参加</w:t>
      </w:r>
      <w:r>
        <w:rPr>
          <w:rFonts w:hint="eastAsia" w:ascii="宋体" w:hAnsi="宋体" w:eastAsia="宋体" w:cs="宋体"/>
          <w:snapToGrid w:val="0"/>
          <w:color w:val="000000"/>
          <w:kern w:val="2"/>
          <w:sz w:val="21"/>
          <w:szCs w:val="21"/>
          <w:highlight w:val="none"/>
          <w:u w:val="single"/>
          <w:lang w:val="en-US" w:eastAsia="zh-CN" w:bidi="ar"/>
        </w:rPr>
        <w:t xml:space="preserve">                     （项目名称）</w:t>
      </w:r>
      <w:r>
        <w:rPr>
          <w:rFonts w:hint="eastAsia" w:ascii="宋体" w:hAnsi="宋体" w:eastAsia="宋体" w:cs="宋体"/>
          <w:snapToGrid w:val="0"/>
          <w:color w:val="000000"/>
          <w:kern w:val="2"/>
          <w:sz w:val="21"/>
          <w:szCs w:val="21"/>
          <w:highlight w:val="none"/>
          <w:lang w:val="en-US" w:eastAsia="zh-CN" w:bidi="ar"/>
        </w:rPr>
        <w:t>项目的投标；</w:t>
      </w:r>
    </w:p>
    <w:p w14:paraId="01F0C807">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二、所提供的一切材料都是真实、合法的；</w:t>
      </w:r>
    </w:p>
    <w:p w14:paraId="6A1467EE">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三、不出借、转让资质证书，不让他人挂靠投标，不以他人名义投标或者以其他方式弄虚作假，骗取中标；</w:t>
      </w:r>
    </w:p>
    <w:p w14:paraId="601DD9AA">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四、不与其他投标人相互串通投标报价，不排挤其他投标人的公平竞争、损害招标人的合法权益；</w:t>
      </w:r>
    </w:p>
    <w:p w14:paraId="2654C3C7">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五、不与招标人、招标代理机构或其他投标人串通投标，损害国家利益、社会公共利益或者他人的合法权益；</w:t>
      </w:r>
    </w:p>
    <w:p w14:paraId="396B8612">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六、</w:t>
      </w:r>
      <w:r>
        <w:rPr>
          <w:rFonts w:hint="eastAsia" w:ascii="宋体" w:hAnsi="宋体" w:eastAsia="宋体" w:cs="宋体"/>
          <w:snapToGrid w:val="0"/>
          <w:color w:val="000000"/>
          <w:kern w:val="2"/>
          <w:sz w:val="21"/>
          <w:szCs w:val="21"/>
          <w:highlight w:val="none"/>
          <w:u w:val="single"/>
          <w:lang w:val="en-US" w:eastAsia="zh-CN" w:bidi="ar"/>
        </w:rPr>
        <w:t xml:space="preserve">      （企业名称）</w:t>
      </w:r>
      <w:r>
        <w:rPr>
          <w:rFonts w:hint="eastAsia" w:ascii="宋体" w:hAnsi="宋体" w:eastAsia="宋体" w:cs="宋体"/>
          <w:snapToGrid w:val="0"/>
          <w:color w:val="000000"/>
          <w:kern w:val="2"/>
          <w:sz w:val="21"/>
          <w:szCs w:val="21"/>
          <w:highlight w:val="none"/>
          <w:lang w:val="en-US" w:eastAsia="zh-CN" w:bidi="ar"/>
        </w:rPr>
        <w:t xml:space="preserve">或 </w:t>
      </w:r>
      <w:r>
        <w:rPr>
          <w:rFonts w:hint="eastAsia" w:ascii="宋体" w:hAnsi="宋体" w:eastAsia="宋体" w:cs="宋体"/>
          <w:snapToGrid w:val="0"/>
          <w:color w:val="000000"/>
          <w:kern w:val="2"/>
          <w:sz w:val="21"/>
          <w:szCs w:val="21"/>
          <w:highlight w:val="none"/>
          <w:u w:val="single"/>
          <w:lang w:val="en-US" w:eastAsia="zh-CN" w:bidi="ar"/>
        </w:rPr>
        <w:t xml:space="preserve">      （企业名称）</w:t>
      </w:r>
      <w:r>
        <w:rPr>
          <w:rFonts w:hint="eastAsia" w:ascii="宋体" w:hAnsi="宋体" w:eastAsia="宋体" w:cs="宋体"/>
          <w:snapToGrid w:val="0"/>
          <w:color w:val="000000"/>
          <w:kern w:val="2"/>
          <w:sz w:val="21"/>
          <w:szCs w:val="21"/>
          <w:highlight w:val="none"/>
          <w:lang w:val="en-US" w:eastAsia="zh-CN" w:bidi="ar"/>
        </w:rPr>
        <w:t>法定代表人</w:t>
      </w:r>
      <w:r>
        <w:rPr>
          <w:rFonts w:hint="eastAsia" w:ascii="宋体" w:hAnsi="宋体" w:eastAsia="宋体" w:cs="宋体"/>
          <w:snapToGrid w:val="0"/>
          <w:color w:val="000000"/>
          <w:kern w:val="2"/>
          <w:sz w:val="21"/>
          <w:szCs w:val="21"/>
          <w:highlight w:val="none"/>
          <w:u w:val="single"/>
          <w:lang w:val="en-US" w:eastAsia="zh-CN" w:bidi="ar"/>
        </w:rPr>
        <w:t xml:space="preserve">       </w:t>
      </w:r>
      <w:r>
        <w:rPr>
          <w:rFonts w:hint="eastAsia" w:ascii="宋体" w:hAnsi="宋体" w:eastAsia="宋体" w:cs="宋体"/>
          <w:snapToGrid w:val="0"/>
          <w:color w:val="000000"/>
          <w:kern w:val="2"/>
          <w:sz w:val="21"/>
          <w:szCs w:val="21"/>
          <w:highlight w:val="none"/>
          <w:lang w:val="en-US" w:eastAsia="zh-CN" w:bidi="ar"/>
        </w:rPr>
        <w:t>没有下列情形：①被列入“信用中国”网站“失信被执行人”的;②被列入“信用中国”网站“重大税收违法失信主体”的；③被列入“信用中国”网站“拖欠农民工工资失信联合惩戒对象名单”的；④被列入“信用中国”网站“严重失信主体名单”的；⑤在“信用中国”网站上披露的仍在公示期的严重失信行为(具体行为类别及判定依据见附件2)的。⑥被列入国家企业信用信息公示系统网站“经营异常名录”或者“严重违法失信名单”的。⑦前三年有行贿犯罪行为的单位和个人；⑧被滁州市县两级公管部门及各行业主管部门取消在一定期限内的投标资格且在取消期限内的；⑨因拖欠农民工工资被县级及以上有关行政主管部门限制投标资格且在限制期限内的。（若招标文件对投标人所属分公司、办事处等分支机构有上述</w:t>
      </w:r>
      <w:r>
        <w:rPr>
          <w:rFonts w:hint="default" w:ascii="Times New Roman" w:hAnsi="Times New Roman" w:eastAsia="Arial" w:cs="Times New Roman"/>
          <w:snapToGrid w:val="0"/>
          <w:color w:val="000000"/>
          <w:kern w:val="2"/>
          <w:sz w:val="21"/>
          <w:szCs w:val="21"/>
          <w:highlight w:val="none"/>
          <w:lang w:val="en-US" w:eastAsia="zh-CN" w:bidi="ar"/>
        </w:rPr>
        <w:t>1-</w:t>
      </w:r>
      <w:r>
        <w:rPr>
          <w:rFonts w:hint="eastAsia" w:ascii="Times New Roman" w:hAnsi="Times New Roman" w:cs="Times New Roman"/>
          <w:snapToGrid w:val="0"/>
          <w:color w:val="000000"/>
          <w:kern w:val="2"/>
          <w:sz w:val="21"/>
          <w:szCs w:val="21"/>
          <w:highlight w:val="none"/>
          <w:lang w:val="en-US" w:eastAsia="zh-CN" w:bidi="ar"/>
        </w:rPr>
        <w:t>9</w:t>
      </w:r>
      <w:r>
        <w:rPr>
          <w:rFonts w:hint="eastAsia" w:ascii="宋体" w:hAnsi="宋体" w:eastAsia="宋体" w:cs="宋体"/>
          <w:snapToGrid w:val="0"/>
          <w:color w:val="000000"/>
          <w:kern w:val="2"/>
          <w:sz w:val="21"/>
          <w:szCs w:val="21"/>
          <w:highlight w:val="none"/>
          <w:lang w:val="en-US" w:eastAsia="zh-CN" w:bidi="ar"/>
        </w:rPr>
        <w:t>项信誉要求，在此一并承诺我公司所属分公司、办事处等分支机构没有上述</w:t>
      </w:r>
      <w:r>
        <w:rPr>
          <w:rFonts w:hint="default" w:ascii="Times New Roman" w:hAnsi="Times New Roman" w:eastAsia="Arial" w:cs="Times New Roman"/>
          <w:snapToGrid w:val="0"/>
          <w:color w:val="000000"/>
          <w:kern w:val="2"/>
          <w:sz w:val="21"/>
          <w:szCs w:val="21"/>
          <w:highlight w:val="none"/>
          <w:lang w:val="en-US" w:eastAsia="zh-CN" w:bidi="ar"/>
        </w:rPr>
        <w:t>1-</w:t>
      </w:r>
      <w:r>
        <w:rPr>
          <w:rFonts w:hint="eastAsia" w:ascii="Times New Roman" w:hAnsi="Times New Roman" w:cs="Times New Roman"/>
          <w:snapToGrid w:val="0"/>
          <w:color w:val="000000"/>
          <w:kern w:val="2"/>
          <w:sz w:val="21"/>
          <w:szCs w:val="21"/>
          <w:highlight w:val="none"/>
          <w:lang w:val="en-US" w:eastAsia="zh-CN" w:bidi="ar"/>
        </w:rPr>
        <w:t>9</w:t>
      </w:r>
      <w:r>
        <w:rPr>
          <w:rFonts w:hint="eastAsia" w:ascii="宋体" w:hAnsi="宋体" w:eastAsia="宋体" w:cs="宋体"/>
          <w:snapToGrid w:val="0"/>
          <w:color w:val="000000"/>
          <w:kern w:val="2"/>
          <w:sz w:val="21"/>
          <w:szCs w:val="21"/>
          <w:highlight w:val="none"/>
          <w:lang w:val="en-US" w:eastAsia="zh-CN" w:bidi="ar"/>
        </w:rPr>
        <w:t>项情形）</w:t>
      </w:r>
    </w:p>
    <w:p w14:paraId="5AAC6FBA">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七、严格遵守开标现场纪律，服从监管人员管理；</w:t>
      </w:r>
    </w:p>
    <w:p w14:paraId="43C923D2">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八、保证中标后不转包及使用挂靠施工队伍，若有分包征得建设单位同意；</w:t>
      </w:r>
    </w:p>
    <w:p w14:paraId="15DF04E5">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九、保证中标之后，按照投标文件承诺派驻管理人员及投入机械设备，如有违反，同意接受建设单位违约处罚；</w:t>
      </w:r>
    </w:p>
    <w:p w14:paraId="1EB44A7C">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十、保证企业及所属相关人员在本次投标中无行贿等犯罪行为；</w:t>
      </w:r>
    </w:p>
    <w:p w14:paraId="0F64305C">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十一、除本《投标文件》第六章“关于初步协议与特许经营协议的条款的建议”载明的内容之外，我方接受招标文件提出的《初步协议》和《特许经营协议》中其他所有内容；</w:t>
      </w:r>
    </w:p>
    <w:p w14:paraId="15769B50">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4E743F80">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31A2AA55">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snapToGrid w:val="0"/>
          <w:color w:val="000000"/>
          <w:kern w:val="2"/>
          <w:sz w:val="21"/>
          <w:szCs w:val="21"/>
          <w:highlight w:val="none"/>
          <w:lang w:val="en-US" w:eastAsia="zh-CN" w:bidi="ar"/>
        </w:rPr>
      </w:pPr>
      <w:r>
        <w:rPr>
          <w:rFonts w:hint="eastAsia" w:ascii="宋体" w:hAnsi="宋体" w:eastAsia="宋体" w:cs="宋体"/>
          <w:snapToGrid w:val="0"/>
          <w:color w:val="000000"/>
          <w:kern w:val="2"/>
          <w:sz w:val="21"/>
          <w:szCs w:val="21"/>
          <w:highlight w:val="none"/>
          <w:lang w:val="en-US" w:eastAsia="zh-CN" w:bidi="ar"/>
        </w:rPr>
        <w:t xml:space="preserve"> </w:t>
      </w:r>
    </w:p>
    <w:p w14:paraId="188B7BA9">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以上内容我已仔细阅读，本公司若有违反承诺内容的行为，自愿接受取消投标或者中标资格、中标无效、记入不良行为记录等有关处理，愿意承担法律责任，给招标人造成损失的，承担赔偿责任。</w:t>
      </w:r>
    </w:p>
    <w:p w14:paraId="1C40DDF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 xml:space="preserve"> </w:t>
      </w:r>
    </w:p>
    <w:p w14:paraId="2BD33AB2">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snapToGrid w:val="0"/>
          <w:color w:val="000000"/>
          <w:kern w:val="2"/>
          <w:sz w:val="21"/>
          <w:szCs w:val="21"/>
          <w:highlight w:val="none"/>
          <w:lang w:val="en-US" w:eastAsia="zh-CN" w:bidi="ar"/>
        </w:rPr>
        <w:t>开户银行：</w:t>
      </w:r>
      <w:r>
        <w:rPr>
          <w:rFonts w:hint="eastAsia" w:ascii="宋体" w:hAnsi="宋体" w:eastAsia="宋体" w:cs="宋体"/>
          <w:snapToGrid w:val="0"/>
          <w:color w:val="000000"/>
          <w:kern w:val="2"/>
          <w:sz w:val="21"/>
          <w:szCs w:val="21"/>
          <w:highlight w:val="none"/>
          <w:u w:val="single"/>
          <w:lang w:val="en-US" w:eastAsia="zh-CN" w:bidi="ar"/>
        </w:rPr>
        <w:t xml:space="preserve">                </w:t>
      </w:r>
      <w:r>
        <w:rPr>
          <w:rFonts w:hint="eastAsia" w:ascii="宋体" w:hAnsi="宋体" w:eastAsia="宋体" w:cs="宋体"/>
          <w:snapToGrid w:val="0"/>
          <w:color w:val="000000"/>
          <w:kern w:val="2"/>
          <w:sz w:val="21"/>
          <w:szCs w:val="21"/>
          <w:highlight w:val="none"/>
          <w:lang w:val="en-US" w:eastAsia="zh-CN" w:bidi="ar"/>
        </w:rPr>
        <w:t xml:space="preserve">               基本账户：</w:t>
      </w:r>
      <w:r>
        <w:rPr>
          <w:rFonts w:hint="eastAsia" w:ascii="宋体" w:hAnsi="宋体" w:eastAsia="宋体" w:cs="宋体"/>
          <w:snapToGrid w:val="0"/>
          <w:color w:val="000000"/>
          <w:kern w:val="2"/>
          <w:sz w:val="21"/>
          <w:szCs w:val="21"/>
          <w:highlight w:val="none"/>
          <w:u w:val="single"/>
          <w:lang w:val="en-US" w:eastAsia="zh-CN" w:bidi="ar"/>
        </w:rPr>
        <w:t xml:space="preserve">                            </w:t>
      </w:r>
    </w:p>
    <w:p w14:paraId="195A5123">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 xml:space="preserve"> </w:t>
      </w:r>
    </w:p>
    <w:p w14:paraId="7CCF64A3">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000000"/>
          <w:kern w:val="2"/>
          <w:sz w:val="21"/>
          <w:szCs w:val="21"/>
          <w:highlight w:val="none"/>
          <w:u w:val="single"/>
        </w:rPr>
      </w:pPr>
      <w:r>
        <w:rPr>
          <w:rFonts w:hint="eastAsia" w:ascii="宋体" w:hAnsi="宋体" w:eastAsia="宋体" w:cs="宋体"/>
          <w:snapToGrid w:val="0"/>
          <w:color w:val="000000"/>
          <w:kern w:val="2"/>
          <w:sz w:val="21"/>
          <w:szCs w:val="21"/>
          <w:highlight w:val="none"/>
          <w:lang w:val="en-US" w:eastAsia="zh-CN" w:bidi="ar"/>
        </w:rPr>
        <w:t xml:space="preserve">投标人（签章）：  </w:t>
      </w:r>
      <w:r>
        <w:rPr>
          <w:rFonts w:hint="eastAsia" w:ascii="宋体" w:hAnsi="宋体" w:eastAsia="宋体" w:cs="宋体"/>
          <w:snapToGrid w:val="0"/>
          <w:color w:val="000000"/>
          <w:kern w:val="2"/>
          <w:sz w:val="21"/>
          <w:szCs w:val="21"/>
          <w:highlight w:val="none"/>
          <w:u w:val="single"/>
          <w:lang w:val="en-US" w:eastAsia="zh-CN" w:bidi="ar"/>
        </w:rPr>
        <w:t xml:space="preserve">        </w:t>
      </w:r>
      <w:r>
        <w:rPr>
          <w:rFonts w:hint="eastAsia" w:ascii="宋体" w:hAnsi="宋体" w:eastAsia="宋体" w:cs="宋体"/>
          <w:snapToGrid w:val="0"/>
          <w:color w:val="000000"/>
          <w:kern w:val="2"/>
          <w:sz w:val="21"/>
          <w:szCs w:val="21"/>
          <w:highlight w:val="none"/>
          <w:lang w:val="en-US" w:eastAsia="zh-CN" w:bidi="ar"/>
        </w:rPr>
        <w:t xml:space="preserve">               法定代表人（签章）：</w:t>
      </w:r>
      <w:r>
        <w:rPr>
          <w:rFonts w:hint="eastAsia" w:ascii="宋体" w:hAnsi="宋体" w:eastAsia="宋体" w:cs="宋体"/>
          <w:snapToGrid w:val="0"/>
          <w:color w:val="000000"/>
          <w:kern w:val="2"/>
          <w:sz w:val="21"/>
          <w:szCs w:val="21"/>
          <w:highlight w:val="none"/>
          <w:u w:val="single"/>
          <w:lang w:val="en-US" w:eastAsia="zh-CN" w:bidi="ar"/>
        </w:rPr>
        <w:t xml:space="preserve">                  </w:t>
      </w:r>
    </w:p>
    <w:p w14:paraId="7E81388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000000"/>
          <w:kern w:val="2"/>
          <w:sz w:val="21"/>
          <w:szCs w:val="21"/>
          <w:highlight w:val="none"/>
        </w:rPr>
      </w:pPr>
      <w:r>
        <w:rPr>
          <w:rFonts w:hint="eastAsia" w:ascii="宋体" w:hAnsi="宋体" w:eastAsia="宋体" w:cs="宋体"/>
          <w:snapToGrid w:val="0"/>
          <w:color w:val="000000"/>
          <w:kern w:val="2"/>
          <w:sz w:val="21"/>
          <w:szCs w:val="21"/>
          <w:highlight w:val="none"/>
          <w:lang w:val="en-US" w:eastAsia="zh-CN" w:bidi="ar"/>
        </w:rPr>
        <w:t xml:space="preserve"> </w:t>
      </w:r>
    </w:p>
    <w:p w14:paraId="4B27D04D">
      <w:pPr>
        <w:pStyle w:val="11"/>
        <w:widowControl/>
        <w:spacing w:before="0" w:beforeAutospacing="1" w:afterLines="0" w:afterAutospacing="0"/>
        <w:ind w:leftChars="200" w:right="0" w:firstLine="3990" w:firstLineChars="19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日期：</w:t>
      </w:r>
      <w:r>
        <w:rPr>
          <w:rFonts w:hint="eastAsia" w:ascii="宋体" w:hAnsi="宋体" w:eastAsia="宋体" w:cs="宋体"/>
          <w:color w:val="000000"/>
          <w:kern w:val="2"/>
          <w:sz w:val="21"/>
          <w:szCs w:val="21"/>
          <w:highlight w:val="none"/>
          <w:u w:val="single"/>
        </w:rPr>
        <w:t xml:space="preserve">         </w:t>
      </w:r>
      <w:r>
        <w:rPr>
          <w:rFonts w:hint="eastAsia" w:ascii="宋体" w:hAnsi="宋体" w:eastAsia="宋体" w:cs="宋体"/>
          <w:color w:val="000000"/>
          <w:kern w:val="2"/>
          <w:sz w:val="21"/>
          <w:szCs w:val="21"/>
          <w:highlight w:val="none"/>
        </w:rPr>
        <w:t xml:space="preserve">年 </w:t>
      </w:r>
      <w:r>
        <w:rPr>
          <w:rFonts w:hint="eastAsia" w:ascii="宋体" w:hAnsi="宋体" w:eastAsia="宋体" w:cs="宋体"/>
          <w:color w:val="000000"/>
          <w:kern w:val="2"/>
          <w:sz w:val="21"/>
          <w:szCs w:val="21"/>
          <w:highlight w:val="none"/>
          <w:u w:val="single"/>
        </w:rPr>
        <w:t xml:space="preserve">         </w:t>
      </w:r>
      <w:r>
        <w:rPr>
          <w:rFonts w:hint="eastAsia" w:ascii="宋体" w:hAnsi="宋体" w:eastAsia="宋体" w:cs="宋体"/>
          <w:color w:val="000000"/>
          <w:kern w:val="2"/>
          <w:sz w:val="21"/>
          <w:szCs w:val="21"/>
          <w:highlight w:val="none"/>
        </w:rPr>
        <w:t xml:space="preserve">月 </w:t>
      </w:r>
      <w:r>
        <w:rPr>
          <w:rFonts w:hint="eastAsia" w:ascii="宋体" w:hAnsi="宋体" w:eastAsia="宋体" w:cs="宋体"/>
          <w:color w:val="000000"/>
          <w:kern w:val="2"/>
          <w:sz w:val="21"/>
          <w:szCs w:val="21"/>
          <w:highlight w:val="none"/>
          <w:u w:val="single"/>
        </w:rPr>
        <w:t xml:space="preserve">         </w:t>
      </w:r>
      <w:r>
        <w:rPr>
          <w:rFonts w:hint="eastAsia" w:ascii="宋体" w:hAnsi="宋体" w:eastAsia="宋体" w:cs="宋体"/>
          <w:color w:val="000000"/>
          <w:kern w:val="2"/>
          <w:sz w:val="21"/>
          <w:szCs w:val="21"/>
          <w:highlight w:val="none"/>
        </w:rPr>
        <w:t>日</w:t>
      </w:r>
    </w:p>
    <w:p w14:paraId="05337879">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000000"/>
          <w:kern w:val="2"/>
          <w:sz w:val="21"/>
          <w:szCs w:val="21"/>
          <w:highlight w:val="none"/>
        </w:rPr>
      </w:pPr>
    </w:p>
    <w:p w14:paraId="6AA4B1AF">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000000"/>
          <w:kern w:val="2"/>
          <w:sz w:val="21"/>
          <w:szCs w:val="21"/>
          <w:highlight w:val="none"/>
        </w:rPr>
      </w:pPr>
    </w:p>
    <w:p w14:paraId="5DD141CE">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000000"/>
          <w:kern w:val="2"/>
          <w:sz w:val="21"/>
          <w:szCs w:val="21"/>
          <w:highlight w:val="none"/>
        </w:rPr>
      </w:pPr>
    </w:p>
    <w:p w14:paraId="3AC1B53B">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000000"/>
          <w:kern w:val="2"/>
          <w:sz w:val="21"/>
          <w:szCs w:val="21"/>
          <w:highlight w:val="none"/>
        </w:rPr>
      </w:pPr>
    </w:p>
    <w:p w14:paraId="4FBD82A2">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color w:val="000000"/>
          <w:kern w:val="2"/>
          <w:sz w:val="21"/>
          <w:szCs w:val="21"/>
          <w:highlight w:val="none"/>
          <w:lang w:eastAsia="zh-CN"/>
        </w:rPr>
      </w:pPr>
      <w:r>
        <w:rPr>
          <w:rFonts w:hint="eastAsia" w:ascii="宋体" w:hAnsi="宋体" w:eastAsia="宋体" w:cs="宋体"/>
          <w:b w:val="0"/>
          <w:bCs w:val="0"/>
          <w:color w:val="000000"/>
          <w:kern w:val="2"/>
          <w:sz w:val="21"/>
          <w:szCs w:val="21"/>
          <w:highlight w:val="none"/>
        </w:rPr>
        <w:t>注：联合体投标的，联合体各单位均需提供</w:t>
      </w:r>
      <w:r>
        <w:rPr>
          <w:rFonts w:hint="eastAsia" w:ascii="宋体" w:hAnsi="宋体" w:eastAsia="宋体" w:cs="宋体"/>
          <w:b w:val="0"/>
          <w:bCs w:val="0"/>
          <w:color w:val="000000"/>
          <w:kern w:val="2"/>
          <w:sz w:val="21"/>
          <w:szCs w:val="21"/>
          <w:highlight w:val="none"/>
          <w:lang w:eastAsia="zh-CN"/>
        </w:rPr>
        <w:t>。</w:t>
      </w:r>
    </w:p>
    <w:p w14:paraId="4B68A312">
      <w:pPr>
        <w:spacing w:before="78" w:line="219" w:lineRule="auto"/>
        <w:ind w:left="4137"/>
        <w:rPr>
          <w:rFonts w:hint="eastAsia" w:ascii="黑体" w:hAnsi="黑体" w:eastAsia="黑体" w:cs="黑体"/>
          <w:b/>
          <w:bCs/>
          <w:spacing w:val="-5"/>
          <w:sz w:val="24"/>
          <w:szCs w:val="24"/>
          <w:highlight w:val="none"/>
          <w:lang w:val="en-US" w:eastAsia="zh-CN"/>
        </w:rPr>
      </w:pPr>
    </w:p>
    <w:p w14:paraId="66A8F2A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b/>
          <w:bCs w:val="0"/>
          <w:snapToGrid w:val="0"/>
          <w:color w:val="000000"/>
          <w:kern w:val="2"/>
          <w:sz w:val="28"/>
          <w:szCs w:val="28"/>
          <w:highlight w:val="none"/>
          <w:lang w:val="en-US" w:eastAsia="zh-CN" w:bidi="ar"/>
        </w:rPr>
      </w:pPr>
    </w:p>
    <w:p w14:paraId="279BD3B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b/>
          <w:bCs w:val="0"/>
          <w:color w:val="000000"/>
          <w:kern w:val="2"/>
          <w:sz w:val="28"/>
          <w:szCs w:val="28"/>
          <w:highlight w:val="none"/>
        </w:rPr>
      </w:pPr>
      <w:r>
        <w:rPr>
          <w:rFonts w:hint="eastAsia" w:ascii="宋体" w:hAnsi="宋体" w:eastAsia="宋体" w:cs="宋体"/>
          <w:b/>
          <w:bCs w:val="0"/>
          <w:snapToGrid w:val="0"/>
          <w:color w:val="000000"/>
          <w:kern w:val="2"/>
          <w:sz w:val="28"/>
          <w:szCs w:val="28"/>
          <w:highlight w:val="none"/>
          <w:lang w:val="en-US" w:eastAsia="zh-CN" w:bidi="ar"/>
        </w:rPr>
        <w:t>或  公共信用信息报告（无违法违规证明版或核查版））</w:t>
      </w:r>
    </w:p>
    <w:p w14:paraId="4C0FA98E">
      <w:pPr>
        <w:keepNext w:val="0"/>
        <w:keepLines w:val="0"/>
        <w:pageBreakBefore w:val="0"/>
        <w:widowControl w:val="0"/>
        <w:suppressLineNumbers w:val="0"/>
        <w:kinsoku w:val="0"/>
        <w:wordWrap w:val="0"/>
        <w:overflowPunct/>
        <w:topLinePunct w:val="0"/>
        <w:autoSpaceDE w:val="0"/>
        <w:autoSpaceDN w:val="0"/>
        <w:bidi w:val="0"/>
        <w:adjustRightInd w:val="0"/>
        <w:snapToGrid w:val="0"/>
        <w:spacing w:before="0" w:beforeAutospacing="0" w:after="0" w:afterAutospacing="0" w:line="560" w:lineRule="exact"/>
        <w:ind w:left="0" w:right="0" w:firstLine="420" w:firstLineChars="200"/>
        <w:jc w:val="both"/>
        <w:textAlignment w:val="baseline"/>
        <w:rPr>
          <w:rFonts w:hint="eastAsia" w:ascii="宋体" w:hAnsi="宋体" w:eastAsia="宋体" w:cs="宋体"/>
          <w:snapToGrid w:val="0"/>
          <w:color w:val="000000"/>
          <w:kern w:val="2"/>
          <w:sz w:val="21"/>
          <w:szCs w:val="21"/>
          <w:highlight w:val="none"/>
          <w:lang w:val="en-US" w:eastAsia="zh-CN" w:bidi="ar"/>
        </w:rPr>
      </w:pPr>
      <w:r>
        <w:rPr>
          <w:rFonts w:hint="eastAsia" w:ascii="宋体" w:hAnsi="宋体" w:eastAsia="宋体" w:cs="宋体"/>
          <w:snapToGrid w:val="0"/>
          <w:color w:val="000000"/>
          <w:kern w:val="2"/>
          <w:sz w:val="21"/>
          <w:szCs w:val="21"/>
          <w:highlight w:val="none"/>
          <w:lang w:val="en-US" w:eastAsia="zh-CN" w:bidi="ar"/>
        </w:rPr>
        <w:t>符合条件的投标人可在信用中国（安徽）网站（网址</w:t>
      </w:r>
      <w:r>
        <w:rPr>
          <w:rFonts w:hint="default" w:ascii="宋体" w:hAnsi="宋体" w:eastAsia="宋体" w:cs="宋体"/>
          <w:snapToGrid w:val="0"/>
          <w:color w:val="000000"/>
          <w:kern w:val="2"/>
          <w:sz w:val="21"/>
          <w:szCs w:val="21"/>
          <w:highlight w:val="none"/>
          <w:lang w:val="en-US" w:eastAsia="zh-CN" w:bidi="ar"/>
        </w:rPr>
        <w:fldChar w:fldCharType="begin"/>
      </w:r>
      <w:r>
        <w:rPr>
          <w:rFonts w:hint="default" w:ascii="宋体" w:hAnsi="宋体" w:eastAsia="宋体" w:cs="宋体"/>
          <w:snapToGrid w:val="0"/>
          <w:color w:val="000000"/>
          <w:kern w:val="2"/>
          <w:sz w:val="21"/>
          <w:szCs w:val="21"/>
          <w:highlight w:val="none"/>
          <w:lang w:val="en-US" w:eastAsia="zh-CN" w:bidi="ar"/>
        </w:rPr>
        <w:instrText xml:space="preserve"> HYPERLINK "https://credit.ah.gov.cn/xinyongfuwu/index.html" </w:instrText>
      </w:r>
      <w:r>
        <w:rPr>
          <w:rFonts w:hint="default" w:ascii="宋体" w:hAnsi="宋体" w:eastAsia="宋体" w:cs="宋体"/>
          <w:snapToGrid w:val="0"/>
          <w:color w:val="000000"/>
          <w:kern w:val="2"/>
          <w:sz w:val="21"/>
          <w:szCs w:val="21"/>
          <w:highlight w:val="none"/>
          <w:lang w:val="en-US" w:eastAsia="zh-CN" w:bidi="ar"/>
        </w:rPr>
        <w:fldChar w:fldCharType="separate"/>
      </w:r>
      <w:r>
        <w:rPr>
          <w:rFonts w:hint="eastAsia" w:ascii="宋体" w:hAnsi="宋体" w:eastAsia="宋体" w:cs="宋体"/>
          <w:snapToGrid w:val="0"/>
          <w:color w:val="000000"/>
          <w:kern w:val="2"/>
          <w:sz w:val="21"/>
          <w:szCs w:val="21"/>
          <w:highlight w:val="none"/>
          <w:lang w:val="en-US" w:eastAsia="zh-CN" w:bidi="ar"/>
        </w:rPr>
        <w:t>https://credit.ah.gov.cn/xinyongfuwu/index.html</w:t>
      </w:r>
      <w:r>
        <w:rPr>
          <w:rFonts w:hint="default" w:ascii="宋体" w:hAnsi="宋体" w:eastAsia="宋体" w:cs="宋体"/>
          <w:snapToGrid w:val="0"/>
          <w:color w:val="000000"/>
          <w:kern w:val="2"/>
          <w:sz w:val="21"/>
          <w:szCs w:val="21"/>
          <w:highlight w:val="none"/>
          <w:lang w:val="en-US" w:eastAsia="zh-CN" w:bidi="ar"/>
        </w:rPr>
        <w:fldChar w:fldCharType="end"/>
      </w:r>
      <w:r>
        <w:rPr>
          <w:rFonts w:hint="eastAsia" w:ascii="宋体" w:hAnsi="宋体" w:eastAsia="宋体" w:cs="宋体"/>
          <w:snapToGrid w:val="0"/>
          <w:color w:val="000000"/>
          <w:kern w:val="2"/>
          <w:sz w:val="21"/>
          <w:szCs w:val="21"/>
          <w:highlight w:val="none"/>
          <w:lang w:val="en-US" w:eastAsia="zh-CN" w:bidi="ar"/>
        </w:rPr>
        <w:t>），获取信用报告（无违法违规证明版或核查版）并上传至投标文件中。</w:t>
      </w:r>
    </w:p>
    <w:p w14:paraId="5E1C6473">
      <w:pPr>
        <w:spacing w:before="78" w:line="219" w:lineRule="auto"/>
        <w:ind w:left="4137"/>
        <w:rPr>
          <w:rFonts w:hint="default" w:ascii="黑体" w:hAnsi="黑体" w:eastAsia="黑体" w:cs="黑体"/>
          <w:b/>
          <w:bCs/>
          <w:spacing w:val="-5"/>
          <w:sz w:val="24"/>
          <w:szCs w:val="24"/>
          <w:highlight w:val="none"/>
          <w:lang w:val="en-US" w:eastAsia="zh-CN"/>
        </w:rPr>
      </w:pPr>
    </w:p>
    <w:p w14:paraId="2BBD935A">
      <w:pPr>
        <w:rPr>
          <w:rFonts w:hint="eastAsia" w:ascii="黑体" w:hAnsi="黑体" w:eastAsia="黑体" w:cs="黑体"/>
          <w:b/>
          <w:bCs/>
          <w:spacing w:val="-5"/>
          <w:sz w:val="24"/>
          <w:szCs w:val="24"/>
          <w:highlight w:val="none"/>
          <w:lang w:val="en-US" w:eastAsia="zh-CN"/>
        </w:rPr>
      </w:pPr>
      <w:r>
        <w:rPr>
          <w:rFonts w:hint="eastAsia" w:ascii="黑体" w:hAnsi="黑体" w:eastAsia="黑体" w:cs="黑体"/>
          <w:b/>
          <w:bCs/>
          <w:spacing w:val="-5"/>
          <w:sz w:val="24"/>
          <w:szCs w:val="24"/>
          <w:highlight w:val="none"/>
          <w:lang w:val="en-US" w:eastAsia="zh-CN"/>
        </w:rPr>
        <w:br w:type="page"/>
      </w:r>
    </w:p>
    <w:p w14:paraId="594249C4">
      <w:pPr>
        <w:keepNext w:val="0"/>
        <w:keepLines w:val="0"/>
        <w:widowControl/>
        <w:suppressLineNumbers w:val="0"/>
        <w:wordWrap w:val="0"/>
        <w:spacing w:before="156" w:beforeAutospacing="0" w:after="156" w:afterAutospacing="0"/>
        <w:ind w:left="0" w:right="0"/>
        <w:jc w:val="center"/>
        <w:outlineLvl w:val="1"/>
        <w:rPr>
          <w:rFonts w:hint="eastAsia" w:ascii="宋体" w:hAnsi="宋体" w:eastAsia="宋体" w:cs="宋体"/>
          <w:b/>
          <w:bCs/>
          <w:snapToGrid w:val="0"/>
          <w:color w:val="000000"/>
          <w:kern w:val="2"/>
          <w:sz w:val="28"/>
          <w:szCs w:val="28"/>
          <w:highlight w:val="none"/>
          <w:lang w:val="en-US" w:eastAsia="zh-CN" w:bidi="ar"/>
        </w:rPr>
      </w:pPr>
      <w:r>
        <w:rPr>
          <w:rFonts w:hint="eastAsia" w:ascii="宋体" w:hAnsi="宋体" w:eastAsia="宋体" w:cs="宋体"/>
          <w:b/>
          <w:bCs/>
          <w:snapToGrid w:val="0"/>
          <w:color w:val="000000"/>
          <w:kern w:val="2"/>
          <w:sz w:val="28"/>
          <w:szCs w:val="28"/>
          <w:highlight w:val="none"/>
          <w:lang w:val="en-US" w:eastAsia="zh-CN" w:bidi="ar"/>
        </w:rPr>
        <w:t>十二、其他资料</w:t>
      </w:r>
    </w:p>
    <w:p w14:paraId="23D1001C">
      <w:pPr>
        <w:pStyle w:val="4"/>
        <w:spacing w:line="264" w:lineRule="auto"/>
        <w:rPr>
          <w:highlight w:val="none"/>
        </w:rPr>
      </w:pPr>
    </w:p>
    <w:p w14:paraId="55D8298B">
      <w:pPr>
        <w:spacing w:before="71" w:line="219" w:lineRule="auto"/>
        <w:ind w:left="479"/>
        <w:rPr>
          <w:rFonts w:ascii="宋体" w:hAnsi="宋体" w:eastAsia="宋体" w:cs="宋体"/>
          <w:sz w:val="22"/>
          <w:szCs w:val="22"/>
          <w:highlight w:val="none"/>
        </w:rPr>
      </w:pPr>
      <w:r>
        <w:rPr>
          <w:rFonts w:hint="eastAsia" w:ascii="宋体" w:hAnsi="宋体" w:eastAsia="宋体" w:cs="宋体"/>
          <w:spacing w:val="-1"/>
          <w:sz w:val="22"/>
          <w:szCs w:val="22"/>
          <w:highlight w:val="none"/>
        </w:rPr>
        <w:t>投标人认为需要提供的其他材料（格式自拟）</w:t>
      </w:r>
      <w:r>
        <w:rPr>
          <w:rFonts w:hint="eastAsia" w:ascii="宋体" w:hAnsi="宋体" w:eastAsia="宋体" w:cs="宋体"/>
          <w:spacing w:val="-1"/>
          <w:sz w:val="22"/>
          <w:szCs w:val="22"/>
          <w:highlight w:val="none"/>
          <w:lang w:eastAsia="zh-CN"/>
        </w:rPr>
        <w:t>。</w:t>
      </w:r>
    </w:p>
    <w:p w14:paraId="38973235">
      <w:pPr>
        <w:spacing w:before="165" w:line="221" w:lineRule="auto"/>
        <w:ind w:left="481"/>
        <w:rPr>
          <w:rFonts w:ascii="宋体" w:hAnsi="宋体" w:eastAsia="宋体" w:cs="宋体"/>
          <w:sz w:val="22"/>
          <w:szCs w:val="22"/>
          <w:highlight w:val="none"/>
        </w:rPr>
      </w:pPr>
    </w:p>
    <w:p w14:paraId="3D23100F">
      <w:pPr>
        <w:spacing w:line="221" w:lineRule="auto"/>
        <w:rPr>
          <w:rFonts w:ascii="宋体" w:hAnsi="宋体" w:eastAsia="宋体" w:cs="宋体"/>
          <w:sz w:val="22"/>
          <w:szCs w:val="22"/>
          <w:highlight w:val="none"/>
        </w:rPr>
        <w:sectPr>
          <w:headerReference r:id="rId54" w:type="default"/>
          <w:footerReference r:id="rId55" w:type="default"/>
          <w:pgSz w:w="11912" w:h="16841"/>
          <w:pgMar w:top="1143" w:right="1104" w:bottom="1057" w:left="1104" w:header="864" w:footer="843" w:gutter="0"/>
          <w:pgNumType w:fmt="decimal"/>
          <w:cols w:space="720" w:num="1"/>
        </w:sectPr>
      </w:pPr>
    </w:p>
    <w:p w14:paraId="65BE268C">
      <w:pPr>
        <w:pStyle w:val="4"/>
        <w:spacing w:line="272" w:lineRule="auto"/>
        <w:rPr>
          <w:highlight w:val="none"/>
        </w:rPr>
      </w:pPr>
    </w:p>
    <w:p w14:paraId="677A79D0">
      <w:pPr>
        <w:pStyle w:val="4"/>
        <w:spacing w:line="272" w:lineRule="auto"/>
        <w:rPr>
          <w:highlight w:val="none"/>
        </w:rPr>
      </w:pPr>
    </w:p>
    <w:p w14:paraId="76B6420A">
      <w:pPr>
        <w:pStyle w:val="4"/>
        <w:spacing w:line="272" w:lineRule="auto"/>
        <w:rPr>
          <w:highlight w:val="none"/>
        </w:rPr>
      </w:pPr>
    </w:p>
    <w:p w14:paraId="32F3503A">
      <w:pPr>
        <w:pStyle w:val="4"/>
        <w:spacing w:line="273" w:lineRule="auto"/>
        <w:rPr>
          <w:highlight w:val="none"/>
        </w:rPr>
      </w:pPr>
    </w:p>
    <w:p w14:paraId="08381FAD">
      <w:pPr>
        <w:pStyle w:val="4"/>
        <w:spacing w:line="273" w:lineRule="auto"/>
        <w:rPr>
          <w:highlight w:val="none"/>
        </w:rPr>
      </w:pPr>
    </w:p>
    <w:p w14:paraId="5857A89F">
      <w:pPr>
        <w:keepNext w:val="0"/>
        <w:keepLines w:val="0"/>
        <w:pageBreakBefore w:val="0"/>
        <w:widowControl/>
        <w:kinsoku w:val="0"/>
        <w:wordWrap/>
        <w:overflowPunct/>
        <w:topLinePunct w:val="0"/>
        <w:autoSpaceDE w:val="0"/>
        <w:autoSpaceDN w:val="0"/>
        <w:bidi w:val="0"/>
        <w:adjustRightInd w:val="0"/>
        <w:snapToGrid w:val="0"/>
        <w:spacing w:before="140" w:line="353" w:lineRule="auto"/>
        <w:ind w:right="0"/>
        <w:jc w:val="center"/>
        <w:textAlignment w:val="baseline"/>
        <w:rPr>
          <w:rFonts w:hint="eastAsia" w:ascii="黑体" w:hAnsi="黑体" w:eastAsia="黑体" w:cs="黑体"/>
          <w:b/>
          <w:bCs/>
          <w:spacing w:val="5"/>
          <w:sz w:val="43"/>
          <w:szCs w:val="43"/>
          <w:highlight w:val="none"/>
          <w:lang w:eastAsia="zh-CN"/>
        </w:rPr>
      </w:pPr>
      <w:r>
        <w:rPr>
          <w:rFonts w:hint="eastAsia" w:ascii="黑体" w:hAnsi="黑体" w:eastAsia="黑体" w:cs="黑体"/>
          <w:b/>
          <w:bCs/>
          <w:spacing w:val="5"/>
          <w:sz w:val="43"/>
          <w:szCs w:val="43"/>
          <w:highlight w:val="none"/>
          <w:lang w:eastAsia="zh-CN"/>
        </w:rPr>
        <w:t>S98全椒至禄口高速公路安徽段特许经营者</w:t>
      </w:r>
    </w:p>
    <w:p w14:paraId="4C375D5B">
      <w:pPr>
        <w:pStyle w:val="11"/>
        <w:rPr>
          <w:highlight w:val="none"/>
        </w:rPr>
      </w:pPr>
    </w:p>
    <w:p w14:paraId="1AD301B6">
      <w:pPr>
        <w:pStyle w:val="4"/>
        <w:spacing w:line="251" w:lineRule="auto"/>
        <w:rPr>
          <w:highlight w:val="none"/>
        </w:rPr>
      </w:pPr>
    </w:p>
    <w:p w14:paraId="35BB7F43">
      <w:pPr>
        <w:pStyle w:val="4"/>
        <w:spacing w:line="251" w:lineRule="auto"/>
        <w:rPr>
          <w:highlight w:val="none"/>
        </w:rPr>
      </w:pPr>
    </w:p>
    <w:p w14:paraId="6CB3B1CF">
      <w:pPr>
        <w:pStyle w:val="4"/>
        <w:spacing w:line="251" w:lineRule="auto"/>
        <w:rPr>
          <w:highlight w:val="none"/>
        </w:rPr>
      </w:pPr>
    </w:p>
    <w:p w14:paraId="5F5C280C">
      <w:pPr>
        <w:pStyle w:val="4"/>
        <w:spacing w:line="252" w:lineRule="auto"/>
        <w:rPr>
          <w:highlight w:val="none"/>
        </w:rPr>
      </w:pPr>
    </w:p>
    <w:p w14:paraId="316A81DE">
      <w:pPr>
        <w:pStyle w:val="4"/>
        <w:spacing w:line="252" w:lineRule="auto"/>
        <w:rPr>
          <w:highlight w:val="none"/>
        </w:rPr>
      </w:pPr>
    </w:p>
    <w:p w14:paraId="067E57E3">
      <w:pPr>
        <w:pStyle w:val="4"/>
        <w:spacing w:line="252" w:lineRule="auto"/>
        <w:rPr>
          <w:highlight w:val="none"/>
        </w:rPr>
      </w:pPr>
    </w:p>
    <w:p w14:paraId="3470BA42">
      <w:pPr>
        <w:pStyle w:val="4"/>
        <w:spacing w:line="252" w:lineRule="auto"/>
        <w:rPr>
          <w:highlight w:val="none"/>
        </w:rPr>
      </w:pPr>
    </w:p>
    <w:p w14:paraId="2EDB2631">
      <w:pPr>
        <w:pStyle w:val="4"/>
        <w:spacing w:line="252" w:lineRule="auto"/>
        <w:rPr>
          <w:highlight w:val="none"/>
        </w:rPr>
      </w:pPr>
    </w:p>
    <w:p w14:paraId="3D172B6B">
      <w:pPr>
        <w:pStyle w:val="4"/>
        <w:spacing w:line="252" w:lineRule="auto"/>
        <w:rPr>
          <w:highlight w:val="none"/>
        </w:rPr>
      </w:pPr>
    </w:p>
    <w:p w14:paraId="34B2586B">
      <w:pPr>
        <w:pStyle w:val="4"/>
        <w:spacing w:line="252" w:lineRule="auto"/>
        <w:rPr>
          <w:highlight w:val="none"/>
        </w:rPr>
      </w:pPr>
    </w:p>
    <w:p w14:paraId="733D6876">
      <w:pPr>
        <w:pStyle w:val="4"/>
        <w:spacing w:line="252" w:lineRule="auto"/>
        <w:rPr>
          <w:highlight w:val="none"/>
        </w:rPr>
      </w:pPr>
    </w:p>
    <w:p w14:paraId="4F28B8FD">
      <w:pPr>
        <w:pStyle w:val="4"/>
        <w:spacing w:line="252" w:lineRule="auto"/>
        <w:rPr>
          <w:highlight w:val="none"/>
        </w:rPr>
      </w:pPr>
    </w:p>
    <w:p w14:paraId="7C7E8109">
      <w:pPr>
        <w:pStyle w:val="4"/>
        <w:spacing w:line="252" w:lineRule="auto"/>
        <w:rPr>
          <w:highlight w:val="none"/>
        </w:rPr>
      </w:pPr>
    </w:p>
    <w:p w14:paraId="5E09F130">
      <w:pPr>
        <w:spacing w:before="312" w:line="219" w:lineRule="auto"/>
        <w:ind w:left="1498"/>
        <w:rPr>
          <w:rFonts w:ascii="黑体" w:hAnsi="黑体" w:eastAsia="黑体" w:cs="黑体"/>
          <w:sz w:val="96"/>
          <w:szCs w:val="96"/>
          <w:highlight w:val="none"/>
        </w:rPr>
      </w:pPr>
      <w:r>
        <w:rPr>
          <w:rFonts w:ascii="黑体" w:hAnsi="黑体" w:eastAsia="黑体" w:cs="黑体"/>
          <w:b/>
          <w:bCs/>
          <w:spacing w:val="-35"/>
          <w:sz w:val="96"/>
          <w:szCs w:val="96"/>
          <w:highlight w:val="none"/>
        </w:rPr>
        <w:t>投</w:t>
      </w:r>
      <w:r>
        <w:rPr>
          <w:rFonts w:ascii="黑体" w:hAnsi="黑体" w:eastAsia="黑体" w:cs="黑体"/>
          <w:spacing w:val="16"/>
          <w:sz w:val="96"/>
          <w:szCs w:val="96"/>
          <w:highlight w:val="none"/>
        </w:rPr>
        <w:t xml:space="preserve">  </w:t>
      </w:r>
      <w:r>
        <w:rPr>
          <w:rFonts w:ascii="黑体" w:hAnsi="黑体" w:eastAsia="黑体" w:cs="黑体"/>
          <w:b/>
          <w:bCs/>
          <w:spacing w:val="-35"/>
          <w:sz w:val="96"/>
          <w:szCs w:val="96"/>
          <w:highlight w:val="none"/>
        </w:rPr>
        <w:t>标</w:t>
      </w:r>
      <w:r>
        <w:rPr>
          <w:rFonts w:ascii="黑体" w:hAnsi="黑体" w:eastAsia="黑体" w:cs="黑体"/>
          <w:spacing w:val="30"/>
          <w:sz w:val="96"/>
          <w:szCs w:val="96"/>
          <w:highlight w:val="none"/>
        </w:rPr>
        <w:t xml:space="preserve">  </w:t>
      </w:r>
      <w:r>
        <w:rPr>
          <w:rFonts w:ascii="黑体" w:hAnsi="黑体" w:eastAsia="黑体" w:cs="黑体"/>
          <w:b/>
          <w:bCs/>
          <w:spacing w:val="-35"/>
          <w:sz w:val="96"/>
          <w:szCs w:val="96"/>
          <w:highlight w:val="none"/>
        </w:rPr>
        <w:t>文</w:t>
      </w:r>
      <w:r>
        <w:rPr>
          <w:rFonts w:ascii="黑体" w:hAnsi="黑体" w:eastAsia="黑体" w:cs="黑体"/>
          <w:spacing w:val="22"/>
          <w:sz w:val="96"/>
          <w:szCs w:val="96"/>
          <w:highlight w:val="none"/>
        </w:rPr>
        <w:t xml:space="preserve">  </w:t>
      </w:r>
      <w:r>
        <w:rPr>
          <w:rFonts w:ascii="黑体" w:hAnsi="黑体" w:eastAsia="黑体" w:cs="黑体"/>
          <w:b/>
          <w:bCs/>
          <w:spacing w:val="-35"/>
          <w:sz w:val="96"/>
          <w:szCs w:val="96"/>
          <w:highlight w:val="none"/>
        </w:rPr>
        <w:t>件</w:t>
      </w:r>
    </w:p>
    <w:p w14:paraId="7DB68307">
      <w:pPr>
        <w:pStyle w:val="4"/>
        <w:spacing w:line="478" w:lineRule="auto"/>
        <w:rPr>
          <w:highlight w:val="none"/>
        </w:rPr>
      </w:pPr>
    </w:p>
    <w:p w14:paraId="4B35AAEB">
      <w:pPr>
        <w:spacing w:before="101" w:line="224" w:lineRule="auto"/>
        <w:ind w:left="3924"/>
        <w:rPr>
          <w:rFonts w:ascii="黑体" w:hAnsi="黑体" w:eastAsia="黑体" w:cs="黑体"/>
          <w:sz w:val="31"/>
          <w:szCs w:val="31"/>
          <w:highlight w:val="none"/>
        </w:rPr>
      </w:pPr>
      <w:r>
        <w:rPr>
          <w:rFonts w:ascii="黑体" w:hAnsi="黑体" w:eastAsia="黑体" w:cs="黑体"/>
          <w:b/>
          <w:bCs/>
          <w:spacing w:val="-5"/>
          <w:sz w:val="31"/>
          <w:szCs w:val="31"/>
          <w:highlight w:val="none"/>
        </w:rPr>
        <w:t>（技术文件）</w:t>
      </w:r>
    </w:p>
    <w:p w14:paraId="01A77086">
      <w:pPr>
        <w:pStyle w:val="4"/>
        <w:spacing w:line="250" w:lineRule="auto"/>
        <w:rPr>
          <w:highlight w:val="none"/>
        </w:rPr>
      </w:pPr>
    </w:p>
    <w:p w14:paraId="678246E8">
      <w:pPr>
        <w:pStyle w:val="4"/>
        <w:spacing w:line="250" w:lineRule="auto"/>
        <w:rPr>
          <w:highlight w:val="none"/>
        </w:rPr>
      </w:pPr>
    </w:p>
    <w:p w14:paraId="7526E296">
      <w:pPr>
        <w:pStyle w:val="4"/>
        <w:spacing w:line="251" w:lineRule="auto"/>
        <w:rPr>
          <w:highlight w:val="none"/>
        </w:rPr>
      </w:pPr>
    </w:p>
    <w:p w14:paraId="2ED782F1">
      <w:pPr>
        <w:pStyle w:val="4"/>
        <w:spacing w:line="251" w:lineRule="auto"/>
        <w:rPr>
          <w:highlight w:val="none"/>
        </w:rPr>
      </w:pPr>
    </w:p>
    <w:p w14:paraId="0970961D">
      <w:pPr>
        <w:pStyle w:val="4"/>
        <w:spacing w:line="251" w:lineRule="auto"/>
        <w:rPr>
          <w:highlight w:val="none"/>
        </w:rPr>
      </w:pPr>
    </w:p>
    <w:p w14:paraId="403B22CD">
      <w:pPr>
        <w:pStyle w:val="4"/>
        <w:spacing w:line="251" w:lineRule="auto"/>
        <w:rPr>
          <w:highlight w:val="none"/>
        </w:rPr>
      </w:pPr>
    </w:p>
    <w:p w14:paraId="055A1D96">
      <w:pPr>
        <w:pStyle w:val="4"/>
        <w:spacing w:line="251" w:lineRule="auto"/>
        <w:rPr>
          <w:highlight w:val="none"/>
        </w:rPr>
      </w:pPr>
    </w:p>
    <w:p w14:paraId="00683A6E">
      <w:pPr>
        <w:pStyle w:val="4"/>
        <w:spacing w:line="251" w:lineRule="auto"/>
        <w:rPr>
          <w:highlight w:val="none"/>
        </w:rPr>
      </w:pPr>
    </w:p>
    <w:p w14:paraId="0598FCD3">
      <w:pPr>
        <w:pStyle w:val="4"/>
        <w:spacing w:line="251" w:lineRule="auto"/>
        <w:rPr>
          <w:highlight w:val="none"/>
        </w:rPr>
      </w:pPr>
    </w:p>
    <w:p w14:paraId="021A768F">
      <w:pPr>
        <w:pStyle w:val="4"/>
        <w:spacing w:line="251" w:lineRule="auto"/>
        <w:rPr>
          <w:highlight w:val="none"/>
        </w:rPr>
      </w:pPr>
    </w:p>
    <w:p w14:paraId="070F28A2">
      <w:pPr>
        <w:pStyle w:val="4"/>
        <w:spacing w:line="251" w:lineRule="auto"/>
        <w:rPr>
          <w:highlight w:val="none"/>
        </w:rPr>
      </w:pPr>
    </w:p>
    <w:p w14:paraId="090833E2">
      <w:pPr>
        <w:pStyle w:val="4"/>
        <w:spacing w:line="251" w:lineRule="auto"/>
        <w:rPr>
          <w:highlight w:val="none"/>
        </w:rPr>
      </w:pPr>
    </w:p>
    <w:p w14:paraId="60E63FE4">
      <w:pPr>
        <w:pStyle w:val="4"/>
        <w:spacing w:line="251" w:lineRule="auto"/>
        <w:rPr>
          <w:highlight w:val="none"/>
        </w:rPr>
      </w:pPr>
    </w:p>
    <w:p w14:paraId="4E9F2066">
      <w:pPr>
        <w:pStyle w:val="4"/>
        <w:spacing w:line="251" w:lineRule="auto"/>
        <w:rPr>
          <w:highlight w:val="none"/>
        </w:rPr>
      </w:pPr>
    </w:p>
    <w:p w14:paraId="42BC81C1">
      <w:pPr>
        <w:pStyle w:val="4"/>
        <w:spacing w:line="251" w:lineRule="auto"/>
        <w:rPr>
          <w:highlight w:val="none"/>
        </w:rPr>
      </w:pPr>
    </w:p>
    <w:p w14:paraId="2ED34C3C">
      <w:pPr>
        <w:tabs>
          <w:tab w:val="left" w:pos="4243"/>
        </w:tabs>
        <w:spacing w:before="101" w:line="226" w:lineRule="auto"/>
        <w:ind w:left="3440"/>
        <w:rPr>
          <w:rFonts w:ascii="黑体" w:hAnsi="黑体" w:eastAsia="黑体" w:cs="黑体"/>
          <w:sz w:val="31"/>
          <w:szCs w:val="31"/>
          <w:highlight w:val="none"/>
        </w:rPr>
      </w:pPr>
      <w:r>
        <w:rPr>
          <w:rFonts w:ascii="黑体" w:hAnsi="黑体" w:eastAsia="黑体" w:cs="黑体"/>
          <w:sz w:val="31"/>
          <w:szCs w:val="31"/>
          <w:highlight w:val="none"/>
          <w:u w:val="single" w:color="auto"/>
        </w:rPr>
        <w:tab/>
      </w:r>
      <w:r>
        <w:rPr>
          <w:rFonts w:ascii="黑体" w:hAnsi="黑体" w:eastAsia="黑体" w:cs="黑体"/>
          <w:spacing w:val="-141"/>
          <w:sz w:val="31"/>
          <w:szCs w:val="31"/>
          <w:highlight w:val="none"/>
        </w:rPr>
        <w:t xml:space="preserve"> </w:t>
      </w:r>
      <w:r>
        <w:rPr>
          <w:rFonts w:ascii="黑体" w:hAnsi="黑体" w:eastAsia="黑体" w:cs="黑体"/>
          <w:b/>
          <w:bCs/>
          <w:spacing w:val="-9"/>
          <w:sz w:val="31"/>
          <w:szCs w:val="31"/>
          <w:highlight w:val="none"/>
        </w:rPr>
        <w:t>年</w:t>
      </w:r>
      <w:r>
        <w:rPr>
          <w:rFonts w:ascii="黑体" w:hAnsi="黑体" w:eastAsia="黑体" w:cs="黑体"/>
          <w:spacing w:val="-152"/>
          <w:sz w:val="31"/>
          <w:szCs w:val="31"/>
          <w:highlight w:val="none"/>
        </w:rPr>
        <w:t xml:space="preserve"> </w:t>
      </w:r>
      <w:r>
        <w:rPr>
          <w:rFonts w:ascii="黑体" w:hAnsi="黑体" w:eastAsia="黑体" w:cs="黑体"/>
          <w:spacing w:val="5"/>
          <w:sz w:val="31"/>
          <w:szCs w:val="31"/>
          <w:highlight w:val="none"/>
          <w:u w:val="single" w:color="auto"/>
        </w:rPr>
        <w:t xml:space="preserve">   </w:t>
      </w:r>
      <w:r>
        <w:rPr>
          <w:rFonts w:ascii="黑体" w:hAnsi="黑体" w:eastAsia="黑体" w:cs="黑体"/>
          <w:spacing w:val="-135"/>
          <w:sz w:val="31"/>
          <w:szCs w:val="31"/>
          <w:highlight w:val="none"/>
        </w:rPr>
        <w:t xml:space="preserve"> </w:t>
      </w:r>
      <w:r>
        <w:rPr>
          <w:rFonts w:ascii="黑体" w:hAnsi="黑体" w:eastAsia="黑体" w:cs="黑体"/>
          <w:b/>
          <w:bCs/>
          <w:spacing w:val="-9"/>
          <w:sz w:val="31"/>
          <w:szCs w:val="31"/>
          <w:highlight w:val="none"/>
        </w:rPr>
        <w:t>月</w:t>
      </w:r>
      <w:r>
        <w:rPr>
          <w:rFonts w:ascii="黑体" w:hAnsi="黑体" w:eastAsia="黑体" w:cs="黑体"/>
          <w:spacing w:val="-152"/>
          <w:sz w:val="31"/>
          <w:szCs w:val="31"/>
          <w:highlight w:val="none"/>
        </w:rPr>
        <w:t xml:space="preserve"> </w:t>
      </w:r>
      <w:r>
        <w:rPr>
          <w:rFonts w:ascii="黑体" w:hAnsi="黑体" w:eastAsia="黑体" w:cs="黑体"/>
          <w:spacing w:val="5"/>
          <w:sz w:val="31"/>
          <w:szCs w:val="31"/>
          <w:highlight w:val="none"/>
          <w:u w:val="single" w:color="auto"/>
        </w:rPr>
        <w:t xml:space="preserve">   </w:t>
      </w:r>
      <w:r>
        <w:rPr>
          <w:rFonts w:ascii="黑体" w:hAnsi="黑体" w:eastAsia="黑体" w:cs="黑体"/>
          <w:spacing w:val="-91"/>
          <w:sz w:val="31"/>
          <w:szCs w:val="31"/>
          <w:highlight w:val="none"/>
        </w:rPr>
        <w:t xml:space="preserve"> </w:t>
      </w:r>
      <w:r>
        <w:rPr>
          <w:rFonts w:ascii="黑体" w:hAnsi="黑体" w:eastAsia="黑体" w:cs="黑体"/>
          <w:b/>
          <w:bCs/>
          <w:spacing w:val="-9"/>
          <w:sz w:val="31"/>
          <w:szCs w:val="31"/>
          <w:highlight w:val="none"/>
        </w:rPr>
        <w:t>日</w:t>
      </w:r>
    </w:p>
    <w:p w14:paraId="77FFE664">
      <w:pPr>
        <w:spacing w:line="226" w:lineRule="auto"/>
        <w:rPr>
          <w:rFonts w:ascii="黑体" w:hAnsi="黑体" w:eastAsia="黑体" w:cs="黑体"/>
          <w:sz w:val="31"/>
          <w:szCs w:val="31"/>
          <w:highlight w:val="none"/>
        </w:rPr>
        <w:sectPr>
          <w:footerReference r:id="rId56" w:type="default"/>
          <w:pgSz w:w="11912" w:h="16841"/>
          <w:pgMar w:top="1143" w:right="1104" w:bottom="1057" w:left="1104" w:header="864" w:footer="843" w:gutter="0"/>
          <w:pgNumType w:fmt="decimal"/>
          <w:cols w:space="720" w:num="1"/>
        </w:sectPr>
      </w:pPr>
    </w:p>
    <w:p w14:paraId="67A5A77A">
      <w:pPr>
        <w:keepNext w:val="0"/>
        <w:keepLines w:val="0"/>
        <w:widowControl/>
        <w:suppressLineNumbers w:val="0"/>
        <w:spacing w:before="156" w:beforeAutospacing="0" w:after="156" w:afterAutospacing="0"/>
        <w:ind w:left="0" w:right="0"/>
        <w:jc w:val="center"/>
        <w:outlineLvl w:val="1"/>
        <w:rPr>
          <w:rFonts w:hint="eastAsia" w:ascii="宋体" w:hAnsi="宋体" w:eastAsia="宋体" w:cs="宋体"/>
          <w:b/>
          <w:bCs/>
          <w:snapToGrid w:val="0"/>
          <w:color w:val="000000"/>
          <w:kern w:val="2"/>
          <w:sz w:val="28"/>
          <w:szCs w:val="28"/>
          <w:highlight w:val="none"/>
          <w:lang w:val="en-US" w:eastAsia="zh-CN" w:bidi="ar"/>
        </w:rPr>
      </w:pPr>
      <w:r>
        <w:rPr>
          <w:rFonts w:hint="eastAsia" w:ascii="宋体" w:hAnsi="宋体" w:eastAsia="宋体" w:cs="宋体"/>
          <w:b/>
          <w:bCs/>
          <w:snapToGrid w:val="0"/>
          <w:color w:val="000000"/>
          <w:kern w:val="2"/>
          <w:sz w:val="28"/>
          <w:szCs w:val="28"/>
          <w:highlight w:val="none"/>
          <w:lang w:val="en-US" w:eastAsia="zh-CN" w:bidi="ar"/>
        </w:rPr>
        <w:t>项目实施计划</w:t>
      </w:r>
    </w:p>
    <w:p w14:paraId="6675F4A0">
      <w:pPr>
        <w:keepNext w:val="0"/>
        <w:keepLines w:val="0"/>
        <w:widowControl w:val="0"/>
        <w:suppressLineNumbers w:val="0"/>
        <w:spacing w:before="0" w:beforeAutospacing="0" w:after="0" w:afterAutospacing="0"/>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5049D5F9">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一、投标人应按</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投标人须知</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 xml:space="preserve">第 </w:t>
      </w:r>
      <w:r>
        <w:rPr>
          <w:rFonts w:hint="default" w:ascii="Times New Roman" w:hAnsi="Times New Roman" w:eastAsia="宋体" w:cs="Times New Roman"/>
          <w:snapToGrid w:val="0"/>
          <w:color w:val="000000"/>
          <w:kern w:val="2"/>
          <w:sz w:val="22"/>
          <w:szCs w:val="22"/>
          <w:highlight w:val="none"/>
          <w:lang w:val="en-US" w:eastAsia="zh-CN" w:bidi="ar"/>
        </w:rPr>
        <w:t xml:space="preserve">3.1.6 </w:t>
      </w:r>
      <w:r>
        <w:rPr>
          <w:rFonts w:hint="eastAsia" w:ascii="宋体" w:hAnsi="宋体" w:eastAsia="宋体" w:cs="宋体"/>
          <w:snapToGrid w:val="0"/>
          <w:color w:val="000000"/>
          <w:kern w:val="2"/>
          <w:sz w:val="22"/>
          <w:szCs w:val="22"/>
          <w:highlight w:val="none"/>
          <w:lang w:val="en-US" w:eastAsia="zh-CN" w:bidi="ar"/>
        </w:rPr>
        <w:t>项的要求，依照本篇所附的内容认真编制项目实施计划。</w:t>
      </w:r>
    </w:p>
    <w:p w14:paraId="6D1D1479">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二、由投标人填报的本计划书将作为评标的主要考虑因素。</w:t>
      </w:r>
    </w:p>
    <w:p w14:paraId="0D3F0272">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三、投标人如果中标，应按其在本计划书中的承诺安排各阶段工作的实施，本计划书将作为政府对项目进行监督管理的主要依据。</w:t>
      </w:r>
    </w:p>
    <w:p w14:paraId="39393F2D">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四、项目实施计划可参照下列内容，投标人也可根据本项目的实际特点和自身的实际情况作适当调整和补充，以便能更清楚表述有关内容。</w:t>
      </w:r>
    </w:p>
    <w:p w14:paraId="0599BA08">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（一）项目公司组建方案</w:t>
      </w:r>
    </w:p>
    <w:p w14:paraId="309684FB">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、项目公司组建计划</w:t>
      </w:r>
    </w:p>
    <w:p w14:paraId="51A9DF0F">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应说明组建项目公司的时间、注册资本、注册地点、公司章程、公司规模、项目公司履行的职责等。</w:t>
      </w:r>
    </w:p>
    <w:p w14:paraId="0DB2ED0A">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2"/>
          <w:sz w:val="22"/>
          <w:szCs w:val="22"/>
          <w:highlight w:val="none"/>
          <w:lang w:val="en-US" w:eastAsia="zh-CN" w:bidi="ar"/>
        </w:rPr>
        <w:t>、项目公司的机构设置</w:t>
      </w:r>
    </w:p>
    <w:p w14:paraId="039F84C9">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应说明项目公司的各部门的设置及相应的职责范围等，项目公司机构设置应满足《关于进一步加强公路项目建设单位管理的若干意见》（交公路发〔</w:t>
      </w:r>
      <w:r>
        <w:rPr>
          <w:rFonts w:hint="default" w:ascii="Times New Roman" w:hAnsi="Times New Roman" w:eastAsia="宋体" w:cs="Times New Roman"/>
          <w:snapToGrid w:val="0"/>
          <w:color w:val="000000"/>
          <w:kern w:val="2"/>
          <w:sz w:val="22"/>
          <w:szCs w:val="22"/>
          <w:highlight w:val="none"/>
          <w:lang w:val="en-US" w:eastAsia="zh-CN" w:bidi="ar"/>
        </w:rPr>
        <w:t>2011</w:t>
      </w:r>
      <w:r>
        <w:rPr>
          <w:rFonts w:hint="eastAsia" w:ascii="宋体" w:hAnsi="宋体" w:eastAsia="宋体" w:cs="宋体"/>
          <w:snapToGrid w:val="0"/>
          <w:color w:val="000000"/>
          <w:kern w:val="2"/>
          <w:sz w:val="22"/>
          <w:szCs w:val="22"/>
          <w:highlight w:val="none"/>
          <w:lang w:val="en-US" w:eastAsia="zh-CN" w:bidi="ar"/>
        </w:rPr>
        <w:t>〕</w:t>
      </w:r>
      <w:r>
        <w:rPr>
          <w:rFonts w:hint="default" w:ascii="Times New Roman" w:hAnsi="Times New Roman" w:eastAsia="宋体" w:cs="Times New Roman"/>
          <w:snapToGrid w:val="0"/>
          <w:color w:val="000000"/>
          <w:kern w:val="2"/>
          <w:sz w:val="22"/>
          <w:szCs w:val="22"/>
          <w:highlight w:val="none"/>
          <w:lang w:val="en-US" w:eastAsia="zh-CN" w:bidi="ar"/>
        </w:rPr>
        <w:t>438</w:t>
      </w:r>
      <w:r>
        <w:rPr>
          <w:rFonts w:hint="eastAsia" w:ascii="宋体" w:hAnsi="宋体" w:eastAsia="宋体" w:cs="宋体"/>
          <w:snapToGrid w:val="0"/>
          <w:color w:val="000000"/>
          <w:kern w:val="2"/>
          <w:sz w:val="22"/>
          <w:szCs w:val="22"/>
          <w:highlight w:val="none"/>
          <w:lang w:val="en-US" w:eastAsia="zh-CN" w:bidi="ar"/>
        </w:rPr>
        <w:t>号）的要求。</w:t>
      </w:r>
    </w:p>
    <w:p w14:paraId="24616A00">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2"/>
          <w:sz w:val="22"/>
          <w:szCs w:val="22"/>
          <w:highlight w:val="none"/>
          <w:lang w:val="en-US" w:eastAsia="zh-CN" w:bidi="ar"/>
        </w:rPr>
        <w:t>、项目公司的人员安排</w:t>
      </w:r>
    </w:p>
    <w:p w14:paraId="25757CD6">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应说明拟在项目公司的人员安排及人员管理技术能力和到位的具体时间等。</w:t>
      </w:r>
    </w:p>
    <w:p w14:paraId="534059D6">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4</w:t>
      </w:r>
      <w:r>
        <w:rPr>
          <w:rFonts w:hint="eastAsia" w:ascii="宋体" w:hAnsi="宋体" w:eastAsia="宋体" w:cs="宋体"/>
          <w:snapToGrid w:val="0"/>
          <w:color w:val="000000"/>
          <w:kern w:val="2"/>
          <w:sz w:val="22"/>
          <w:szCs w:val="22"/>
          <w:highlight w:val="none"/>
          <w:lang w:val="en-US" w:eastAsia="zh-CN" w:bidi="ar"/>
        </w:rPr>
        <w:t>、项目公司出资方案</w:t>
      </w:r>
    </w:p>
    <w:p w14:paraId="363A0878">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应说明项目公司各次资本金出资的时间、数额，项目公司股东在各次资本金出资中的出资数额、出资比例、出资时间、出资方式等（必须以现金出资）。</w:t>
      </w:r>
    </w:p>
    <w:p w14:paraId="0B3FB8B5">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5</w:t>
      </w:r>
      <w:r>
        <w:rPr>
          <w:rFonts w:hint="eastAsia" w:ascii="宋体" w:hAnsi="宋体" w:eastAsia="宋体" w:cs="宋体"/>
          <w:snapToGrid w:val="0"/>
          <w:color w:val="000000"/>
          <w:kern w:val="2"/>
          <w:sz w:val="22"/>
          <w:szCs w:val="22"/>
          <w:highlight w:val="none"/>
          <w:lang w:val="en-US" w:eastAsia="zh-CN" w:bidi="ar"/>
        </w:rPr>
        <w:t>、投标人认为必要的内容。</w:t>
      </w:r>
    </w:p>
    <w:p w14:paraId="38C57173">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（二）项目资金筹措方案</w:t>
      </w:r>
    </w:p>
    <w:p w14:paraId="4DB8ABC4">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、资金筹措方案</w:t>
      </w:r>
    </w:p>
    <w:p w14:paraId="70DBAFA5">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w:t>
      </w: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）投标人的自有资金情况、拟投入项目公司的自有资金（特许经营者出资项目资本金）额度、资金来源及保障措施；</w:t>
      </w:r>
    </w:p>
    <w:p w14:paraId="457BFD13">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w:t>
      </w:r>
      <w:r>
        <w:rPr>
          <w:rFonts w:hint="default" w:ascii="Times New Roman" w:hAnsi="Times New Roman"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2"/>
          <w:sz w:val="22"/>
          <w:szCs w:val="22"/>
          <w:highlight w:val="none"/>
          <w:lang w:val="en-US" w:eastAsia="zh-CN" w:bidi="ar"/>
        </w:rPr>
        <w:t>）其余建设资金的额度、资金来源及保障措施；</w:t>
      </w:r>
    </w:p>
    <w:p w14:paraId="58D1EA58">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w:t>
      </w:r>
      <w:r>
        <w:rPr>
          <w:rFonts w:hint="default" w:ascii="Times New Roman" w:hAnsi="Times New Roman"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2"/>
          <w:sz w:val="22"/>
          <w:szCs w:val="22"/>
          <w:highlight w:val="none"/>
          <w:lang w:val="en-US" w:eastAsia="zh-CN" w:bidi="ar"/>
        </w:rPr>
        <w:t>）资金筹措的应急预案，详细说明该预案的可行性。</w:t>
      </w:r>
    </w:p>
    <w:p w14:paraId="53C113AC">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资金筹措方案应根据项目投资需求和项目实施进度计划制定，资金来源应可靠、详细、合法、充足、及时、可行。</w:t>
      </w:r>
    </w:p>
    <w:p w14:paraId="79612BDB">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2"/>
          <w:sz w:val="22"/>
          <w:szCs w:val="22"/>
          <w:highlight w:val="none"/>
          <w:lang w:val="en-US" w:eastAsia="zh-CN" w:bidi="ar"/>
        </w:rPr>
        <w:t>、项目资金到位和使用计划</w:t>
      </w:r>
    </w:p>
    <w:p w14:paraId="71E6F8F7">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按建设进度计划，制定出资金到位时间、数额及使用计划表。</w:t>
      </w:r>
    </w:p>
    <w:p w14:paraId="778F3FDF">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2"/>
          <w:sz w:val="22"/>
          <w:szCs w:val="22"/>
          <w:highlight w:val="none"/>
          <w:lang w:val="en-US" w:eastAsia="zh-CN" w:bidi="ar"/>
        </w:rPr>
        <w:t>、投标人认为必要的内容。</w:t>
      </w:r>
    </w:p>
    <w:p w14:paraId="723E88DD">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（三）项目建设方案</w:t>
      </w:r>
    </w:p>
    <w:p w14:paraId="68D81A9F">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、建设工作内容和时间安排</w:t>
      </w:r>
    </w:p>
    <w:p w14:paraId="2EC84D2A">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应说明项目准备阶段、建设阶段的工作内容和重大时间的控制点等。</w:t>
      </w:r>
    </w:p>
    <w:p w14:paraId="661BC4E3">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2"/>
          <w:sz w:val="22"/>
          <w:szCs w:val="22"/>
          <w:highlight w:val="none"/>
          <w:lang w:val="en-US" w:eastAsia="zh-CN" w:bidi="ar"/>
        </w:rPr>
        <w:t>、工程施工方案、进度计划和保障措施</w:t>
      </w:r>
    </w:p>
    <w:p w14:paraId="3B2E2C17">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应明确工程施工方案、详细进度安排，并制定实现该进度目标的保障措施。</w:t>
      </w:r>
    </w:p>
    <w:p w14:paraId="28097BBA">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2"/>
          <w:sz w:val="22"/>
          <w:szCs w:val="22"/>
          <w:highlight w:val="none"/>
          <w:lang w:val="en-US" w:eastAsia="zh-CN" w:bidi="ar"/>
        </w:rPr>
        <w:t>、工程质量目标和保证措施</w:t>
      </w:r>
    </w:p>
    <w:p w14:paraId="49998063">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4</w:t>
      </w:r>
      <w:r>
        <w:rPr>
          <w:rFonts w:hint="eastAsia" w:ascii="宋体" w:hAnsi="宋体" w:eastAsia="宋体" w:cs="宋体"/>
          <w:snapToGrid w:val="0"/>
          <w:color w:val="000000"/>
          <w:kern w:val="2"/>
          <w:sz w:val="22"/>
          <w:szCs w:val="22"/>
          <w:highlight w:val="none"/>
          <w:lang w:val="en-US" w:eastAsia="zh-CN" w:bidi="ar"/>
        </w:rPr>
        <w:t>、施工安全目标和保证措施</w:t>
      </w:r>
    </w:p>
    <w:p w14:paraId="739CCBFA">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5</w:t>
      </w:r>
      <w:r>
        <w:rPr>
          <w:rFonts w:hint="eastAsia" w:ascii="宋体" w:hAnsi="宋体" w:eastAsia="宋体" w:cs="宋体"/>
          <w:snapToGrid w:val="0"/>
          <w:color w:val="000000"/>
          <w:kern w:val="2"/>
          <w:sz w:val="22"/>
          <w:szCs w:val="22"/>
          <w:highlight w:val="none"/>
          <w:lang w:val="en-US" w:eastAsia="zh-CN" w:bidi="ar"/>
        </w:rPr>
        <w:t>、工程投资控制目标和保证措施</w:t>
      </w:r>
    </w:p>
    <w:p w14:paraId="369C9608">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6</w:t>
      </w:r>
      <w:r>
        <w:rPr>
          <w:rFonts w:hint="eastAsia" w:ascii="宋体" w:hAnsi="宋体" w:eastAsia="宋体" w:cs="宋体"/>
          <w:snapToGrid w:val="0"/>
          <w:color w:val="000000"/>
          <w:kern w:val="2"/>
          <w:sz w:val="22"/>
          <w:szCs w:val="22"/>
          <w:highlight w:val="none"/>
          <w:lang w:val="en-US" w:eastAsia="zh-CN" w:bidi="ar"/>
        </w:rPr>
        <w:t>、施工环境保护和水土保持措施</w:t>
      </w:r>
    </w:p>
    <w:p w14:paraId="46A221F2">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7</w:t>
      </w:r>
      <w:r>
        <w:rPr>
          <w:rFonts w:hint="eastAsia" w:ascii="宋体" w:hAnsi="宋体" w:eastAsia="宋体" w:cs="宋体"/>
          <w:snapToGrid w:val="0"/>
          <w:color w:val="000000"/>
          <w:kern w:val="2"/>
          <w:sz w:val="22"/>
          <w:szCs w:val="22"/>
          <w:highlight w:val="none"/>
          <w:lang w:val="en-US" w:eastAsia="zh-CN" w:bidi="ar"/>
        </w:rPr>
        <w:t>、工程施工招标、监理招标、设备采购方案</w:t>
      </w:r>
    </w:p>
    <w:p w14:paraId="3F223465">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8</w:t>
      </w:r>
      <w:r>
        <w:rPr>
          <w:rFonts w:hint="eastAsia" w:ascii="宋体" w:hAnsi="宋体" w:eastAsia="宋体" w:cs="宋体"/>
          <w:snapToGrid w:val="0"/>
          <w:color w:val="000000"/>
          <w:kern w:val="2"/>
          <w:sz w:val="22"/>
          <w:szCs w:val="22"/>
          <w:highlight w:val="none"/>
          <w:lang w:val="en-US" w:eastAsia="zh-CN" w:bidi="ar"/>
        </w:rPr>
        <w:t>、建设期保险方案</w:t>
      </w:r>
    </w:p>
    <w:p w14:paraId="32ED9E6A">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9</w:t>
      </w:r>
      <w:r>
        <w:rPr>
          <w:rFonts w:hint="eastAsia" w:ascii="宋体" w:hAnsi="宋体" w:eastAsia="宋体" w:cs="宋体"/>
          <w:snapToGrid w:val="0"/>
          <w:color w:val="000000"/>
          <w:kern w:val="2"/>
          <w:sz w:val="22"/>
          <w:szCs w:val="22"/>
          <w:highlight w:val="none"/>
          <w:lang w:val="en-US" w:eastAsia="zh-CN" w:bidi="ar"/>
        </w:rPr>
        <w:t>、投标人认为必要的内容</w:t>
      </w:r>
    </w:p>
    <w:p w14:paraId="3BCE60AD">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（四）项目运营方案</w:t>
      </w:r>
    </w:p>
    <w:p w14:paraId="53663284">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、运营管理原则</w:t>
      </w:r>
    </w:p>
    <w:p w14:paraId="3F251C5C">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2</w:t>
      </w:r>
      <w:r>
        <w:rPr>
          <w:rFonts w:hint="eastAsia" w:ascii="宋体" w:hAnsi="宋体" w:eastAsia="宋体" w:cs="宋体"/>
          <w:snapToGrid w:val="0"/>
          <w:color w:val="000000"/>
          <w:kern w:val="2"/>
          <w:sz w:val="22"/>
          <w:szCs w:val="22"/>
          <w:highlight w:val="none"/>
          <w:lang w:val="en-US" w:eastAsia="zh-CN" w:bidi="ar"/>
        </w:rPr>
        <w:t>、运营管理制度</w:t>
      </w:r>
    </w:p>
    <w:p w14:paraId="4110B457">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3</w:t>
      </w:r>
      <w:r>
        <w:rPr>
          <w:rFonts w:hint="eastAsia" w:ascii="宋体" w:hAnsi="宋体" w:eastAsia="宋体" w:cs="宋体"/>
          <w:snapToGrid w:val="0"/>
          <w:color w:val="000000"/>
          <w:kern w:val="2"/>
          <w:sz w:val="22"/>
          <w:szCs w:val="22"/>
          <w:highlight w:val="none"/>
          <w:lang w:val="en-US" w:eastAsia="zh-CN" w:bidi="ar"/>
        </w:rPr>
        <w:t>、合作期内项目运营管理目标和保障措施</w:t>
      </w:r>
    </w:p>
    <w:p w14:paraId="4DAAD69F">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4</w:t>
      </w:r>
      <w:r>
        <w:rPr>
          <w:rFonts w:hint="eastAsia" w:ascii="宋体" w:hAnsi="宋体" w:eastAsia="宋体" w:cs="宋体"/>
          <w:snapToGrid w:val="0"/>
          <w:color w:val="000000"/>
          <w:kern w:val="2"/>
          <w:sz w:val="22"/>
          <w:szCs w:val="22"/>
          <w:highlight w:val="none"/>
          <w:lang w:val="en-US" w:eastAsia="zh-CN" w:bidi="ar"/>
        </w:rPr>
        <w:t>、养护质量指标和保障措施</w:t>
      </w:r>
    </w:p>
    <w:p w14:paraId="1AD9E85E">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5</w:t>
      </w:r>
      <w:r>
        <w:rPr>
          <w:rFonts w:hint="eastAsia" w:ascii="宋体" w:hAnsi="宋体" w:eastAsia="宋体" w:cs="宋体"/>
          <w:snapToGrid w:val="0"/>
          <w:color w:val="000000"/>
          <w:kern w:val="2"/>
          <w:sz w:val="22"/>
          <w:szCs w:val="22"/>
          <w:highlight w:val="none"/>
          <w:lang w:val="en-US" w:eastAsia="zh-CN" w:bidi="ar"/>
        </w:rPr>
        <w:t>、大中修方案</w:t>
      </w:r>
    </w:p>
    <w:p w14:paraId="08B93E6F">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6</w:t>
      </w:r>
      <w:r>
        <w:rPr>
          <w:rFonts w:hint="eastAsia" w:ascii="宋体" w:hAnsi="宋体" w:eastAsia="宋体" w:cs="宋体"/>
          <w:snapToGrid w:val="0"/>
          <w:color w:val="000000"/>
          <w:kern w:val="2"/>
          <w:sz w:val="22"/>
          <w:szCs w:val="22"/>
          <w:highlight w:val="none"/>
          <w:lang w:val="en-US" w:eastAsia="zh-CN" w:bidi="ar"/>
        </w:rPr>
        <w:t>、运营期保险方案</w:t>
      </w:r>
    </w:p>
    <w:p w14:paraId="446C7AE9">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7</w:t>
      </w:r>
      <w:r>
        <w:rPr>
          <w:rFonts w:hint="eastAsia" w:ascii="宋体" w:hAnsi="宋体" w:eastAsia="宋体" w:cs="宋体"/>
          <w:snapToGrid w:val="0"/>
          <w:color w:val="000000"/>
          <w:kern w:val="2"/>
          <w:sz w:val="22"/>
          <w:szCs w:val="22"/>
          <w:highlight w:val="none"/>
          <w:lang w:val="en-US" w:eastAsia="zh-CN" w:bidi="ar"/>
        </w:rPr>
        <w:t>、投标人认为必要的内容</w:t>
      </w:r>
    </w:p>
    <w:p w14:paraId="13D5D7CD">
      <w:pPr>
        <w:keepNext w:val="0"/>
        <w:keepLines w:val="0"/>
        <w:widowControl w:val="0"/>
        <w:suppressLineNumbers w:val="0"/>
        <w:spacing w:before="0" w:beforeAutospacing="0" w:after="0" w:afterAutospacing="0" w:line="480" w:lineRule="exact"/>
        <w:ind w:left="0" w:right="0" w:firstLine="440" w:firstLineChars="200"/>
        <w:jc w:val="lef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（五）项目移交方案</w:t>
      </w:r>
    </w:p>
    <w:p w14:paraId="6AE69E24">
      <w:pPr>
        <w:keepNext w:val="0"/>
        <w:keepLines w:val="0"/>
        <w:widowControl w:val="0"/>
        <w:suppressLineNumbers w:val="0"/>
        <w:spacing w:before="0" w:beforeAutospacing="0" w:after="0" w:afterAutospacing="0" w:line="480" w:lineRule="exact"/>
        <w:ind w:left="0" w:right="0" w:firstLine="440" w:firstLineChars="200"/>
        <w:jc w:val="left"/>
        <w:rPr>
          <w:rFonts w:hint="default" w:ascii="宋体" w:hAnsi="宋体" w:eastAsia="宋体" w:cs="宋体"/>
          <w:snapToGrid w:val="0"/>
          <w:color w:val="000000"/>
          <w:kern w:val="2"/>
          <w:sz w:val="22"/>
          <w:szCs w:val="22"/>
          <w:highlight w:val="none"/>
          <w:lang w:val="en-US" w:eastAsia="zh-CN" w:bidi="ar"/>
        </w:rPr>
      </w:pPr>
      <w:r>
        <w:rPr>
          <w:rFonts w:hint="default" w:ascii="宋体" w:hAnsi="宋体" w:eastAsia="宋体" w:cs="宋体"/>
          <w:snapToGrid w:val="0"/>
          <w:color w:val="000000"/>
          <w:kern w:val="2"/>
          <w:sz w:val="22"/>
          <w:szCs w:val="22"/>
          <w:highlight w:val="none"/>
          <w:lang w:val="en-US" w:eastAsia="zh-CN" w:bidi="ar"/>
        </w:rPr>
        <w:t>1</w:t>
      </w:r>
      <w:r>
        <w:rPr>
          <w:rFonts w:hint="eastAsia" w:ascii="宋体" w:hAnsi="宋体" w:eastAsia="宋体" w:cs="宋体"/>
          <w:snapToGrid w:val="0"/>
          <w:color w:val="000000"/>
          <w:kern w:val="2"/>
          <w:sz w:val="22"/>
          <w:szCs w:val="22"/>
          <w:highlight w:val="none"/>
          <w:lang w:val="en-US" w:eastAsia="zh-CN" w:bidi="ar"/>
        </w:rPr>
        <w:t>、应明确承诺项目移交给政府或政府授权机构时的状态及其他优惠条件，以及为保障该目标而采取的措施。</w:t>
      </w:r>
    </w:p>
    <w:p w14:paraId="7C2276F0">
      <w:pPr>
        <w:keepNext w:val="0"/>
        <w:keepLines w:val="0"/>
        <w:widowControl w:val="0"/>
        <w:suppressLineNumbers w:val="0"/>
        <w:spacing w:before="0" w:beforeAutospacing="0" w:after="0" w:afterAutospacing="0" w:line="480" w:lineRule="exact"/>
        <w:ind w:left="0" w:right="0" w:firstLine="440" w:firstLineChars="200"/>
        <w:jc w:val="left"/>
        <w:rPr>
          <w:rFonts w:hint="default" w:ascii="宋体" w:hAnsi="宋体" w:eastAsia="宋体" w:cs="宋体"/>
          <w:snapToGrid w:val="0"/>
          <w:color w:val="000000"/>
          <w:kern w:val="2"/>
          <w:sz w:val="22"/>
          <w:szCs w:val="22"/>
          <w:highlight w:val="none"/>
          <w:lang w:val="en-US" w:eastAsia="zh-CN" w:bidi="ar"/>
        </w:rPr>
      </w:pPr>
      <w:r>
        <w:rPr>
          <w:rFonts w:hint="default" w:ascii="宋体" w:hAnsi="宋体" w:eastAsia="宋体" w:cs="宋体"/>
          <w:snapToGrid w:val="0"/>
          <w:color w:val="000000"/>
          <w:kern w:val="2"/>
          <w:sz w:val="22"/>
          <w:szCs w:val="22"/>
          <w:highlight w:val="none"/>
          <w:lang w:val="en-US" w:eastAsia="zh-CN" w:bidi="ar"/>
        </w:rPr>
        <w:t>2</w:t>
      </w:r>
      <w:r>
        <w:rPr>
          <w:rFonts w:hint="eastAsia" w:ascii="宋体" w:hAnsi="宋体" w:eastAsia="宋体" w:cs="宋体"/>
          <w:snapToGrid w:val="0"/>
          <w:color w:val="000000"/>
          <w:kern w:val="2"/>
          <w:sz w:val="22"/>
          <w:szCs w:val="22"/>
          <w:highlight w:val="none"/>
          <w:lang w:val="en-US" w:eastAsia="zh-CN" w:bidi="ar"/>
        </w:rPr>
        <w:t>、投标人认为必要的内容。</w:t>
      </w:r>
    </w:p>
    <w:p w14:paraId="64119DD5">
      <w:pPr>
        <w:keepNext w:val="0"/>
        <w:keepLines w:val="0"/>
        <w:widowControl w:val="0"/>
        <w:suppressLineNumbers w:val="0"/>
        <w:spacing w:before="0" w:beforeAutospacing="0" w:after="0" w:afterAutospacing="0" w:line="480" w:lineRule="exact"/>
        <w:ind w:left="0" w:right="0" w:firstLine="440" w:firstLineChars="200"/>
        <w:jc w:val="left"/>
        <w:rPr>
          <w:rFonts w:hint="eastAsia" w:ascii="宋体" w:hAnsi="宋体" w:eastAsia="宋体" w:cs="宋体"/>
          <w:snapToGrid w:val="0"/>
          <w:color w:val="000000"/>
          <w:kern w:val="2"/>
          <w:sz w:val="22"/>
          <w:szCs w:val="22"/>
          <w:highlight w:val="none"/>
          <w:lang w:val="en-US" w:eastAsia="zh-CN" w:bidi="ar"/>
        </w:rPr>
      </w:pPr>
      <w:r>
        <w:rPr>
          <w:rFonts w:hint="eastAsia" w:ascii="宋体" w:hAnsi="宋体" w:eastAsia="宋体" w:cs="宋体"/>
          <w:snapToGrid w:val="0"/>
          <w:color w:val="000000"/>
          <w:kern w:val="2"/>
          <w:sz w:val="22"/>
          <w:szCs w:val="22"/>
          <w:highlight w:val="none"/>
          <w:lang w:val="en-US" w:eastAsia="zh-CN" w:bidi="ar"/>
        </w:rPr>
        <w:t>（六）在项目实施过程中，除招标文件规定之外，建议政府或政府授权实施机构提供的其他协助等（并不意味着政府或政府授权实施机构必须接受）。</w:t>
      </w:r>
    </w:p>
    <w:p w14:paraId="2BAD8095">
      <w:pPr>
        <w:keepNext w:val="0"/>
        <w:keepLines w:val="0"/>
        <w:widowControl w:val="0"/>
        <w:suppressLineNumbers w:val="0"/>
        <w:spacing w:before="0" w:beforeAutospacing="0" w:after="0" w:afterAutospacing="0" w:line="480" w:lineRule="exact"/>
        <w:ind w:left="0" w:right="0" w:firstLine="442" w:firstLineChars="200"/>
        <w:jc w:val="left"/>
        <w:rPr>
          <w:rFonts w:hint="eastAsia" w:ascii="宋体" w:hAnsi="宋体" w:eastAsia="宋体" w:cs="宋体"/>
          <w:b/>
          <w:bCs/>
          <w:snapToGrid w:val="0"/>
          <w:color w:val="000000"/>
          <w:kern w:val="2"/>
          <w:sz w:val="22"/>
          <w:szCs w:val="22"/>
          <w:highlight w:val="none"/>
          <w:lang w:val="en-US" w:eastAsia="zh-CN" w:bidi="ar"/>
        </w:rPr>
      </w:pPr>
    </w:p>
    <w:p w14:paraId="4B077532">
      <w:pPr>
        <w:keepNext w:val="0"/>
        <w:keepLines w:val="0"/>
        <w:widowControl w:val="0"/>
        <w:suppressLineNumbers w:val="0"/>
        <w:spacing w:before="0" w:beforeAutospacing="0" w:after="0" w:afterAutospacing="0" w:line="480" w:lineRule="exact"/>
        <w:ind w:left="0" w:right="0" w:firstLine="442" w:firstLineChars="200"/>
        <w:jc w:val="left"/>
        <w:rPr>
          <w:rFonts w:hint="eastAsia" w:ascii="宋体" w:hAnsi="宋体" w:eastAsia="宋体" w:cs="宋体"/>
          <w:b/>
          <w:bCs/>
          <w:snapToGrid w:val="0"/>
          <w:color w:val="000000"/>
          <w:kern w:val="2"/>
          <w:sz w:val="22"/>
          <w:szCs w:val="22"/>
          <w:highlight w:val="none"/>
          <w:lang w:val="en-US" w:eastAsia="zh-CN" w:bidi="ar"/>
        </w:rPr>
      </w:pPr>
      <w:r>
        <w:rPr>
          <w:rFonts w:hint="eastAsia" w:ascii="宋体" w:hAnsi="宋体" w:eastAsia="宋体" w:cs="宋体"/>
          <w:b/>
          <w:bCs/>
          <w:snapToGrid w:val="0"/>
          <w:color w:val="000000"/>
          <w:kern w:val="2"/>
          <w:sz w:val="22"/>
          <w:szCs w:val="22"/>
          <w:highlight w:val="none"/>
          <w:lang w:val="en-US" w:eastAsia="zh-CN" w:bidi="ar"/>
        </w:rPr>
        <w:t>注：如公司章程、股东出资信息等内容上确需出现投标人信息（单位名称、单位法人、注册地址、注册资本、统一社会信用代码等）的，可采用“XX”代替。</w:t>
      </w:r>
    </w:p>
    <w:p w14:paraId="6C79EC63">
      <w:pPr>
        <w:keepNext w:val="0"/>
        <w:keepLines w:val="0"/>
        <w:widowControl w:val="0"/>
        <w:suppressLineNumbers w:val="0"/>
        <w:spacing w:before="0" w:beforeAutospacing="0" w:after="0" w:afterAutospacing="0" w:line="480" w:lineRule="exact"/>
        <w:ind w:left="0" w:right="0" w:firstLine="442" w:firstLineChars="200"/>
        <w:jc w:val="left"/>
        <w:rPr>
          <w:rFonts w:hint="default" w:ascii="宋体" w:hAnsi="宋体" w:eastAsia="宋体" w:cs="宋体"/>
          <w:b/>
          <w:bCs/>
          <w:snapToGrid w:val="0"/>
          <w:color w:val="000000"/>
          <w:kern w:val="2"/>
          <w:sz w:val="22"/>
          <w:szCs w:val="22"/>
          <w:highlight w:val="none"/>
          <w:lang w:val="en-US" w:eastAsia="zh-CN" w:bidi="ar"/>
        </w:rPr>
      </w:pPr>
      <w:r>
        <w:rPr>
          <w:rFonts w:hint="eastAsia" w:ascii="宋体" w:hAnsi="宋体" w:eastAsia="宋体" w:cs="宋体"/>
          <w:b/>
          <w:bCs/>
          <w:snapToGrid w:val="0"/>
          <w:color w:val="000000"/>
          <w:kern w:val="2"/>
          <w:sz w:val="22"/>
          <w:szCs w:val="22"/>
          <w:highlight w:val="none"/>
          <w:lang w:val="en-US" w:eastAsia="zh-CN" w:bidi="ar"/>
        </w:rPr>
        <w:t>项目实施计划可参照投标文件格式中要求的内容，投标人也可根据本项目的实际特点和自身的实际情况作适当调整和补充，按照评标办法中项目实施计划评分点，在投标文件制作工具中对应评分点上传。</w:t>
      </w:r>
    </w:p>
    <w:p w14:paraId="00309775">
      <w:pPr>
        <w:spacing w:before="72" w:line="220" w:lineRule="auto"/>
        <w:ind w:left="495"/>
        <w:rPr>
          <w:rFonts w:ascii="宋体" w:hAnsi="宋体" w:eastAsia="宋体" w:cs="宋体"/>
          <w:b/>
          <w:bCs/>
          <w:spacing w:val="-3"/>
          <w:sz w:val="22"/>
          <w:szCs w:val="22"/>
          <w:highlight w:val="none"/>
        </w:rPr>
      </w:pPr>
    </w:p>
    <w:p w14:paraId="245CB0C4">
      <w:pPr>
        <w:spacing w:before="165" w:line="350" w:lineRule="auto"/>
        <w:ind w:left="37" w:right="307" w:firstLine="444"/>
        <w:jc w:val="both"/>
        <w:rPr>
          <w:rFonts w:hint="eastAsia" w:ascii="宋体" w:hAnsi="宋体" w:eastAsia="宋体" w:cs="宋体"/>
          <w:b/>
          <w:bCs/>
          <w:spacing w:val="-2"/>
          <w:sz w:val="22"/>
          <w:szCs w:val="22"/>
          <w:highlight w:val="none"/>
          <w:lang w:val="en-US" w:eastAsia="zh-CN"/>
        </w:rPr>
      </w:pPr>
    </w:p>
    <w:p w14:paraId="11094700">
      <w:pPr>
        <w:spacing w:before="165" w:line="350" w:lineRule="auto"/>
        <w:ind w:left="37" w:right="307" w:firstLine="444"/>
        <w:jc w:val="both"/>
        <w:rPr>
          <w:rFonts w:ascii="宋体" w:hAnsi="宋体" w:eastAsia="宋体" w:cs="宋体"/>
          <w:sz w:val="22"/>
          <w:szCs w:val="22"/>
          <w:highlight w:val="none"/>
        </w:rPr>
      </w:pPr>
      <w:r>
        <w:rPr>
          <w:rFonts w:hint="eastAsia" w:ascii="宋体" w:hAnsi="宋体" w:eastAsia="宋体" w:cs="宋体"/>
          <w:b/>
          <w:bCs/>
          <w:spacing w:val="-2"/>
          <w:sz w:val="22"/>
          <w:szCs w:val="22"/>
          <w:highlight w:val="none"/>
          <w:lang w:val="en-US" w:eastAsia="zh-CN"/>
        </w:rPr>
        <w:t>本项目技术标</w:t>
      </w:r>
      <w:r>
        <w:rPr>
          <w:rFonts w:hint="eastAsia" w:ascii="宋体" w:hAnsi="宋体" w:eastAsia="宋体" w:cs="宋体"/>
          <w:b/>
          <w:bCs/>
          <w:spacing w:val="-2"/>
          <w:sz w:val="22"/>
          <w:szCs w:val="22"/>
          <w:highlight w:val="none"/>
        </w:rPr>
        <w:t>采用横向暗标评审，暗标横向评审技术文件不设目录，评审前系统自动对所有投标人的技术文件及各评分点分别进行编号；投标企业制作的技术文件不得出现可能泄露投标人单位及个人信息的文字、图片、图表（技术文件不得签章）等有关表述，否则该评分点作零分处理</w:t>
      </w:r>
      <w:r>
        <w:rPr>
          <w:rFonts w:ascii="宋体" w:hAnsi="宋体" w:eastAsia="宋体" w:cs="宋体"/>
          <w:b/>
          <w:bCs/>
          <w:spacing w:val="-3"/>
          <w:sz w:val="22"/>
          <w:szCs w:val="22"/>
          <w:highlight w:val="none"/>
        </w:rPr>
        <w:t>。</w:t>
      </w:r>
    </w:p>
    <w:p w14:paraId="63FBBDF8">
      <w:pPr>
        <w:spacing w:before="32" w:line="345" w:lineRule="auto"/>
        <w:ind w:left="39" w:right="308" w:firstLine="442"/>
        <w:rPr>
          <w:rFonts w:ascii="宋体" w:hAnsi="宋体" w:eastAsia="宋体" w:cs="宋体"/>
          <w:b/>
          <w:bCs/>
          <w:spacing w:val="-2"/>
          <w:sz w:val="22"/>
          <w:szCs w:val="22"/>
          <w:highlight w:val="none"/>
        </w:rPr>
      </w:pPr>
    </w:p>
    <w:p w14:paraId="01B95BD7">
      <w:pPr>
        <w:spacing w:before="32" w:line="345" w:lineRule="auto"/>
        <w:ind w:left="39" w:right="308" w:firstLine="442"/>
        <w:rPr>
          <w:rFonts w:ascii="宋体" w:hAnsi="宋体" w:eastAsia="宋体" w:cs="宋体"/>
          <w:b/>
          <w:bCs/>
          <w:spacing w:val="-2"/>
          <w:sz w:val="22"/>
          <w:szCs w:val="22"/>
          <w:highlight w:val="none"/>
        </w:rPr>
      </w:pPr>
    </w:p>
    <w:p w14:paraId="0BB446A3">
      <w:pPr>
        <w:spacing w:before="32" w:line="345" w:lineRule="auto"/>
        <w:ind w:right="308"/>
        <w:rPr>
          <w:rFonts w:ascii="宋体" w:hAnsi="宋体" w:eastAsia="宋体" w:cs="宋体"/>
          <w:b/>
          <w:bCs/>
          <w:spacing w:val="-2"/>
          <w:sz w:val="22"/>
          <w:szCs w:val="22"/>
          <w:highlight w:val="none"/>
        </w:rPr>
      </w:pPr>
    </w:p>
    <w:p w14:paraId="742729D2">
      <w:pPr>
        <w:spacing w:before="32" w:line="345" w:lineRule="auto"/>
        <w:ind w:left="39" w:right="308" w:firstLine="442"/>
        <w:rPr>
          <w:rFonts w:ascii="宋体" w:hAnsi="宋体" w:eastAsia="宋体" w:cs="宋体"/>
          <w:b/>
          <w:bCs/>
          <w:spacing w:val="-2"/>
          <w:sz w:val="22"/>
          <w:szCs w:val="22"/>
          <w:highlight w:val="none"/>
        </w:rPr>
        <w:sectPr>
          <w:headerReference r:id="rId57" w:type="default"/>
          <w:footerReference r:id="rId58" w:type="default"/>
          <w:pgSz w:w="11912" w:h="16841"/>
          <w:pgMar w:top="1143" w:right="972" w:bottom="1057" w:left="1104" w:header="864" w:footer="843" w:gutter="0"/>
          <w:pgNumType w:fmt="decimal"/>
          <w:cols w:space="720" w:num="1"/>
        </w:sectPr>
      </w:pPr>
    </w:p>
    <w:p w14:paraId="64BD577F">
      <w:pPr>
        <w:pStyle w:val="4"/>
        <w:spacing w:line="261" w:lineRule="auto"/>
        <w:rPr>
          <w:highlight w:val="none"/>
        </w:rPr>
      </w:pPr>
    </w:p>
    <w:p w14:paraId="7B91C0EB">
      <w:pPr>
        <w:pStyle w:val="4"/>
        <w:spacing w:line="262" w:lineRule="auto"/>
        <w:rPr>
          <w:highlight w:val="none"/>
        </w:rPr>
      </w:pPr>
    </w:p>
    <w:p w14:paraId="0014624A">
      <w:pPr>
        <w:pStyle w:val="4"/>
        <w:spacing w:line="262" w:lineRule="auto"/>
        <w:rPr>
          <w:highlight w:val="none"/>
        </w:rPr>
      </w:pPr>
    </w:p>
    <w:p w14:paraId="2CF46187">
      <w:pPr>
        <w:pStyle w:val="4"/>
        <w:spacing w:line="262" w:lineRule="auto"/>
        <w:rPr>
          <w:highlight w:val="none"/>
        </w:rPr>
      </w:pPr>
    </w:p>
    <w:p w14:paraId="07A060FE">
      <w:pPr>
        <w:keepNext w:val="0"/>
        <w:keepLines w:val="0"/>
        <w:pageBreakBefore w:val="0"/>
        <w:widowControl/>
        <w:kinsoku w:val="0"/>
        <w:wordWrap/>
        <w:overflowPunct/>
        <w:topLinePunct w:val="0"/>
        <w:autoSpaceDE w:val="0"/>
        <w:autoSpaceDN w:val="0"/>
        <w:bidi w:val="0"/>
        <w:adjustRightInd w:val="0"/>
        <w:snapToGrid w:val="0"/>
        <w:spacing w:before="140" w:line="356" w:lineRule="auto"/>
        <w:ind w:right="0"/>
        <w:jc w:val="center"/>
        <w:textAlignment w:val="baseline"/>
        <w:rPr>
          <w:rFonts w:ascii="黑体" w:hAnsi="黑体" w:eastAsia="黑体" w:cs="黑体"/>
          <w:sz w:val="43"/>
          <w:szCs w:val="43"/>
          <w:highlight w:val="none"/>
        </w:rPr>
      </w:pPr>
      <w:r>
        <w:rPr>
          <w:rFonts w:ascii="黑体" w:hAnsi="黑体" w:eastAsia="黑体" w:cs="黑体"/>
          <w:b/>
          <w:bCs/>
          <w:spacing w:val="4"/>
          <w:sz w:val="43"/>
          <w:szCs w:val="43"/>
          <w:highlight w:val="none"/>
        </w:rPr>
        <w:t>S98全椒至禄口高速公路安徽段</w:t>
      </w:r>
      <w:r>
        <w:rPr>
          <w:rFonts w:hint="eastAsia" w:ascii="黑体" w:hAnsi="黑体" w:eastAsia="黑体" w:cs="黑体"/>
          <w:b/>
          <w:bCs/>
          <w:spacing w:val="5"/>
          <w:sz w:val="43"/>
          <w:szCs w:val="43"/>
          <w:highlight w:val="none"/>
        </w:rPr>
        <w:t>特许经营者</w:t>
      </w:r>
    </w:p>
    <w:p w14:paraId="1A50A9EA">
      <w:pPr>
        <w:pStyle w:val="4"/>
        <w:spacing w:line="251" w:lineRule="auto"/>
        <w:rPr>
          <w:highlight w:val="none"/>
        </w:rPr>
      </w:pPr>
    </w:p>
    <w:p w14:paraId="4CA4C870">
      <w:pPr>
        <w:pStyle w:val="4"/>
        <w:spacing w:line="251" w:lineRule="auto"/>
        <w:rPr>
          <w:highlight w:val="none"/>
        </w:rPr>
      </w:pPr>
    </w:p>
    <w:p w14:paraId="10AF5CE9">
      <w:pPr>
        <w:pStyle w:val="4"/>
        <w:spacing w:line="251" w:lineRule="auto"/>
        <w:rPr>
          <w:highlight w:val="none"/>
        </w:rPr>
      </w:pPr>
    </w:p>
    <w:p w14:paraId="5CCE98BA">
      <w:pPr>
        <w:pStyle w:val="4"/>
        <w:spacing w:line="251" w:lineRule="auto"/>
        <w:rPr>
          <w:highlight w:val="none"/>
        </w:rPr>
      </w:pPr>
    </w:p>
    <w:p w14:paraId="544ED09C">
      <w:pPr>
        <w:pStyle w:val="4"/>
        <w:spacing w:line="251" w:lineRule="auto"/>
        <w:rPr>
          <w:highlight w:val="none"/>
        </w:rPr>
      </w:pPr>
    </w:p>
    <w:p w14:paraId="1F97C2E1">
      <w:pPr>
        <w:pStyle w:val="4"/>
        <w:spacing w:line="251" w:lineRule="auto"/>
        <w:rPr>
          <w:highlight w:val="none"/>
        </w:rPr>
      </w:pPr>
    </w:p>
    <w:p w14:paraId="03E7BF0F">
      <w:pPr>
        <w:pStyle w:val="4"/>
        <w:spacing w:line="251" w:lineRule="auto"/>
        <w:rPr>
          <w:highlight w:val="none"/>
        </w:rPr>
      </w:pPr>
    </w:p>
    <w:p w14:paraId="521B0301">
      <w:pPr>
        <w:pStyle w:val="4"/>
        <w:spacing w:line="251" w:lineRule="auto"/>
        <w:rPr>
          <w:highlight w:val="none"/>
        </w:rPr>
      </w:pPr>
    </w:p>
    <w:p w14:paraId="7C0DDBBA">
      <w:pPr>
        <w:pStyle w:val="4"/>
        <w:spacing w:line="252" w:lineRule="auto"/>
        <w:rPr>
          <w:highlight w:val="none"/>
        </w:rPr>
      </w:pPr>
    </w:p>
    <w:p w14:paraId="5B6B40D6">
      <w:pPr>
        <w:pStyle w:val="4"/>
        <w:spacing w:line="252" w:lineRule="auto"/>
        <w:rPr>
          <w:highlight w:val="none"/>
        </w:rPr>
      </w:pPr>
    </w:p>
    <w:p w14:paraId="2C18AE47">
      <w:pPr>
        <w:pStyle w:val="4"/>
        <w:spacing w:line="252" w:lineRule="auto"/>
        <w:rPr>
          <w:highlight w:val="none"/>
        </w:rPr>
      </w:pPr>
    </w:p>
    <w:p w14:paraId="695EF536">
      <w:pPr>
        <w:pStyle w:val="4"/>
        <w:spacing w:line="252" w:lineRule="auto"/>
        <w:rPr>
          <w:highlight w:val="none"/>
        </w:rPr>
      </w:pPr>
    </w:p>
    <w:p w14:paraId="48DEDCCA">
      <w:pPr>
        <w:pStyle w:val="4"/>
        <w:spacing w:line="252" w:lineRule="auto"/>
        <w:rPr>
          <w:highlight w:val="none"/>
        </w:rPr>
      </w:pPr>
    </w:p>
    <w:p w14:paraId="094D95C0">
      <w:pPr>
        <w:spacing w:before="312" w:line="219" w:lineRule="auto"/>
        <w:ind w:left="1498"/>
        <w:rPr>
          <w:rFonts w:ascii="黑体" w:hAnsi="黑体" w:eastAsia="黑体" w:cs="黑体"/>
          <w:sz w:val="96"/>
          <w:szCs w:val="96"/>
          <w:highlight w:val="none"/>
        </w:rPr>
      </w:pPr>
      <w:r>
        <w:rPr>
          <w:rFonts w:ascii="黑体" w:hAnsi="黑体" w:eastAsia="黑体" w:cs="黑体"/>
          <w:b/>
          <w:bCs/>
          <w:spacing w:val="-35"/>
          <w:sz w:val="96"/>
          <w:szCs w:val="96"/>
          <w:highlight w:val="none"/>
        </w:rPr>
        <w:t>投</w:t>
      </w:r>
      <w:r>
        <w:rPr>
          <w:rFonts w:ascii="黑体" w:hAnsi="黑体" w:eastAsia="黑体" w:cs="黑体"/>
          <w:spacing w:val="16"/>
          <w:sz w:val="96"/>
          <w:szCs w:val="96"/>
          <w:highlight w:val="none"/>
        </w:rPr>
        <w:t xml:space="preserve">  </w:t>
      </w:r>
      <w:r>
        <w:rPr>
          <w:rFonts w:ascii="黑体" w:hAnsi="黑体" w:eastAsia="黑体" w:cs="黑体"/>
          <w:b/>
          <w:bCs/>
          <w:spacing w:val="-35"/>
          <w:sz w:val="96"/>
          <w:szCs w:val="96"/>
          <w:highlight w:val="none"/>
        </w:rPr>
        <w:t>标</w:t>
      </w:r>
      <w:r>
        <w:rPr>
          <w:rFonts w:ascii="黑体" w:hAnsi="黑体" w:eastAsia="黑体" w:cs="黑体"/>
          <w:spacing w:val="30"/>
          <w:sz w:val="96"/>
          <w:szCs w:val="96"/>
          <w:highlight w:val="none"/>
        </w:rPr>
        <w:t xml:space="preserve">  </w:t>
      </w:r>
      <w:r>
        <w:rPr>
          <w:rFonts w:ascii="黑体" w:hAnsi="黑体" w:eastAsia="黑体" w:cs="黑体"/>
          <w:b/>
          <w:bCs/>
          <w:spacing w:val="-35"/>
          <w:sz w:val="96"/>
          <w:szCs w:val="96"/>
          <w:highlight w:val="none"/>
        </w:rPr>
        <w:t>文</w:t>
      </w:r>
      <w:r>
        <w:rPr>
          <w:rFonts w:ascii="黑体" w:hAnsi="黑体" w:eastAsia="黑体" w:cs="黑体"/>
          <w:spacing w:val="22"/>
          <w:sz w:val="96"/>
          <w:szCs w:val="96"/>
          <w:highlight w:val="none"/>
        </w:rPr>
        <w:t xml:space="preserve">  </w:t>
      </w:r>
      <w:r>
        <w:rPr>
          <w:rFonts w:ascii="黑体" w:hAnsi="黑体" w:eastAsia="黑体" w:cs="黑体"/>
          <w:b/>
          <w:bCs/>
          <w:spacing w:val="-35"/>
          <w:sz w:val="96"/>
          <w:szCs w:val="96"/>
          <w:highlight w:val="none"/>
        </w:rPr>
        <w:t>件</w:t>
      </w:r>
    </w:p>
    <w:p w14:paraId="753D3B43">
      <w:pPr>
        <w:pStyle w:val="4"/>
        <w:spacing w:line="478" w:lineRule="auto"/>
        <w:rPr>
          <w:highlight w:val="none"/>
        </w:rPr>
      </w:pPr>
    </w:p>
    <w:p w14:paraId="1F1727BA">
      <w:pPr>
        <w:spacing w:before="101" w:line="224" w:lineRule="auto"/>
        <w:ind w:left="3924"/>
        <w:rPr>
          <w:rFonts w:ascii="黑体" w:hAnsi="黑体" w:eastAsia="黑体" w:cs="黑体"/>
          <w:sz w:val="31"/>
          <w:szCs w:val="31"/>
          <w:highlight w:val="none"/>
        </w:rPr>
      </w:pPr>
      <w:r>
        <w:rPr>
          <w:rFonts w:ascii="黑体" w:hAnsi="黑体" w:eastAsia="黑体" w:cs="黑体"/>
          <w:b/>
          <w:bCs/>
          <w:spacing w:val="-5"/>
          <w:sz w:val="31"/>
          <w:szCs w:val="31"/>
          <w:highlight w:val="none"/>
        </w:rPr>
        <w:t>（报价文件）</w:t>
      </w:r>
    </w:p>
    <w:p w14:paraId="2F996DA3">
      <w:pPr>
        <w:pStyle w:val="4"/>
        <w:spacing w:line="243" w:lineRule="auto"/>
        <w:rPr>
          <w:highlight w:val="none"/>
        </w:rPr>
      </w:pPr>
    </w:p>
    <w:p w14:paraId="16A84652">
      <w:pPr>
        <w:pStyle w:val="4"/>
        <w:spacing w:line="243" w:lineRule="auto"/>
        <w:rPr>
          <w:highlight w:val="none"/>
        </w:rPr>
      </w:pPr>
    </w:p>
    <w:p w14:paraId="3FEC12F2">
      <w:pPr>
        <w:pStyle w:val="4"/>
        <w:spacing w:line="243" w:lineRule="auto"/>
        <w:rPr>
          <w:highlight w:val="none"/>
        </w:rPr>
      </w:pPr>
    </w:p>
    <w:p w14:paraId="4B268FB2">
      <w:pPr>
        <w:pStyle w:val="4"/>
        <w:spacing w:line="243" w:lineRule="auto"/>
        <w:rPr>
          <w:highlight w:val="none"/>
        </w:rPr>
      </w:pPr>
    </w:p>
    <w:p w14:paraId="5620F88F">
      <w:pPr>
        <w:pStyle w:val="4"/>
        <w:spacing w:line="243" w:lineRule="auto"/>
        <w:rPr>
          <w:highlight w:val="none"/>
        </w:rPr>
      </w:pPr>
    </w:p>
    <w:p w14:paraId="5E393F0A">
      <w:pPr>
        <w:pStyle w:val="4"/>
        <w:spacing w:line="243" w:lineRule="auto"/>
        <w:rPr>
          <w:highlight w:val="none"/>
        </w:rPr>
      </w:pPr>
    </w:p>
    <w:p w14:paraId="5EB3FA82">
      <w:pPr>
        <w:pStyle w:val="4"/>
        <w:spacing w:line="243" w:lineRule="auto"/>
        <w:rPr>
          <w:highlight w:val="none"/>
        </w:rPr>
      </w:pPr>
    </w:p>
    <w:p w14:paraId="0147E6FD">
      <w:pPr>
        <w:pStyle w:val="4"/>
        <w:spacing w:line="243" w:lineRule="auto"/>
        <w:rPr>
          <w:highlight w:val="none"/>
        </w:rPr>
      </w:pPr>
    </w:p>
    <w:p w14:paraId="067EC4AA">
      <w:pPr>
        <w:pStyle w:val="4"/>
        <w:spacing w:line="243" w:lineRule="auto"/>
        <w:rPr>
          <w:highlight w:val="none"/>
        </w:rPr>
      </w:pPr>
    </w:p>
    <w:p w14:paraId="250A0A80">
      <w:pPr>
        <w:pStyle w:val="4"/>
        <w:spacing w:line="243" w:lineRule="auto"/>
        <w:rPr>
          <w:highlight w:val="none"/>
        </w:rPr>
      </w:pPr>
    </w:p>
    <w:p w14:paraId="073FF9D2">
      <w:pPr>
        <w:pStyle w:val="4"/>
        <w:spacing w:line="243" w:lineRule="auto"/>
        <w:rPr>
          <w:highlight w:val="none"/>
        </w:rPr>
      </w:pPr>
    </w:p>
    <w:p w14:paraId="331C1F50">
      <w:pPr>
        <w:pStyle w:val="4"/>
        <w:spacing w:line="243" w:lineRule="auto"/>
        <w:rPr>
          <w:highlight w:val="none"/>
        </w:rPr>
      </w:pPr>
    </w:p>
    <w:p w14:paraId="24180A05">
      <w:pPr>
        <w:pStyle w:val="4"/>
        <w:spacing w:line="244" w:lineRule="auto"/>
        <w:rPr>
          <w:highlight w:val="none"/>
        </w:rPr>
      </w:pPr>
    </w:p>
    <w:p w14:paraId="40C02007">
      <w:pPr>
        <w:pStyle w:val="4"/>
        <w:spacing w:line="244" w:lineRule="auto"/>
        <w:rPr>
          <w:highlight w:val="none"/>
        </w:rPr>
      </w:pPr>
    </w:p>
    <w:p w14:paraId="74D57E8A">
      <w:pPr>
        <w:tabs>
          <w:tab w:val="left" w:pos="4243"/>
        </w:tabs>
        <w:spacing w:before="101" w:line="502" w:lineRule="auto"/>
        <w:ind w:left="3439" w:right="1661" w:hanging="2535"/>
        <w:rPr>
          <w:rFonts w:ascii="黑体" w:hAnsi="黑体" w:eastAsia="黑体" w:cs="黑体"/>
          <w:spacing w:val="-112"/>
          <w:sz w:val="31"/>
          <w:szCs w:val="31"/>
          <w:highlight w:val="none"/>
          <w:u w:val="single" w:color="auto"/>
        </w:rPr>
      </w:pPr>
      <w:r>
        <w:rPr>
          <w:rFonts w:ascii="黑体" w:hAnsi="黑体" w:eastAsia="黑体" w:cs="黑体"/>
          <w:b/>
          <w:bCs/>
          <w:spacing w:val="-8"/>
          <w:sz w:val="31"/>
          <w:szCs w:val="31"/>
          <w:highlight w:val="none"/>
        </w:rPr>
        <w:t>投标人</w:t>
      </w:r>
      <w:r>
        <w:rPr>
          <w:rFonts w:ascii="黑体" w:hAnsi="黑体" w:eastAsia="黑体" w:cs="黑体"/>
          <w:b/>
          <w:bCs/>
          <w:spacing w:val="-3"/>
          <w:sz w:val="31"/>
          <w:szCs w:val="31"/>
          <w:highlight w:val="none"/>
        </w:rPr>
        <w:t>：</w:t>
      </w:r>
      <w:r>
        <w:rPr>
          <w:rFonts w:ascii="黑体" w:hAnsi="黑体" w:eastAsia="黑体" w:cs="黑体"/>
          <w:spacing w:val="5"/>
          <w:sz w:val="31"/>
          <w:szCs w:val="31"/>
          <w:highlight w:val="none"/>
          <w:u w:val="single" w:color="auto"/>
        </w:rPr>
        <w:t xml:space="preserve">                           </w:t>
      </w:r>
      <w:r>
        <w:rPr>
          <w:rFonts w:ascii="黑体" w:hAnsi="黑体" w:eastAsia="黑体" w:cs="黑体"/>
          <w:b/>
          <w:bCs/>
          <w:spacing w:val="-3"/>
          <w:sz w:val="31"/>
          <w:szCs w:val="31"/>
          <w:highlight w:val="none"/>
          <w:u w:val="single" w:color="auto"/>
        </w:rPr>
        <w:t>（</w:t>
      </w:r>
      <w:r>
        <w:rPr>
          <w:rFonts w:ascii="黑体" w:hAnsi="黑体" w:eastAsia="黑体" w:cs="黑体"/>
          <w:b/>
          <w:bCs/>
          <w:spacing w:val="-8"/>
          <w:sz w:val="31"/>
          <w:szCs w:val="31"/>
          <w:highlight w:val="none"/>
          <w:u w:val="single" w:color="auto"/>
        </w:rPr>
        <w:t>盖章）</w:t>
      </w:r>
      <w:r>
        <w:rPr>
          <w:rFonts w:ascii="黑体" w:hAnsi="黑体" w:eastAsia="黑体" w:cs="黑体"/>
          <w:spacing w:val="-112"/>
          <w:sz w:val="31"/>
          <w:szCs w:val="31"/>
          <w:highlight w:val="none"/>
          <w:u w:val="single" w:color="auto"/>
        </w:rPr>
        <w:t xml:space="preserve"> </w:t>
      </w:r>
    </w:p>
    <w:p w14:paraId="3974575A">
      <w:pPr>
        <w:tabs>
          <w:tab w:val="left" w:pos="4243"/>
        </w:tabs>
        <w:spacing w:before="101" w:line="502" w:lineRule="auto"/>
        <w:ind w:right="1661"/>
        <w:jc w:val="center"/>
        <w:rPr>
          <w:rFonts w:ascii="黑体" w:hAnsi="黑体" w:eastAsia="黑体" w:cs="黑体"/>
          <w:sz w:val="31"/>
          <w:szCs w:val="31"/>
          <w:highlight w:val="none"/>
        </w:rPr>
      </w:pPr>
      <w:r>
        <w:rPr>
          <w:rFonts w:ascii="黑体" w:hAnsi="黑体" w:eastAsia="黑体" w:cs="黑体"/>
          <w:b/>
          <w:bCs/>
          <w:spacing w:val="-9"/>
          <w:sz w:val="31"/>
          <w:szCs w:val="31"/>
          <w:highlight w:val="none"/>
        </w:rPr>
        <w:t>年</w:t>
      </w:r>
      <w:r>
        <w:rPr>
          <w:rFonts w:ascii="黑体" w:hAnsi="黑体" w:eastAsia="黑体" w:cs="黑体"/>
          <w:spacing w:val="-152"/>
          <w:sz w:val="31"/>
          <w:szCs w:val="31"/>
          <w:highlight w:val="none"/>
        </w:rPr>
        <w:t xml:space="preserve"> </w:t>
      </w:r>
      <w:r>
        <w:rPr>
          <w:rFonts w:ascii="黑体" w:hAnsi="黑体" w:eastAsia="黑体" w:cs="黑体"/>
          <w:spacing w:val="5"/>
          <w:sz w:val="31"/>
          <w:szCs w:val="31"/>
          <w:highlight w:val="none"/>
          <w:u w:val="single" w:color="auto"/>
        </w:rPr>
        <w:t xml:space="preserve">   </w:t>
      </w:r>
      <w:r>
        <w:rPr>
          <w:rFonts w:ascii="黑体" w:hAnsi="黑体" w:eastAsia="黑体" w:cs="黑体"/>
          <w:spacing w:val="-135"/>
          <w:sz w:val="31"/>
          <w:szCs w:val="31"/>
          <w:highlight w:val="none"/>
        </w:rPr>
        <w:t xml:space="preserve"> </w:t>
      </w:r>
      <w:r>
        <w:rPr>
          <w:rFonts w:ascii="黑体" w:hAnsi="黑体" w:eastAsia="黑体" w:cs="黑体"/>
          <w:b/>
          <w:bCs/>
          <w:spacing w:val="-9"/>
          <w:sz w:val="31"/>
          <w:szCs w:val="31"/>
          <w:highlight w:val="none"/>
        </w:rPr>
        <w:t>月</w:t>
      </w:r>
      <w:r>
        <w:rPr>
          <w:rFonts w:ascii="黑体" w:hAnsi="黑体" w:eastAsia="黑体" w:cs="黑体"/>
          <w:spacing w:val="-152"/>
          <w:sz w:val="31"/>
          <w:szCs w:val="31"/>
          <w:highlight w:val="none"/>
        </w:rPr>
        <w:t xml:space="preserve"> </w:t>
      </w:r>
      <w:r>
        <w:rPr>
          <w:rFonts w:ascii="黑体" w:hAnsi="黑体" w:eastAsia="黑体" w:cs="黑体"/>
          <w:spacing w:val="5"/>
          <w:sz w:val="31"/>
          <w:szCs w:val="31"/>
          <w:highlight w:val="none"/>
          <w:u w:val="single" w:color="auto"/>
        </w:rPr>
        <w:t xml:space="preserve">   </w:t>
      </w:r>
      <w:r>
        <w:rPr>
          <w:rFonts w:ascii="黑体" w:hAnsi="黑体" w:eastAsia="黑体" w:cs="黑体"/>
          <w:spacing w:val="-91"/>
          <w:sz w:val="31"/>
          <w:szCs w:val="31"/>
          <w:highlight w:val="none"/>
        </w:rPr>
        <w:t xml:space="preserve"> </w:t>
      </w:r>
      <w:r>
        <w:rPr>
          <w:rFonts w:ascii="黑体" w:hAnsi="黑体" w:eastAsia="黑体" w:cs="黑体"/>
          <w:b/>
          <w:bCs/>
          <w:spacing w:val="-9"/>
          <w:sz w:val="31"/>
          <w:szCs w:val="31"/>
          <w:highlight w:val="none"/>
        </w:rPr>
        <w:t>日</w:t>
      </w:r>
    </w:p>
    <w:p w14:paraId="64704A23">
      <w:pPr>
        <w:spacing w:line="502" w:lineRule="auto"/>
        <w:rPr>
          <w:rFonts w:ascii="黑体" w:hAnsi="黑体" w:eastAsia="黑体" w:cs="黑体"/>
          <w:sz w:val="31"/>
          <w:szCs w:val="31"/>
          <w:highlight w:val="none"/>
        </w:rPr>
        <w:sectPr>
          <w:headerReference r:id="rId59" w:type="default"/>
          <w:footerReference r:id="rId60" w:type="default"/>
          <w:pgSz w:w="11912" w:h="16841"/>
          <w:pgMar w:top="1143" w:right="1104" w:bottom="1057" w:left="1104" w:header="864" w:footer="843" w:gutter="0"/>
          <w:pgNumType w:fmt="decimal"/>
          <w:cols w:space="720" w:num="1"/>
        </w:sectPr>
      </w:pPr>
    </w:p>
    <w:p w14:paraId="1DC37A88">
      <w:pPr>
        <w:pStyle w:val="4"/>
        <w:spacing w:line="347" w:lineRule="auto"/>
        <w:rPr>
          <w:highlight w:val="none"/>
        </w:rPr>
      </w:pPr>
    </w:p>
    <w:p w14:paraId="5A2FDDC6">
      <w:pPr>
        <w:spacing w:before="101" w:line="224" w:lineRule="auto"/>
        <w:ind w:left="4421"/>
        <w:rPr>
          <w:rFonts w:ascii="黑体" w:hAnsi="黑体" w:eastAsia="黑体" w:cs="黑体"/>
          <w:sz w:val="31"/>
          <w:szCs w:val="31"/>
          <w:highlight w:val="none"/>
        </w:rPr>
      </w:pPr>
      <w:r>
        <w:rPr>
          <w:rFonts w:ascii="黑体" w:hAnsi="黑体" w:eastAsia="黑体" w:cs="黑体"/>
          <w:b/>
          <w:bCs/>
          <w:spacing w:val="-25"/>
          <w:sz w:val="31"/>
          <w:szCs w:val="31"/>
          <w:highlight w:val="none"/>
        </w:rPr>
        <w:t>目</w:t>
      </w:r>
      <w:r>
        <w:rPr>
          <w:rFonts w:ascii="黑体" w:hAnsi="黑体" w:eastAsia="黑体" w:cs="黑体"/>
          <w:spacing w:val="14"/>
          <w:sz w:val="31"/>
          <w:szCs w:val="31"/>
          <w:highlight w:val="none"/>
        </w:rPr>
        <w:t xml:space="preserve">  </w:t>
      </w:r>
      <w:r>
        <w:rPr>
          <w:rFonts w:ascii="黑体" w:hAnsi="黑体" w:eastAsia="黑体" w:cs="黑体"/>
          <w:b/>
          <w:bCs/>
          <w:spacing w:val="-25"/>
          <w:sz w:val="31"/>
          <w:szCs w:val="31"/>
          <w:highlight w:val="none"/>
        </w:rPr>
        <w:t>录</w:t>
      </w:r>
    </w:p>
    <w:p w14:paraId="4D10F1EF">
      <w:pPr>
        <w:pStyle w:val="4"/>
        <w:spacing w:line="362" w:lineRule="auto"/>
        <w:rPr>
          <w:highlight w:val="none"/>
        </w:rPr>
      </w:pPr>
    </w:p>
    <w:p w14:paraId="621E2495">
      <w:pPr>
        <w:spacing w:before="78" w:line="220" w:lineRule="auto"/>
        <w:ind w:left="42"/>
        <w:rPr>
          <w:rFonts w:ascii="宋体" w:hAnsi="宋体" w:eastAsia="宋体" w:cs="宋体"/>
          <w:sz w:val="24"/>
          <w:szCs w:val="24"/>
          <w:highlight w:val="none"/>
        </w:rPr>
      </w:pPr>
      <w:r>
        <w:rPr>
          <w:rFonts w:ascii="宋体" w:hAnsi="宋体" w:eastAsia="宋体" w:cs="宋体"/>
          <w:sz w:val="24"/>
          <w:szCs w:val="24"/>
          <w:highlight w:val="none"/>
        </w:rPr>
        <w:t>一、</w:t>
      </w:r>
      <w:r>
        <w:rPr>
          <w:rFonts w:hint="eastAsia" w:ascii="宋体" w:hAnsi="宋体" w:eastAsia="宋体" w:cs="宋体"/>
          <w:sz w:val="24"/>
          <w:szCs w:val="24"/>
          <w:highlight w:val="none"/>
          <w:lang w:val="en-US" w:eastAsia="zh-CN"/>
        </w:rPr>
        <w:t>报价函</w:t>
      </w:r>
    </w:p>
    <w:p w14:paraId="48E1B47D">
      <w:pPr>
        <w:pStyle w:val="4"/>
        <w:spacing w:line="256" w:lineRule="auto"/>
        <w:rPr>
          <w:highlight w:val="none"/>
        </w:rPr>
      </w:pPr>
    </w:p>
    <w:p w14:paraId="68483688">
      <w:pPr>
        <w:spacing w:before="78" w:line="220" w:lineRule="auto"/>
        <w:ind w:left="38"/>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财务</w:t>
      </w:r>
      <w:r>
        <w:rPr>
          <w:rFonts w:ascii="宋体" w:hAnsi="宋体" w:eastAsia="宋体" w:cs="宋体"/>
          <w:sz w:val="24"/>
          <w:szCs w:val="24"/>
          <w:highlight w:val="none"/>
        </w:rPr>
        <w:t>分析</w:t>
      </w:r>
    </w:p>
    <w:p w14:paraId="6B8EE106">
      <w:pPr>
        <w:pStyle w:val="4"/>
        <w:spacing w:line="256" w:lineRule="auto"/>
        <w:rPr>
          <w:highlight w:val="none"/>
        </w:rPr>
      </w:pPr>
    </w:p>
    <w:p w14:paraId="5C417687">
      <w:pPr>
        <w:spacing w:before="78" w:line="220" w:lineRule="auto"/>
        <w:ind w:left="61"/>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ascii="宋体" w:hAnsi="宋体" w:eastAsia="宋体" w:cs="宋体"/>
          <w:sz w:val="24"/>
          <w:szCs w:val="24"/>
          <w:highlight w:val="none"/>
        </w:rPr>
        <w:t>、其他资料</w:t>
      </w:r>
    </w:p>
    <w:p w14:paraId="7B197360">
      <w:pPr>
        <w:spacing w:line="220" w:lineRule="auto"/>
        <w:rPr>
          <w:rFonts w:ascii="宋体" w:hAnsi="宋体" w:eastAsia="宋体" w:cs="宋体"/>
          <w:sz w:val="24"/>
          <w:szCs w:val="24"/>
          <w:highlight w:val="none"/>
        </w:rPr>
        <w:sectPr>
          <w:footerReference r:id="rId61" w:type="default"/>
          <w:pgSz w:w="11912" w:h="16841"/>
          <w:pgMar w:top="1143" w:right="1104" w:bottom="1057" w:left="1104" w:header="864" w:footer="843" w:gutter="0"/>
          <w:pgNumType w:fmt="decimal"/>
          <w:cols w:space="720" w:num="1"/>
        </w:sectPr>
      </w:pPr>
    </w:p>
    <w:p w14:paraId="61A66BC3">
      <w:pPr>
        <w:pStyle w:val="4"/>
        <w:spacing w:line="248" w:lineRule="auto"/>
        <w:rPr>
          <w:highlight w:val="none"/>
        </w:rPr>
      </w:pPr>
    </w:p>
    <w:p w14:paraId="4F267841">
      <w:pPr>
        <w:keepNext w:val="0"/>
        <w:keepLines w:val="0"/>
        <w:widowControl/>
        <w:suppressLineNumbers w:val="0"/>
        <w:wordWrap w:val="0"/>
        <w:spacing w:before="156" w:beforeAutospacing="0" w:after="156" w:afterAutospacing="0"/>
        <w:ind w:left="0" w:right="0"/>
        <w:jc w:val="center"/>
        <w:outlineLvl w:val="1"/>
        <w:rPr>
          <w:rFonts w:hint="eastAsia" w:ascii="黑体" w:hAnsi="黑体" w:eastAsia="黑体" w:cs="黑体"/>
          <w:sz w:val="28"/>
          <w:szCs w:val="28"/>
          <w:highlight w:val="none"/>
          <w:lang w:eastAsia="zh-CN"/>
        </w:rPr>
      </w:pPr>
      <w:r>
        <w:rPr>
          <w:rFonts w:hint="eastAsia" w:ascii="宋体" w:hAnsi="宋体" w:eastAsia="宋体" w:cs="宋体"/>
          <w:b/>
          <w:bCs/>
          <w:snapToGrid w:val="0"/>
          <w:color w:val="000000"/>
          <w:kern w:val="2"/>
          <w:sz w:val="28"/>
          <w:szCs w:val="28"/>
          <w:highlight w:val="none"/>
          <w:lang w:val="en-US" w:eastAsia="zh-CN" w:bidi="ar"/>
        </w:rPr>
        <w:t>一、报价函</w:t>
      </w:r>
    </w:p>
    <w:p w14:paraId="59775F1A">
      <w:pPr>
        <w:pStyle w:val="4"/>
        <w:spacing w:line="371" w:lineRule="auto"/>
        <w:rPr>
          <w:highlight w:val="none"/>
        </w:rPr>
      </w:pPr>
    </w:p>
    <w:p w14:paraId="0646DE25">
      <w:pPr>
        <w:keepNext w:val="0"/>
        <w:keepLines w:val="0"/>
        <w:pageBreakBefore w:val="0"/>
        <w:widowControl/>
        <w:tabs>
          <w:tab w:val="left" w:pos="153"/>
        </w:tabs>
        <w:kinsoku w:val="0"/>
        <w:wordWrap/>
        <w:overflowPunct/>
        <w:topLinePunct w:val="0"/>
        <w:autoSpaceDE w:val="0"/>
        <w:autoSpaceDN w:val="0"/>
        <w:bidi w:val="0"/>
        <w:adjustRightInd w:val="0"/>
        <w:snapToGrid w:val="0"/>
        <w:spacing w:line="560" w:lineRule="exact"/>
        <w:ind w:left="0" w:firstLine="420" w:firstLineChars="200"/>
        <w:textAlignment w:val="baseline"/>
        <w:rPr>
          <w:rFonts w:ascii="宋体" w:hAnsi="宋体" w:eastAsia="宋体" w:cs="宋体"/>
          <w:spacing w:val="0"/>
          <w:sz w:val="21"/>
          <w:szCs w:val="21"/>
          <w:highlight w:val="none"/>
        </w:rPr>
      </w:pPr>
      <w:r>
        <w:rPr>
          <w:rFonts w:ascii="宋体" w:hAnsi="宋体" w:eastAsia="宋体" w:cs="宋体"/>
          <w:spacing w:val="0"/>
          <w:sz w:val="21"/>
          <w:szCs w:val="21"/>
          <w:highlight w:val="none"/>
          <w:u w:val="single" w:color="auto"/>
        </w:rPr>
        <w:tab/>
      </w:r>
      <w:r>
        <w:rPr>
          <w:rFonts w:ascii="宋体" w:hAnsi="宋体" w:eastAsia="宋体" w:cs="宋体"/>
          <w:spacing w:val="0"/>
          <w:sz w:val="21"/>
          <w:szCs w:val="21"/>
          <w:highlight w:val="none"/>
          <w:u w:val="single" w:color="auto"/>
        </w:rPr>
        <w:t>（招标人名称）</w:t>
      </w:r>
      <w:r>
        <w:rPr>
          <w:rFonts w:ascii="宋体" w:hAnsi="宋体" w:eastAsia="宋体" w:cs="宋体"/>
          <w:spacing w:val="0"/>
          <w:sz w:val="21"/>
          <w:szCs w:val="21"/>
          <w:highlight w:val="none"/>
        </w:rPr>
        <w:t>：</w:t>
      </w:r>
    </w:p>
    <w:p w14:paraId="78EABA6A">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ascii="宋体" w:hAnsi="宋体" w:eastAsia="宋体" w:cs="宋体"/>
          <w:spacing w:val="0"/>
          <w:sz w:val="21"/>
          <w:szCs w:val="21"/>
          <w:highlight w:val="none"/>
        </w:rPr>
      </w:pPr>
      <w:r>
        <w:rPr>
          <w:rFonts w:ascii="宋体" w:hAnsi="宋体" w:eastAsia="宋体" w:cs="宋体"/>
          <w:spacing w:val="0"/>
          <w:sz w:val="21"/>
          <w:szCs w:val="21"/>
          <w:highlight w:val="none"/>
        </w:rPr>
        <w:t>1．经研究</w:t>
      </w:r>
      <w:r>
        <w:rPr>
          <w:rFonts w:hint="eastAsia" w:ascii="宋体" w:hAnsi="宋体" w:eastAsia="宋体" w:cs="宋体"/>
          <w:spacing w:val="0"/>
          <w:sz w:val="21"/>
          <w:szCs w:val="21"/>
          <w:highlight w:val="none"/>
          <w:u w:val="single" w:color="auto"/>
          <w:lang w:val="en-US" w:eastAsia="zh-CN"/>
        </w:rPr>
        <w:t xml:space="preserve">            </w:t>
      </w:r>
      <w:r>
        <w:rPr>
          <w:rFonts w:ascii="宋体" w:hAnsi="宋体" w:eastAsia="宋体" w:cs="宋体"/>
          <w:spacing w:val="0"/>
          <w:sz w:val="21"/>
          <w:szCs w:val="21"/>
          <w:highlight w:val="none"/>
          <w:u w:val="single" w:color="auto"/>
        </w:rPr>
        <w:t>（项目名称）</w:t>
      </w:r>
      <w:r>
        <w:rPr>
          <w:rFonts w:ascii="宋体" w:hAnsi="宋体" w:eastAsia="宋体" w:cs="宋体"/>
          <w:spacing w:val="0"/>
          <w:sz w:val="21"/>
          <w:szCs w:val="21"/>
          <w:highlight w:val="none"/>
        </w:rPr>
        <w:t>招标文件的全部内容（含补遗书），</w:t>
      </w:r>
      <w:r>
        <w:rPr>
          <w:rFonts w:hint="eastAsia" w:ascii="宋体" w:hAnsi="宋体" w:eastAsia="宋体" w:cs="宋体"/>
          <w:spacing w:val="0"/>
          <w:sz w:val="21"/>
          <w:szCs w:val="21"/>
          <w:highlight w:val="none"/>
        </w:rPr>
        <w:t>初步协议、特许经营协议及附件、招标文件约定的合同边界条件（包括但不限于：项目合作模式、特许经营期、收费标准、目标标准、前期工作费用、政府拆迁方式）和风险划分的基础上</w:t>
      </w:r>
      <w:r>
        <w:rPr>
          <w:rFonts w:ascii="宋体" w:hAnsi="宋体" w:eastAsia="宋体" w:cs="宋体"/>
          <w:spacing w:val="0"/>
          <w:sz w:val="21"/>
          <w:szCs w:val="21"/>
          <w:highlight w:val="none"/>
        </w:rPr>
        <w:t>，我方同意按</w:t>
      </w:r>
      <w:r>
        <w:rPr>
          <w:rFonts w:hint="eastAsia" w:ascii="宋体" w:hAnsi="宋体" w:eastAsia="宋体" w:cs="宋体"/>
          <w:spacing w:val="0"/>
          <w:sz w:val="21"/>
          <w:szCs w:val="21"/>
          <w:highlight w:val="none"/>
        </w:rPr>
        <w:t>收费期</w:t>
      </w:r>
      <w:r>
        <w:rPr>
          <w:rFonts w:hint="eastAsia" w:ascii="宋体" w:hAnsi="宋体" w:eastAsia="宋体" w:cs="宋体"/>
          <w:spacing w:val="0"/>
          <w:sz w:val="21"/>
          <w:szCs w:val="21"/>
          <w:highlight w:val="none"/>
          <w:u w:val="single"/>
        </w:rPr>
        <w:t xml:space="preserve">     </w:t>
      </w:r>
      <w:r>
        <w:rPr>
          <w:rFonts w:hint="eastAsia" w:ascii="宋体" w:hAnsi="宋体" w:eastAsia="宋体" w:cs="宋体"/>
          <w:spacing w:val="0"/>
          <w:sz w:val="21"/>
          <w:szCs w:val="21"/>
          <w:highlight w:val="none"/>
        </w:rPr>
        <w:t>个月</w:t>
      </w:r>
      <w:r>
        <w:rPr>
          <w:rFonts w:hint="eastAsia" w:ascii="宋体" w:hAnsi="宋体" w:eastAsia="宋体" w:cs="宋体"/>
          <w:spacing w:val="0"/>
          <w:sz w:val="21"/>
          <w:szCs w:val="21"/>
          <w:highlight w:val="none"/>
          <w:lang w:val="en-US" w:eastAsia="zh-CN"/>
        </w:rPr>
        <w:t>与政府建立长期合作关系</w:t>
      </w:r>
      <w:r>
        <w:rPr>
          <w:rFonts w:ascii="宋体" w:hAnsi="宋体" w:eastAsia="宋体" w:cs="宋体"/>
          <w:spacing w:val="0"/>
          <w:sz w:val="21"/>
          <w:szCs w:val="21"/>
          <w:highlight w:val="none"/>
        </w:rPr>
        <w:t>。</w:t>
      </w:r>
    </w:p>
    <w:p w14:paraId="4D4E7660">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ascii="宋体" w:hAnsi="宋体" w:eastAsia="宋体" w:cs="宋体"/>
          <w:spacing w:val="0"/>
          <w:sz w:val="21"/>
          <w:szCs w:val="21"/>
          <w:highlight w:val="none"/>
        </w:rPr>
      </w:pPr>
      <w:r>
        <w:rPr>
          <w:rFonts w:ascii="宋体" w:hAnsi="宋体" w:eastAsia="宋体" w:cs="宋体"/>
          <w:spacing w:val="0"/>
          <w:sz w:val="21"/>
          <w:szCs w:val="21"/>
          <w:highlight w:val="none"/>
        </w:rPr>
        <w:t>2．</w:t>
      </w:r>
      <w:r>
        <w:rPr>
          <w:rFonts w:hint="eastAsia" w:ascii="宋体" w:hAnsi="宋体" w:eastAsia="宋体" w:cs="宋体"/>
          <w:spacing w:val="0"/>
          <w:sz w:val="21"/>
          <w:szCs w:val="21"/>
          <w:highlight w:val="none"/>
        </w:rPr>
        <w:t>我方承诺在投标有效期内不修改、撤销投标文件</w:t>
      </w:r>
      <w:r>
        <w:rPr>
          <w:rFonts w:ascii="宋体" w:hAnsi="宋体" w:eastAsia="宋体" w:cs="宋体"/>
          <w:spacing w:val="0"/>
          <w:sz w:val="21"/>
          <w:szCs w:val="21"/>
          <w:highlight w:val="none"/>
        </w:rPr>
        <w:t>。</w:t>
      </w:r>
    </w:p>
    <w:p w14:paraId="1385F64B">
      <w:pPr>
        <w:pStyle w:val="4"/>
        <w:spacing w:line="283" w:lineRule="auto"/>
        <w:rPr>
          <w:highlight w:val="none"/>
        </w:rPr>
      </w:pPr>
    </w:p>
    <w:p w14:paraId="44804733">
      <w:pPr>
        <w:pStyle w:val="4"/>
        <w:spacing w:line="284" w:lineRule="auto"/>
        <w:rPr>
          <w:highlight w:val="none"/>
        </w:rPr>
      </w:pPr>
    </w:p>
    <w:p w14:paraId="6A40FA5A">
      <w:pPr>
        <w:pStyle w:val="4"/>
        <w:spacing w:line="284" w:lineRule="auto"/>
        <w:rPr>
          <w:highlight w:val="none"/>
        </w:rPr>
      </w:pPr>
    </w:p>
    <w:p w14:paraId="47D27CC3">
      <w:pPr>
        <w:keepNext w:val="0"/>
        <w:keepLines w:val="0"/>
        <w:widowControl w:val="0"/>
        <w:suppressLineNumbers w:val="0"/>
        <w:wordWrap w:val="0"/>
        <w:spacing w:before="156" w:beforeAutospacing="0" w:after="156" w:afterAutospacing="0" w:line="560" w:lineRule="exact"/>
        <w:ind w:left="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投标人：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default" w:ascii="Times New Roman" w:hAnsi="Times New Roman" w:eastAsia="宋体" w:cs="Times New Roman"/>
          <w:snapToGrid w:val="0"/>
          <w:color w:val="000000"/>
          <w:kern w:val="2"/>
          <w:sz w:val="22"/>
          <w:szCs w:val="22"/>
          <w:highlight w:val="none"/>
          <w:lang w:val="en-US" w:eastAsia="zh-CN" w:bidi="ar"/>
        </w:rPr>
        <w:t>(</w:t>
      </w:r>
      <w:r>
        <w:rPr>
          <w:rFonts w:hint="eastAsia" w:ascii="宋体" w:hAnsi="宋体" w:eastAsia="宋体" w:cs="宋体"/>
          <w:snapToGrid w:val="0"/>
          <w:color w:val="000000"/>
          <w:kern w:val="2"/>
          <w:sz w:val="22"/>
          <w:szCs w:val="22"/>
          <w:highlight w:val="none"/>
          <w:lang w:val="en-US" w:eastAsia="zh-CN" w:bidi="ar"/>
        </w:rPr>
        <w:t>盖单位章</w:t>
      </w:r>
      <w:r>
        <w:rPr>
          <w:rFonts w:hint="default" w:ascii="Times New Roman" w:hAnsi="Times New Roman" w:eastAsia="宋体" w:cs="Times New Roman"/>
          <w:snapToGrid w:val="0"/>
          <w:color w:val="000000"/>
          <w:kern w:val="2"/>
          <w:sz w:val="22"/>
          <w:szCs w:val="22"/>
          <w:highlight w:val="none"/>
          <w:lang w:val="en-US" w:eastAsia="zh-CN" w:bidi="ar"/>
        </w:rPr>
        <w:t>)</w:t>
      </w:r>
    </w:p>
    <w:p w14:paraId="5905AD41">
      <w:pPr>
        <w:keepNext w:val="0"/>
        <w:keepLines w:val="0"/>
        <w:widowControl w:val="0"/>
        <w:suppressLineNumbers w:val="0"/>
        <w:wordWrap w:val="0"/>
        <w:spacing w:before="156" w:beforeAutospacing="0" w:after="156" w:afterAutospacing="0" w:line="560" w:lineRule="exact"/>
        <w:ind w:left="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法定代表人：</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default" w:ascii="Times New Roman" w:hAnsi="Times New Roman" w:eastAsia="宋体" w:cs="Times New Roman"/>
          <w:snapToGrid w:val="0"/>
          <w:color w:val="000000"/>
          <w:kern w:val="2"/>
          <w:sz w:val="22"/>
          <w:szCs w:val="22"/>
          <w:highlight w:val="non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签名或签章</w:t>
      </w:r>
      <w:r>
        <w:rPr>
          <w:rFonts w:hint="default" w:ascii="Times New Roman" w:hAnsi="Times New Roman" w:eastAsia="宋体" w:cs="Times New Roman"/>
          <w:snapToGrid w:val="0"/>
          <w:color w:val="000000"/>
          <w:kern w:val="2"/>
          <w:sz w:val="22"/>
          <w:szCs w:val="22"/>
          <w:highlight w:val="none"/>
          <w:lang w:val="en-US" w:eastAsia="zh-CN" w:bidi="ar"/>
        </w:rPr>
        <w:t>)</w:t>
      </w:r>
    </w:p>
    <w:p w14:paraId="59D43187">
      <w:pPr>
        <w:keepNext w:val="0"/>
        <w:keepLines w:val="0"/>
        <w:widowControl w:val="0"/>
        <w:suppressLineNumbers w:val="0"/>
        <w:wordWrap w:val="0"/>
        <w:spacing w:before="156" w:beforeAutospacing="0" w:after="156" w:afterAutospacing="0" w:line="560" w:lineRule="exact"/>
        <w:ind w:left="420" w:leftChars="20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地址：</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289ABE9A">
      <w:pPr>
        <w:keepNext w:val="0"/>
        <w:keepLines w:val="0"/>
        <w:widowControl w:val="0"/>
        <w:suppressLineNumbers w:val="0"/>
        <w:wordWrap w:val="0"/>
        <w:spacing w:before="156" w:beforeAutospacing="0" w:after="156" w:afterAutospacing="0" w:line="560" w:lineRule="exact"/>
        <w:ind w:left="420" w:leftChars="20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网址：</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3EA08CF4">
      <w:pPr>
        <w:keepNext w:val="0"/>
        <w:keepLines w:val="0"/>
        <w:widowControl w:val="0"/>
        <w:suppressLineNumbers w:val="0"/>
        <w:wordWrap w:val="0"/>
        <w:spacing w:before="156" w:beforeAutospacing="0" w:after="156" w:afterAutospacing="0" w:line="560" w:lineRule="exact"/>
        <w:ind w:left="420" w:leftChars="20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电话：</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457CAE34">
      <w:pPr>
        <w:keepNext w:val="0"/>
        <w:keepLines w:val="0"/>
        <w:widowControl w:val="0"/>
        <w:suppressLineNumbers w:val="0"/>
        <w:wordWrap w:val="0"/>
        <w:spacing w:before="156" w:beforeAutospacing="0" w:after="156" w:afterAutospacing="0" w:line="560" w:lineRule="exact"/>
        <w:ind w:left="420" w:leftChars="20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传真：</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09A4E76C">
      <w:pPr>
        <w:keepNext w:val="0"/>
        <w:keepLines w:val="0"/>
        <w:widowControl w:val="0"/>
        <w:suppressLineNumbers w:val="0"/>
        <w:wordWrap w:val="0"/>
        <w:spacing w:before="156" w:beforeAutospacing="0" w:after="156" w:afterAutospacing="0" w:line="560" w:lineRule="exact"/>
        <w:ind w:left="0" w:right="0" w:firstLine="440" w:firstLineChars="200"/>
        <w:jc w:val="right"/>
        <w:rPr>
          <w:rFonts w:hint="default" w:ascii="Times New Roman" w:hAnsi="Times New Roman" w:eastAsia="宋体" w:cs="Times New Roman"/>
          <w:kern w:val="2"/>
          <w:sz w:val="22"/>
          <w:szCs w:val="22"/>
          <w:highlight w:val="none"/>
        </w:rPr>
      </w:pPr>
      <w:r>
        <w:rPr>
          <w:rFonts w:hint="eastAsia" w:ascii="宋体" w:hAnsi="宋体" w:eastAsia="宋体" w:cs="宋体"/>
          <w:snapToGrid w:val="0"/>
          <w:color w:val="000000"/>
          <w:kern w:val="2"/>
          <w:sz w:val="22"/>
          <w:szCs w:val="22"/>
          <w:highlight w:val="none"/>
          <w:lang w:val="en-US" w:eastAsia="zh-CN" w:bidi="ar"/>
        </w:rPr>
        <w:t>邮政编码：</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p>
    <w:p w14:paraId="4AF12FC3">
      <w:pPr>
        <w:keepNext w:val="0"/>
        <w:keepLines w:val="0"/>
        <w:widowControl w:val="0"/>
        <w:suppressLineNumbers w:val="0"/>
        <w:wordWrap w:val="0"/>
        <w:spacing w:before="156" w:beforeAutospacing="0" w:after="156" w:afterAutospacing="0" w:line="560" w:lineRule="exact"/>
        <w:ind w:left="0" w:right="0" w:firstLine="440" w:firstLineChars="200"/>
        <w:jc w:val="right"/>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年</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月</w:t>
      </w:r>
      <w:r>
        <w:rPr>
          <w:rFonts w:hint="default" w:ascii="Times New Roman" w:hAnsi="Times New Roman" w:eastAsia="宋体" w:cs="Times New Roman"/>
          <w:snapToGrid w:val="0"/>
          <w:color w:val="000000"/>
          <w:kern w:val="2"/>
          <w:sz w:val="22"/>
          <w:szCs w:val="22"/>
          <w:highlight w:val="none"/>
          <w:u w:val="single"/>
          <w:lang w:val="en-US" w:eastAsia="zh-CN" w:bidi="ar"/>
        </w:rPr>
        <w:t xml:space="preserve">   </w:t>
      </w:r>
      <w:r>
        <w:rPr>
          <w:rFonts w:hint="eastAsia" w:ascii="宋体" w:hAnsi="宋体" w:eastAsia="宋体" w:cs="宋体"/>
          <w:snapToGrid w:val="0"/>
          <w:color w:val="000000"/>
          <w:kern w:val="2"/>
          <w:sz w:val="22"/>
          <w:szCs w:val="22"/>
          <w:highlight w:val="none"/>
          <w:lang w:val="en-US" w:eastAsia="zh-CN" w:bidi="ar"/>
        </w:rPr>
        <w:t>日</w:t>
      </w:r>
    </w:p>
    <w:p w14:paraId="4DE24587">
      <w:pPr>
        <w:keepNext w:val="0"/>
        <w:keepLines w:val="0"/>
        <w:widowControl w:val="0"/>
        <w:suppressLineNumbers w:val="0"/>
        <w:wordWrap w:val="0"/>
        <w:spacing w:before="156" w:beforeAutospacing="0" w:after="156" w:afterAutospacing="0"/>
        <w:ind w:left="0" w:right="0"/>
        <w:jc w:val="both"/>
        <w:rPr>
          <w:rFonts w:hint="default" w:ascii="Times New Roman" w:hAnsi="Times New Roman" w:eastAsia="宋体" w:cs="Times New Roman"/>
          <w:kern w:val="2"/>
          <w:sz w:val="22"/>
          <w:szCs w:val="22"/>
          <w:highlight w:val="none"/>
        </w:rPr>
      </w:pPr>
      <w:r>
        <w:rPr>
          <w:rFonts w:hint="default" w:ascii="Times New Roman" w:hAnsi="Times New Roman" w:eastAsia="宋体" w:cs="Times New Roman"/>
          <w:snapToGrid w:val="0"/>
          <w:color w:val="000000"/>
          <w:kern w:val="2"/>
          <w:sz w:val="22"/>
          <w:szCs w:val="22"/>
          <w:highlight w:val="none"/>
          <w:lang w:val="en-US" w:eastAsia="zh-CN" w:bidi="ar"/>
        </w:rPr>
        <w:t xml:space="preserve"> </w:t>
      </w:r>
    </w:p>
    <w:p w14:paraId="19846CD8">
      <w:pPr>
        <w:keepNext w:val="0"/>
        <w:keepLines w:val="0"/>
        <w:widowControl w:val="0"/>
        <w:suppressLineNumbers w:val="0"/>
        <w:spacing w:before="0" w:beforeAutospacing="0" w:after="0" w:afterAutospacing="0"/>
        <w:ind w:left="0" w:right="0"/>
        <w:jc w:val="both"/>
        <w:rPr>
          <w:highlight w:val="none"/>
        </w:rPr>
      </w:pPr>
      <w:r>
        <w:rPr>
          <w:rFonts w:hint="eastAsia" w:ascii="宋体" w:hAnsi="宋体" w:eastAsia="宋体" w:cs="宋体"/>
          <w:snapToGrid w:val="0"/>
          <w:color w:val="000000"/>
          <w:kern w:val="2"/>
          <w:sz w:val="22"/>
          <w:szCs w:val="22"/>
          <w:highlight w:val="none"/>
          <w:lang w:val="en-US" w:eastAsia="zh-CN" w:bidi="ar"/>
        </w:rPr>
        <w:t>注：联合体投标的，由联合体牵头人提供。</w:t>
      </w:r>
    </w:p>
    <w:p w14:paraId="4F5500C9">
      <w:pPr>
        <w:spacing w:before="178" w:line="220" w:lineRule="auto"/>
        <w:ind w:left="3904"/>
        <w:rPr>
          <w:rFonts w:ascii="宋体" w:hAnsi="宋体" w:eastAsia="宋体" w:cs="宋体"/>
          <w:sz w:val="22"/>
          <w:szCs w:val="22"/>
          <w:highlight w:val="none"/>
        </w:rPr>
      </w:pPr>
    </w:p>
    <w:p w14:paraId="25D3A96D">
      <w:pPr>
        <w:spacing w:before="177" w:line="220" w:lineRule="auto"/>
        <w:ind w:left="5319"/>
        <w:rPr>
          <w:rFonts w:ascii="宋体" w:hAnsi="宋体" w:eastAsia="宋体" w:cs="宋体"/>
          <w:sz w:val="22"/>
          <w:szCs w:val="22"/>
          <w:highlight w:val="none"/>
        </w:rPr>
      </w:pPr>
    </w:p>
    <w:p w14:paraId="49946B95">
      <w:pPr>
        <w:spacing w:line="220" w:lineRule="auto"/>
        <w:rPr>
          <w:rFonts w:ascii="宋体" w:hAnsi="宋体" w:eastAsia="宋体" w:cs="宋体"/>
          <w:sz w:val="22"/>
          <w:szCs w:val="22"/>
          <w:highlight w:val="none"/>
        </w:rPr>
        <w:sectPr>
          <w:headerReference r:id="rId62" w:type="default"/>
          <w:footerReference r:id="rId63" w:type="default"/>
          <w:pgSz w:w="11912" w:h="16841"/>
          <w:pgMar w:top="1143" w:right="950" w:bottom="1057" w:left="1104" w:header="864" w:footer="843" w:gutter="0"/>
          <w:pgNumType w:fmt="decimal"/>
          <w:cols w:space="720" w:num="1"/>
        </w:sectPr>
      </w:pPr>
    </w:p>
    <w:p w14:paraId="45ACA562">
      <w:pPr>
        <w:pStyle w:val="4"/>
        <w:spacing w:line="253" w:lineRule="auto"/>
        <w:rPr>
          <w:highlight w:val="none"/>
        </w:rPr>
      </w:pPr>
    </w:p>
    <w:p w14:paraId="2B958964">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二、财务分析</w:t>
      </w:r>
    </w:p>
    <w:p w14:paraId="059D3E84">
      <w:pPr>
        <w:pStyle w:val="4"/>
        <w:spacing w:line="397" w:lineRule="auto"/>
        <w:rPr>
          <w:highlight w:val="none"/>
        </w:rPr>
      </w:pPr>
    </w:p>
    <w:p w14:paraId="1C10C104">
      <w:pPr>
        <w:spacing w:before="71" w:line="364" w:lineRule="auto"/>
        <w:ind w:left="38" w:right="213" w:firstLine="440"/>
        <w:jc w:val="both"/>
        <w:rPr>
          <w:rFonts w:ascii="宋体" w:hAnsi="宋体" w:eastAsia="宋体" w:cs="宋体"/>
          <w:sz w:val="22"/>
          <w:szCs w:val="22"/>
          <w:highlight w:val="none"/>
        </w:rPr>
      </w:pPr>
      <w:r>
        <w:rPr>
          <w:rFonts w:ascii="宋体" w:hAnsi="宋体" w:eastAsia="宋体" w:cs="宋体"/>
          <w:sz w:val="22"/>
          <w:szCs w:val="22"/>
          <w:highlight w:val="none"/>
        </w:rPr>
        <w:t>投</w:t>
      </w:r>
      <w:r>
        <w:rPr>
          <w:rFonts w:hint="eastAsia" w:ascii="宋体" w:hAnsi="宋体" w:eastAsia="宋体" w:cs="宋体"/>
          <w:sz w:val="22"/>
          <w:szCs w:val="22"/>
          <w:highlight w:val="none"/>
        </w:rPr>
        <w:t>标人应根据其项目实施计划和管理方式，结合资金筹措情况，进行项目特许经营期内各年度项目成本（费用）测算、直接收益和间接收益的测算，对项目进行财务分析（包括计算项目资本金税后财务内部收益率、项目净现值、投资回收期等财务指标）、风险分析和测算，并在此基础上向招标人提出对于收费期限的具体要求。收益、成本测算及财务分析的详细表格均应附在投标文件内。财务分析表格可参照《建设项目经济评价方法与参数》（第三版）、《公路建设项目经济评价方法与参数》编制</w:t>
      </w:r>
      <w:r>
        <w:rPr>
          <w:rFonts w:ascii="宋体" w:hAnsi="宋体" w:eastAsia="宋体" w:cs="宋体"/>
          <w:spacing w:val="-3"/>
          <w:sz w:val="22"/>
          <w:szCs w:val="22"/>
          <w:highlight w:val="none"/>
        </w:rPr>
        <w:t>。</w:t>
      </w:r>
    </w:p>
    <w:p w14:paraId="7F37AD37">
      <w:pPr>
        <w:pStyle w:val="4"/>
        <w:spacing w:line="253" w:lineRule="auto"/>
        <w:rPr>
          <w:highlight w:val="none"/>
        </w:rPr>
      </w:pPr>
    </w:p>
    <w:p w14:paraId="45DE9EA5">
      <w:pPr>
        <w:spacing w:before="91" w:line="219" w:lineRule="auto"/>
        <w:ind w:left="4034"/>
        <w:rPr>
          <w:rFonts w:hint="eastAsia" w:ascii="黑体" w:hAnsi="黑体" w:eastAsia="黑体" w:cs="黑体"/>
          <w:b/>
          <w:bCs/>
          <w:spacing w:val="-9"/>
          <w:sz w:val="28"/>
          <w:szCs w:val="28"/>
          <w:highlight w:val="none"/>
          <w:lang w:val="en-US" w:eastAsia="zh-CN"/>
        </w:rPr>
      </w:pPr>
    </w:p>
    <w:p w14:paraId="2FA11AC2">
      <w:pPr>
        <w:spacing w:before="91" w:line="219" w:lineRule="auto"/>
        <w:ind w:left="4034"/>
        <w:rPr>
          <w:rFonts w:hint="eastAsia" w:ascii="黑体" w:hAnsi="黑体" w:eastAsia="黑体" w:cs="黑体"/>
          <w:b/>
          <w:bCs/>
          <w:spacing w:val="-9"/>
          <w:sz w:val="28"/>
          <w:szCs w:val="28"/>
          <w:highlight w:val="none"/>
          <w:lang w:val="en-US" w:eastAsia="zh-CN"/>
        </w:rPr>
      </w:pPr>
    </w:p>
    <w:p w14:paraId="61D8F528">
      <w:pPr>
        <w:spacing w:before="91" w:line="219" w:lineRule="auto"/>
        <w:ind w:left="4034"/>
        <w:rPr>
          <w:rFonts w:hint="eastAsia" w:ascii="黑体" w:hAnsi="黑体" w:eastAsia="黑体" w:cs="黑体"/>
          <w:b/>
          <w:bCs/>
          <w:spacing w:val="-9"/>
          <w:sz w:val="28"/>
          <w:szCs w:val="28"/>
          <w:highlight w:val="none"/>
          <w:lang w:val="en-US" w:eastAsia="zh-CN"/>
        </w:rPr>
      </w:pPr>
    </w:p>
    <w:p w14:paraId="5D09D2C6">
      <w:pPr>
        <w:spacing w:before="91" w:line="219" w:lineRule="auto"/>
        <w:ind w:left="4034"/>
        <w:rPr>
          <w:rFonts w:hint="eastAsia" w:ascii="黑体" w:hAnsi="黑体" w:eastAsia="黑体" w:cs="黑体"/>
          <w:b/>
          <w:bCs/>
          <w:spacing w:val="-9"/>
          <w:sz w:val="28"/>
          <w:szCs w:val="28"/>
          <w:highlight w:val="none"/>
          <w:lang w:val="en-US" w:eastAsia="zh-CN"/>
        </w:rPr>
      </w:pPr>
    </w:p>
    <w:p w14:paraId="3048D637">
      <w:pPr>
        <w:spacing w:before="91" w:line="219" w:lineRule="auto"/>
        <w:ind w:left="4034"/>
        <w:rPr>
          <w:rFonts w:hint="eastAsia" w:ascii="黑体" w:hAnsi="黑体" w:eastAsia="黑体" w:cs="黑体"/>
          <w:b/>
          <w:bCs/>
          <w:spacing w:val="-9"/>
          <w:sz w:val="28"/>
          <w:szCs w:val="28"/>
          <w:highlight w:val="none"/>
          <w:lang w:val="en-US" w:eastAsia="zh-CN"/>
        </w:rPr>
      </w:pPr>
    </w:p>
    <w:p w14:paraId="0F450F98">
      <w:pPr>
        <w:spacing w:before="91" w:line="219" w:lineRule="auto"/>
        <w:ind w:left="4034"/>
        <w:rPr>
          <w:rFonts w:hint="eastAsia" w:ascii="黑体" w:hAnsi="黑体" w:eastAsia="黑体" w:cs="黑体"/>
          <w:b/>
          <w:bCs/>
          <w:spacing w:val="-9"/>
          <w:sz w:val="28"/>
          <w:szCs w:val="28"/>
          <w:highlight w:val="none"/>
          <w:lang w:val="en-US" w:eastAsia="zh-CN"/>
        </w:rPr>
      </w:pPr>
    </w:p>
    <w:p w14:paraId="1DDE79F2">
      <w:pPr>
        <w:spacing w:before="91" w:line="219" w:lineRule="auto"/>
        <w:ind w:left="4034"/>
        <w:rPr>
          <w:rFonts w:hint="eastAsia" w:ascii="黑体" w:hAnsi="黑体" w:eastAsia="黑体" w:cs="黑体"/>
          <w:b/>
          <w:bCs/>
          <w:spacing w:val="-9"/>
          <w:sz w:val="28"/>
          <w:szCs w:val="28"/>
          <w:highlight w:val="none"/>
          <w:lang w:val="en-US" w:eastAsia="zh-CN"/>
        </w:rPr>
      </w:pPr>
    </w:p>
    <w:p w14:paraId="0D24C09B">
      <w:pPr>
        <w:spacing w:before="91" w:line="219" w:lineRule="auto"/>
        <w:ind w:left="4034"/>
        <w:rPr>
          <w:rFonts w:hint="eastAsia" w:ascii="黑体" w:hAnsi="黑体" w:eastAsia="黑体" w:cs="黑体"/>
          <w:b/>
          <w:bCs/>
          <w:spacing w:val="-9"/>
          <w:sz w:val="28"/>
          <w:szCs w:val="28"/>
          <w:highlight w:val="none"/>
          <w:lang w:val="en-US" w:eastAsia="zh-CN"/>
        </w:rPr>
      </w:pPr>
    </w:p>
    <w:p w14:paraId="6110B72C">
      <w:pPr>
        <w:spacing w:before="91" w:line="219" w:lineRule="auto"/>
        <w:ind w:left="4034"/>
        <w:rPr>
          <w:rFonts w:hint="eastAsia" w:ascii="黑体" w:hAnsi="黑体" w:eastAsia="黑体" w:cs="黑体"/>
          <w:b/>
          <w:bCs/>
          <w:spacing w:val="-9"/>
          <w:sz w:val="28"/>
          <w:szCs w:val="28"/>
          <w:highlight w:val="none"/>
          <w:lang w:val="en-US" w:eastAsia="zh-CN"/>
        </w:rPr>
      </w:pPr>
    </w:p>
    <w:p w14:paraId="0A1998DA">
      <w:pPr>
        <w:spacing w:before="91" w:line="219" w:lineRule="auto"/>
        <w:ind w:left="4034"/>
        <w:rPr>
          <w:rFonts w:hint="eastAsia" w:ascii="黑体" w:hAnsi="黑体" w:eastAsia="黑体" w:cs="黑体"/>
          <w:b/>
          <w:bCs/>
          <w:spacing w:val="-9"/>
          <w:sz w:val="28"/>
          <w:szCs w:val="28"/>
          <w:highlight w:val="none"/>
          <w:lang w:val="en-US" w:eastAsia="zh-CN"/>
        </w:rPr>
      </w:pPr>
    </w:p>
    <w:p w14:paraId="441CB5E7">
      <w:pPr>
        <w:spacing w:before="91" w:line="219" w:lineRule="auto"/>
        <w:ind w:left="4034"/>
        <w:rPr>
          <w:rFonts w:hint="eastAsia" w:ascii="黑体" w:hAnsi="黑体" w:eastAsia="黑体" w:cs="黑体"/>
          <w:b/>
          <w:bCs/>
          <w:spacing w:val="-9"/>
          <w:sz w:val="28"/>
          <w:szCs w:val="28"/>
          <w:highlight w:val="none"/>
          <w:lang w:val="en-US" w:eastAsia="zh-CN"/>
        </w:rPr>
      </w:pPr>
    </w:p>
    <w:p w14:paraId="1E613DDA">
      <w:pPr>
        <w:keepNext w:val="0"/>
        <w:keepLines w:val="0"/>
        <w:widowControl/>
        <w:suppressLineNumbers w:val="0"/>
        <w:wordWrap w:val="0"/>
        <w:spacing w:before="156" w:beforeAutospacing="0" w:after="156" w:afterAutospacing="0"/>
        <w:ind w:left="0" w:right="0"/>
        <w:jc w:val="center"/>
        <w:outlineLvl w:val="1"/>
        <w:rPr>
          <w:rFonts w:ascii="黑体" w:hAnsi="黑体" w:eastAsia="黑体" w:cs="黑体"/>
          <w:sz w:val="28"/>
          <w:szCs w:val="28"/>
          <w:highlight w:val="none"/>
        </w:rPr>
      </w:pPr>
      <w:r>
        <w:rPr>
          <w:rFonts w:hint="eastAsia" w:ascii="宋体" w:hAnsi="宋体" w:eastAsia="宋体" w:cs="宋体"/>
          <w:b/>
          <w:bCs/>
          <w:snapToGrid w:val="0"/>
          <w:color w:val="000000"/>
          <w:kern w:val="2"/>
          <w:sz w:val="28"/>
          <w:szCs w:val="28"/>
          <w:highlight w:val="none"/>
          <w:lang w:val="en-US" w:eastAsia="zh-CN" w:bidi="ar"/>
        </w:rPr>
        <w:t>三、其他资料</w:t>
      </w:r>
    </w:p>
    <w:p w14:paraId="7EA428EF">
      <w:pPr>
        <w:pStyle w:val="4"/>
        <w:spacing w:line="262" w:lineRule="auto"/>
        <w:rPr>
          <w:highlight w:val="none"/>
        </w:rPr>
      </w:pPr>
    </w:p>
    <w:p w14:paraId="6178ACED">
      <w:pPr>
        <w:spacing w:before="71" w:line="221" w:lineRule="auto"/>
        <w:ind w:left="479"/>
        <w:rPr>
          <w:rFonts w:ascii="宋体" w:hAnsi="宋体" w:eastAsia="宋体" w:cs="宋体"/>
          <w:sz w:val="22"/>
          <w:szCs w:val="22"/>
          <w:highlight w:val="none"/>
        </w:rPr>
      </w:pPr>
      <w:r>
        <w:rPr>
          <w:rFonts w:ascii="宋体" w:hAnsi="宋体" w:eastAsia="宋体" w:cs="宋体"/>
          <w:spacing w:val="-3"/>
          <w:sz w:val="22"/>
          <w:szCs w:val="22"/>
          <w:highlight w:val="none"/>
        </w:rPr>
        <w:t>投标人需补充的其他相关资料。</w:t>
      </w:r>
    </w:p>
    <w:p w14:paraId="7DDF86BA">
      <w:pPr>
        <w:spacing w:line="221" w:lineRule="auto"/>
        <w:rPr>
          <w:rFonts w:ascii="宋体" w:hAnsi="宋体" w:eastAsia="宋体" w:cs="宋体"/>
          <w:sz w:val="22"/>
          <w:szCs w:val="22"/>
          <w:highlight w:val="none"/>
        </w:rPr>
        <w:sectPr>
          <w:headerReference r:id="rId64" w:type="default"/>
          <w:footerReference r:id="rId65" w:type="default"/>
          <w:pgSz w:w="11912" w:h="16841"/>
          <w:pgMar w:top="1143" w:right="1104" w:bottom="1057" w:left="1104" w:header="864" w:footer="843" w:gutter="0"/>
          <w:pgNumType w:fmt="decimal"/>
          <w:cols w:space="720" w:num="1"/>
        </w:sectPr>
      </w:pPr>
    </w:p>
    <w:p w14:paraId="19FBD289">
      <w:pPr>
        <w:spacing w:before="65" w:line="219" w:lineRule="auto"/>
        <w:ind w:left="789"/>
        <w:outlineLvl w:val="0"/>
        <w:rPr>
          <w:rFonts w:ascii="黑体" w:hAnsi="黑体" w:eastAsia="黑体" w:cs="黑体"/>
          <w:sz w:val="36"/>
          <w:szCs w:val="36"/>
          <w:highlight w:val="none"/>
        </w:rPr>
      </w:pPr>
      <w:bookmarkStart w:id="22" w:name="bookmark13"/>
      <w:bookmarkEnd w:id="22"/>
      <w:bookmarkStart w:id="23" w:name="_Toc26990"/>
      <w:bookmarkStart w:id="24" w:name="_Toc32100"/>
      <w:r>
        <w:rPr>
          <w:rFonts w:ascii="黑体" w:hAnsi="黑体" w:eastAsia="黑体" w:cs="黑体"/>
          <w:b/>
          <w:bCs/>
          <w:spacing w:val="-4"/>
          <w:sz w:val="36"/>
          <w:szCs w:val="36"/>
          <w:highlight w:val="none"/>
        </w:rPr>
        <w:t>第七章</w:t>
      </w:r>
      <w:r>
        <w:rPr>
          <w:rFonts w:ascii="黑体" w:hAnsi="黑体" w:eastAsia="黑体" w:cs="黑体"/>
          <w:spacing w:val="-4"/>
          <w:sz w:val="36"/>
          <w:szCs w:val="36"/>
          <w:highlight w:val="none"/>
        </w:rPr>
        <w:t xml:space="preserve">  </w:t>
      </w:r>
      <w:bookmarkEnd w:id="23"/>
      <w:bookmarkStart w:id="25" w:name="bookmark15"/>
      <w:bookmarkEnd w:id="25"/>
      <w:bookmarkStart w:id="26" w:name="_Toc3681"/>
      <w:r>
        <w:rPr>
          <w:rFonts w:ascii="黑体" w:hAnsi="黑体" w:eastAsia="黑体" w:cs="黑体"/>
          <w:b/>
          <w:bCs/>
          <w:spacing w:val="-3"/>
          <w:sz w:val="36"/>
          <w:szCs w:val="36"/>
          <w:highlight w:val="none"/>
        </w:rPr>
        <w:t>招标人、招标代理机构对本招标文件的确认</w:t>
      </w:r>
      <w:bookmarkEnd w:id="24"/>
      <w:bookmarkEnd w:id="26"/>
    </w:p>
    <w:p w14:paraId="3555F420">
      <w:pPr>
        <w:spacing w:before="13"/>
        <w:rPr>
          <w:highlight w:val="none"/>
        </w:rPr>
      </w:pPr>
    </w:p>
    <w:p w14:paraId="7448F2DD">
      <w:pPr>
        <w:spacing w:before="13"/>
        <w:rPr>
          <w:highlight w:val="none"/>
        </w:rPr>
      </w:pPr>
    </w:p>
    <w:tbl>
      <w:tblPr>
        <w:tblStyle w:val="25"/>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8"/>
      </w:tblGrid>
      <w:tr w14:paraId="6DED5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6" w:hRule="atLeast"/>
        </w:trPr>
        <w:tc>
          <w:tcPr>
            <w:tcW w:w="9638" w:type="dxa"/>
            <w:vAlign w:val="top"/>
          </w:tcPr>
          <w:p w14:paraId="453FC3A1">
            <w:pPr>
              <w:spacing w:line="425" w:lineRule="auto"/>
              <w:rPr>
                <w:rFonts w:ascii="Arial"/>
                <w:spacing w:val="0"/>
                <w:sz w:val="21"/>
                <w:highlight w:val="none"/>
              </w:rPr>
            </w:pPr>
          </w:p>
          <w:p w14:paraId="4C360D01">
            <w:pPr>
              <w:pStyle w:val="26"/>
              <w:spacing w:before="181" w:line="220" w:lineRule="auto"/>
              <w:ind w:left="598"/>
              <w:rPr>
                <w:spacing w:val="0"/>
                <w:sz w:val="24"/>
                <w:szCs w:val="24"/>
                <w:highlight w:val="none"/>
              </w:rPr>
            </w:pPr>
            <w:r>
              <w:rPr>
                <w:spacing w:val="0"/>
                <w:sz w:val="24"/>
                <w:szCs w:val="24"/>
                <w:highlight w:val="none"/>
              </w:rPr>
              <w:t>我单位对</w:t>
            </w:r>
            <w:r>
              <w:rPr>
                <w:rFonts w:hint="eastAsia"/>
                <w:spacing w:val="0"/>
                <w:sz w:val="24"/>
                <w:szCs w:val="24"/>
                <w:highlight w:val="none"/>
                <w:u w:val="single"/>
                <w:lang w:val="en-US" w:eastAsia="zh-CN"/>
              </w:rPr>
              <w:t xml:space="preserve"> </w:t>
            </w:r>
            <w:r>
              <w:rPr>
                <w:rFonts w:hint="eastAsia"/>
                <w:spacing w:val="0"/>
                <w:sz w:val="24"/>
                <w:szCs w:val="24"/>
                <w:highlight w:val="none"/>
                <w:u w:val="single"/>
                <w:lang w:eastAsia="zh-CN"/>
              </w:rPr>
              <w:t>S98全椒至禄口高速公路安徽段特许经营者</w:t>
            </w:r>
            <w:r>
              <w:rPr>
                <w:rFonts w:hint="eastAsia"/>
                <w:spacing w:val="0"/>
                <w:sz w:val="24"/>
                <w:szCs w:val="24"/>
                <w:highlight w:val="none"/>
                <w:u w:val="single"/>
                <w:lang w:val="en-US" w:eastAsia="zh-CN"/>
              </w:rPr>
              <w:t xml:space="preserve"> </w:t>
            </w:r>
            <w:r>
              <w:rPr>
                <w:spacing w:val="0"/>
                <w:sz w:val="24"/>
                <w:szCs w:val="24"/>
                <w:highlight w:val="none"/>
              </w:rPr>
              <w:t>招标文件进行确认。</w:t>
            </w:r>
          </w:p>
          <w:p w14:paraId="3B6491DD">
            <w:pPr>
              <w:spacing w:line="283" w:lineRule="auto"/>
              <w:rPr>
                <w:rFonts w:ascii="Arial"/>
                <w:spacing w:val="0"/>
                <w:sz w:val="21"/>
                <w:highlight w:val="none"/>
              </w:rPr>
            </w:pPr>
          </w:p>
          <w:p w14:paraId="6CD6B6C7">
            <w:pPr>
              <w:spacing w:line="283" w:lineRule="auto"/>
              <w:rPr>
                <w:rFonts w:ascii="Arial"/>
                <w:spacing w:val="0"/>
                <w:sz w:val="21"/>
                <w:highlight w:val="none"/>
              </w:rPr>
            </w:pPr>
          </w:p>
          <w:p w14:paraId="174AFEA5">
            <w:pPr>
              <w:pStyle w:val="26"/>
              <w:spacing w:before="181" w:line="220" w:lineRule="auto"/>
              <w:ind w:left="598"/>
              <w:rPr>
                <w:rFonts w:hint="eastAsia"/>
                <w:spacing w:val="0"/>
                <w:sz w:val="24"/>
                <w:szCs w:val="24"/>
                <w:highlight w:val="none"/>
                <w:lang w:eastAsia="zh-CN"/>
              </w:rPr>
            </w:pPr>
            <w:r>
              <w:rPr>
                <w:rFonts w:hint="eastAsia"/>
                <w:spacing w:val="0"/>
                <w:sz w:val="24"/>
                <w:szCs w:val="24"/>
                <w:highlight w:val="none"/>
                <w:lang w:eastAsia="zh-CN"/>
              </w:rPr>
              <w:t>招 标 人：滁州市交通运输局</w:t>
            </w:r>
          </w:p>
          <w:p w14:paraId="43B6C361">
            <w:pPr>
              <w:pStyle w:val="26"/>
              <w:spacing w:before="181" w:line="220" w:lineRule="auto"/>
              <w:ind w:left="598"/>
              <w:rPr>
                <w:rFonts w:hint="eastAsia"/>
                <w:spacing w:val="0"/>
                <w:sz w:val="24"/>
                <w:szCs w:val="24"/>
                <w:highlight w:val="none"/>
                <w:lang w:eastAsia="zh-CN"/>
              </w:rPr>
            </w:pPr>
            <w:r>
              <w:rPr>
                <w:rFonts w:hint="eastAsia"/>
                <w:spacing w:val="0"/>
                <w:sz w:val="24"/>
                <w:szCs w:val="24"/>
                <w:highlight w:val="none"/>
                <w:lang w:eastAsia="zh-CN"/>
              </w:rPr>
              <w:t>联 系 人：费章</w:t>
            </w:r>
          </w:p>
          <w:p w14:paraId="2955B9A3">
            <w:pPr>
              <w:pStyle w:val="26"/>
              <w:spacing w:before="181" w:line="220" w:lineRule="auto"/>
              <w:ind w:left="598"/>
              <w:rPr>
                <w:rFonts w:hint="eastAsia"/>
                <w:spacing w:val="0"/>
                <w:sz w:val="24"/>
                <w:szCs w:val="24"/>
                <w:highlight w:val="none"/>
                <w:lang w:eastAsia="zh-CN"/>
              </w:rPr>
            </w:pPr>
            <w:r>
              <w:rPr>
                <w:rFonts w:hint="eastAsia"/>
                <w:spacing w:val="0"/>
                <w:sz w:val="24"/>
                <w:szCs w:val="24"/>
                <w:highlight w:val="none"/>
                <w:lang w:eastAsia="zh-CN"/>
              </w:rPr>
              <w:t>联系电话：0550-3210521</w:t>
            </w:r>
          </w:p>
          <w:p w14:paraId="13B88304">
            <w:pPr>
              <w:spacing w:line="257" w:lineRule="auto"/>
              <w:rPr>
                <w:rFonts w:ascii="Arial"/>
                <w:spacing w:val="0"/>
                <w:sz w:val="21"/>
                <w:highlight w:val="none"/>
              </w:rPr>
            </w:pPr>
          </w:p>
          <w:p w14:paraId="1867CC36">
            <w:pPr>
              <w:spacing w:line="257" w:lineRule="auto"/>
              <w:rPr>
                <w:rFonts w:ascii="Arial"/>
                <w:spacing w:val="0"/>
                <w:sz w:val="21"/>
                <w:highlight w:val="none"/>
              </w:rPr>
            </w:pPr>
          </w:p>
          <w:p w14:paraId="20154BCD">
            <w:pPr>
              <w:spacing w:line="257" w:lineRule="auto"/>
              <w:rPr>
                <w:rFonts w:ascii="Arial"/>
                <w:spacing w:val="0"/>
                <w:sz w:val="21"/>
                <w:highlight w:val="none"/>
              </w:rPr>
            </w:pPr>
          </w:p>
          <w:p w14:paraId="46B793FD">
            <w:pPr>
              <w:spacing w:line="258" w:lineRule="auto"/>
              <w:rPr>
                <w:rFonts w:ascii="Arial"/>
                <w:spacing w:val="0"/>
                <w:sz w:val="21"/>
                <w:highlight w:val="none"/>
              </w:rPr>
            </w:pPr>
          </w:p>
          <w:p w14:paraId="10C51829">
            <w:pPr>
              <w:pStyle w:val="26"/>
              <w:spacing w:before="78" w:line="219" w:lineRule="auto"/>
              <w:ind w:left="7325"/>
              <w:rPr>
                <w:rFonts w:ascii="Arial"/>
                <w:spacing w:val="0"/>
                <w:sz w:val="21"/>
                <w:highlight w:val="none"/>
              </w:rPr>
            </w:pPr>
            <w:r>
              <w:rPr>
                <w:spacing w:val="0"/>
                <w:sz w:val="24"/>
                <w:szCs w:val="24"/>
                <w:highlight w:val="none"/>
              </w:rPr>
              <w:t>（签章）</w:t>
            </w:r>
          </w:p>
          <w:p w14:paraId="58DBFD0C">
            <w:pPr>
              <w:spacing w:line="257" w:lineRule="auto"/>
              <w:rPr>
                <w:rFonts w:ascii="Arial"/>
                <w:spacing w:val="0"/>
                <w:sz w:val="21"/>
                <w:highlight w:val="none"/>
              </w:rPr>
            </w:pPr>
          </w:p>
          <w:p w14:paraId="7562ED21">
            <w:pPr>
              <w:spacing w:line="257" w:lineRule="auto"/>
              <w:rPr>
                <w:rFonts w:ascii="Arial"/>
                <w:spacing w:val="0"/>
                <w:sz w:val="21"/>
                <w:highlight w:val="none"/>
              </w:rPr>
            </w:pPr>
          </w:p>
          <w:p w14:paraId="0DE9FFAF">
            <w:pPr>
              <w:spacing w:line="258" w:lineRule="auto"/>
              <w:rPr>
                <w:rFonts w:ascii="Arial"/>
                <w:spacing w:val="0"/>
                <w:sz w:val="21"/>
                <w:highlight w:val="none"/>
              </w:rPr>
            </w:pPr>
          </w:p>
          <w:p w14:paraId="4CA5CF85">
            <w:pPr>
              <w:pStyle w:val="26"/>
              <w:spacing w:before="78" w:line="220" w:lineRule="auto"/>
              <w:ind w:left="6841"/>
              <w:rPr>
                <w:spacing w:val="0"/>
                <w:sz w:val="24"/>
                <w:szCs w:val="24"/>
                <w:highlight w:val="none"/>
              </w:rPr>
            </w:pPr>
            <w:r>
              <w:rPr>
                <w:spacing w:val="0"/>
                <w:sz w:val="24"/>
                <w:szCs w:val="24"/>
                <w:highlight w:val="none"/>
              </w:rPr>
              <w:t>202</w:t>
            </w:r>
            <w:r>
              <w:rPr>
                <w:rFonts w:hint="eastAsia"/>
                <w:spacing w:val="0"/>
                <w:sz w:val="24"/>
                <w:szCs w:val="24"/>
                <w:highlight w:val="none"/>
                <w:lang w:val="en-US" w:eastAsia="zh-CN"/>
              </w:rPr>
              <w:t>5</w:t>
            </w:r>
            <w:r>
              <w:rPr>
                <w:spacing w:val="0"/>
                <w:sz w:val="24"/>
                <w:szCs w:val="24"/>
                <w:highlight w:val="none"/>
              </w:rPr>
              <w:t>年</w:t>
            </w:r>
            <w:r>
              <w:rPr>
                <w:rFonts w:hint="eastAsia"/>
                <w:spacing w:val="0"/>
                <w:sz w:val="24"/>
                <w:szCs w:val="24"/>
                <w:highlight w:val="none"/>
                <w:lang w:val="en-US" w:eastAsia="zh-CN"/>
              </w:rPr>
              <w:t>6</w:t>
            </w:r>
            <w:r>
              <w:rPr>
                <w:spacing w:val="0"/>
                <w:sz w:val="24"/>
                <w:szCs w:val="24"/>
                <w:highlight w:val="none"/>
              </w:rPr>
              <w:t>月</w:t>
            </w:r>
            <w:r>
              <w:rPr>
                <w:rFonts w:hint="eastAsia"/>
                <w:spacing w:val="0"/>
                <w:sz w:val="24"/>
                <w:szCs w:val="24"/>
                <w:highlight w:val="none"/>
                <w:lang w:val="en-US" w:eastAsia="zh-CN"/>
              </w:rPr>
              <w:t>23</w:t>
            </w:r>
            <w:r>
              <w:rPr>
                <w:spacing w:val="0"/>
                <w:sz w:val="24"/>
                <w:szCs w:val="24"/>
                <w:highlight w:val="none"/>
              </w:rPr>
              <w:t>日</w:t>
            </w:r>
          </w:p>
        </w:tc>
      </w:tr>
      <w:tr w14:paraId="66E69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4" w:hRule="atLeast"/>
        </w:trPr>
        <w:tc>
          <w:tcPr>
            <w:tcW w:w="9638" w:type="dxa"/>
            <w:vAlign w:val="top"/>
          </w:tcPr>
          <w:p w14:paraId="7E244654">
            <w:pPr>
              <w:spacing w:line="424" w:lineRule="auto"/>
              <w:rPr>
                <w:rFonts w:ascii="Arial"/>
                <w:spacing w:val="0"/>
                <w:sz w:val="21"/>
                <w:highlight w:val="none"/>
              </w:rPr>
            </w:pPr>
          </w:p>
          <w:p w14:paraId="6CC8D36C">
            <w:pPr>
              <w:pStyle w:val="26"/>
              <w:spacing w:before="181" w:line="220" w:lineRule="auto"/>
              <w:ind w:left="598"/>
              <w:rPr>
                <w:rFonts w:hint="eastAsia" w:eastAsia="宋体"/>
                <w:spacing w:val="0"/>
                <w:sz w:val="24"/>
                <w:szCs w:val="24"/>
                <w:highlight w:val="none"/>
                <w:lang w:eastAsia="zh-CN"/>
              </w:rPr>
            </w:pPr>
            <w:r>
              <w:rPr>
                <w:spacing w:val="0"/>
                <w:sz w:val="24"/>
                <w:szCs w:val="24"/>
                <w:highlight w:val="none"/>
              </w:rPr>
              <w:t>招标代理机构：</w:t>
            </w:r>
            <w:r>
              <w:rPr>
                <w:rFonts w:hint="eastAsia"/>
                <w:spacing w:val="0"/>
                <w:sz w:val="24"/>
                <w:szCs w:val="24"/>
                <w:highlight w:val="none"/>
                <w:lang w:eastAsia="zh-CN"/>
              </w:rPr>
              <w:t>滁州市城投工程咨询管理有限公司</w:t>
            </w:r>
          </w:p>
          <w:p w14:paraId="7A04553D">
            <w:pPr>
              <w:pStyle w:val="26"/>
              <w:spacing w:before="181" w:line="220" w:lineRule="auto"/>
              <w:ind w:left="598"/>
              <w:rPr>
                <w:rFonts w:hint="eastAsia" w:eastAsia="宋体"/>
                <w:spacing w:val="0"/>
                <w:sz w:val="24"/>
                <w:szCs w:val="24"/>
                <w:highlight w:val="none"/>
                <w:lang w:eastAsia="zh-CN"/>
              </w:rPr>
            </w:pPr>
            <w:r>
              <w:rPr>
                <w:spacing w:val="0"/>
                <w:sz w:val="24"/>
                <w:szCs w:val="24"/>
                <w:highlight w:val="none"/>
              </w:rPr>
              <w:t>联系人：</w:t>
            </w:r>
            <w:r>
              <w:rPr>
                <w:rFonts w:hint="eastAsia"/>
                <w:spacing w:val="0"/>
                <w:sz w:val="24"/>
                <w:szCs w:val="24"/>
                <w:highlight w:val="none"/>
                <w:lang w:eastAsia="zh-CN"/>
              </w:rPr>
              <w:t>胡国庆</w:t>
            </w:r>
          </w:p>
          <w:p w14:paraId="5760BCED">
            <w:pPr>
              <w:pStyle w:val="26"/>
              <w:spacing w:before="181" w:line="222" w:lineRule="auto"/>
              <w:ind w:left="598"/>
              <w:rPr>
                <w:rFonts w:hint="eastAsia" w:eastAsia="宋体"/>
                <w:spacing w:val="0"/>
                <w:sz w:val="24"/>
                <w:szCs w:val="24"/>
                <w:highlight w:val="none"/>
                <w:lang w:eastAsia="zh-CN"/>
              </w:rPr>
            </w:pPr>
            <w:r>
              <w:rPr>
                <w:spacing w:val="0"/>
                <w:sz w:val="24"/>
                <w:szCs w:val="24"/>
                <w:highlight w:val="none"/>
              </w:rPr>
              <w:t>联系电话：</w:t>
            </w:r>
            <w:r>
              <w:rPr>
                <w:rFonts w:hint="eastAsia"/>
                <w:spacing w:val="0"/>
                <w:sz w:val="24"/>
                <w:szCs w:val="24"/>
                <w:highlight w:val="none"/>
                <w:lang w:eastAsia="zh-CN"/>
              </w:rPr>
              <w:t>0550-3519517</w:t>
            </w:r>
            <w:r>
              <w:rPr>
                <w:spacing w:val="0"/>
                <w:sz w:val="24"/>
                <w:szCs w:val="24"/>
                <w:highlight w:val="none"/>
              </w:rPr>
              <w:t xml:space="preserve">   </w:t>
            </w:r>
            <w:r>
              <w:rPr>
                <w:rFonts w:hint="eastAsia"/>
                <w:spacing w:val="0"/>
                <w:sz w:val="24"/>
                <w:szCs w:val="24"/>
                <w:highlight w:val="none"/>
                <w:lang w:eastAsia="zh-CN"/>
              </w:rPr>
              <w:t>18005500950</w:t>
            </w:r>
          </w:p>
          <w:p w14:paraId="6A8AFEA0">
            <w:pPr>
              <w:spacing w:line="248" w:lineRule="auto"/>
              <w:rPr>
                <w:rFonts w:ascii="Arial"/>
                <w:spacing w:val="0"/>
                <w:sz w:val="21"/>
                <w:highlight w:val="none"/>
              </w:rPr>
            </w:pPr>
          </w:p>
          <w:p w14:paraId="2538AFA2">
            <w:pPr>
              <w:spacing w:line="248" w:lineRule="auto"/>
              <w:rPr>
                <w:rFonts w:ascii="Arial"/>
                <w:spacing w:val="0"/>
                <w:sz w:val="21"/>
                <w:highlight w:val="none"/>
              </w:rPr>
            </w:pPr>
          </w:p>
          <w:p w14:paraId="75CA5141">
            <w:pPr>
              <w:spacing w:line="248" w:lineRule="auto"/>
              <w:rPr>
                <w:rFonts w:ascii="Arial"/>
                <w:spacing w:val="0"/>
                <w:sz w:val="21"/>
                <w:highlight w:val="none"/>
              </w:rPr>
            </w:pPr>
          </w:p>
          <w:p w14:paraId="119502EF">
            <w:pPr>
              <w:spacing w:line="249" w:lineRule="auto"/>
              <w:rPr>
                <w:rFonts w:ascii="Arial"/>
                <w:spacing w:val="0"/>
                <w:sz w:val="21"/>
                <w:highlight w:val="none"/>
              </w:rPr>
            </w:pPr>
          </w:p>
          <w:p w14:paraId="481C4344">
            <w:pPr>
              <w:spacing w:line="249" w:lineRule="auto"/>
              <w:rPr>
                <w:rFonts w:ascii="Arial"/>
                <w:spacing w:val="0"/>
                <w:sz w:val="21"/>
                <w:highlight w:val="none"/>
              </w:rPr>
            </w:pPr>
          </w:p>
          <w:p w14:paraId="12FEDA7F">
            <w:pPr>
              <w:spacing w:line="249" w:lineRule="auto"/>
              <w:rPr>
                <w:rFonts w:ascii="Arial"/>
                <w:spacing w:val="0"/>
                <w:sz w:val="21"/>
                <w:highlight w:val="none"/>
              </w:rPr>
            </w:pPr>
          </w:p>
          <w:p w14:paraId="007C0021">
            <w:pPr>
              <w:pStyle w:val="26"/>
              <w:spacing w:before="78" w:line="219" w:lineRule="auto"/>
              <w:ind w:left="7325"/>
              <w:rPr>
                <w:spacing w:val="0"/>
                <w:sz w:val="24"/>
                <w:szCs w:val="24"/>
                <w:highlight w:val="none"/>
              </w:rPr>
            </w:pPr>
            <w:r>
              <w:rPr>
                <w:spacing w:val="0"/>
                <w:sz w:val="24"/>
                <w:szCs w:val="24"/>
                <w:highlight w:val="none"/>
              </w:rPr>
              <w:t>（签章）</w:t>
            </w:r>
          </w:p>
          <w:p w14:paraId="23EC47BF">
            <w:pPr>
              <w:spacing w:line="283" w:lineRule="auto"/>
              <w:rPr>
                <w:rFonts w:ascii="Arial"/>
                <w:spacing w:val="0"/>
                <w:sz w:val="21"/>
                <w:highlight w:val="none"/>
              </w:rPr>
            </w:pPr>
          </w:p>
          <w:p w14:paraId="2C4B80BD">
            <w:pPr>
              <w:spacing w:line="284" w:lineRule="auto"/>
              <w:rPr>
                <w:rFonts w:ascii="Arial"/>
                <w:spacing w:val="0"/>
                <w:sz w:val="21"/>
                <w:highlight w:val="none"/>
              </w:rPr>
            </w:pPr>
          </w:p>
          <w:p w14:paraId="51483094">
            <w:pPr>
              <w:pStyle w:val="26"/>
              <w:spacing w:before="78" w:line="220" w:lineRule="auto"/>
              <w:ind w:left="6841"/>
              <w:rPr>
                <w:spacing w:val="0"/>
                <w:sz w:val="24"/>
                <w:szCs w:val="24"/>
                <w:highlight w:val="none"/>
              </w:rPr>
            </w:pPr>
            <w:r>
              <w:rPr>
                <w:spacing w:val="0"/>
                <w:sz w:val="24"/>
                <w:szCs w:val="24"/>
                <w:highlight w:val="none"/>
              </w:rPr>
              <w:t>202</w:t>
            </w:r>
            <w:r>
              <w:rPr>
                <w:rFonts w:hint="eastAsia"/>
                <w:spacing w:val="0"/>
                <w:sz w:val="24"/>
                <w:szCs w:val="24"/>
                <w:highlight w:val="none"/>
                <w:lang w:val="en-US" w:eastAsia="zh-CN"/>
              </w:rPr>
              <w:t>5</w:t>
            </w:r>
            <w:r>
              <w:rPr>
                <w:spacing w:val="0"/>
                <w:sz w:val="24"/>
                <w:szCs w:val="24"/>
                <w:highlight w:val="none"/>
              </w:rPr>
              <w:t>年</w:t>
            </w:r>
            <w:r>
              <w:rPr>
                <w:rFonts w:hint="eastAsia"/>
                <w:spacing w:val="0"/>
                <w:sz w:val="24"/>
                <w:szCs w:val="24"/>
                <w:highlight w:val="none"/>
                <w:lang w:val="en-US" w:eastAsia="zh-CN"/>
              </w:rPr>
              <w:t>6</w:t>
            </w:r>
            <w:r>
              <w:rPr>
                <w:spacing w:val="0"/>
                <w:sz w:val="24"/>
                <w:szCs w:val="24"/>
                <w:highlight w:val="none"/>
              </w:rPr>
              <w:t>月</w:t>
            </w:r>
            <w:r>
              <w:rPr>
                <w:rFonts w:hint="eastAsia"/>
                <w:spacing w:val="0"/>
                <w:sz w:val="24"/>
                <w:szCs w:val="24"/>
                <w:highlight w:val="none"/>
                <w:lang w:val="en-US" w:eastAsia="zh-CN"/>
              </w:rPr>
              <w:t>23</w:t>
            </w:r>
            <w:r>
              <w:rPr>
                <w:spacing w:val="0"/>
                <w:sz w:val="24"/>
                <w:szCs w:val="24"/>
                <w:highlight w:val="none"/>
              </w:rPr>
              <w:t>日</w:t>
            </w:r>
          </w:p>
        </w:tc>
      </w:tr>
    </w:tbl>
    <w:p w14:paraId="43B27C66">
      <w:pPr>
        <w:pStyle w:val="4"/>
        <w:spacing w:line="261" w:lineRule="auto"/>
        <w:rPr>
          <w:highlight w:val="none"/>
        </w:rPr>
      </w:pPr>
    </w:p>
    <w:p w14:paraId="775EC1F6">
      <w:pPr>
        <w:pStyle w:val="4"/>
        <w:spacing w:line="262" w:lineRule="auto"/>
        <w:rPr>
          <w:highlight w:val="none"/>
        </w:rPr>
      </w:pPr>
    </w:p>
    <w:p w14:paraId="5D75CA53">
      <w:pPr>
        <w:pStyle w:val="4"/>
        <w:spacing w:line="262" w:lineRule="auto"/>
        <w:rPr>
          <w:highlight w:val="none"/>
        </w:rPr>
      </w:pPr>
    </w:p>
    <w:p w14:paraId="37646EE8">
      <w:pPr>
        <w:pStyle w:val="4"/>
        <w:spacing w:line="262" w:lineRule="auto"/>
        <w:rPr>
          <w:highlight w:val="none"/>
        </w:rPr>
      </w:pPr>
    </w:p>
    <w:p w14:paraId="3EF32D96">
      <w:pPr>
        <w:rPr>
          <w:rFonts w:ascii="宋体" w:hAnsi="宋体" w:eastAsia="宋体" w:cs="宋体"/>
          <w:b/>
          <w:bCs/>
          <w:spacing w:val="-15"/>
          <w:sz w:val="24"/>
          <w:szCs w:val="24"/>
          <w:highlight w:val="none"/>
        </w:rPr>
      </w:pPr>
      <w:r>
        <w:rPr>
          <w:rFonts w:ascii="宋体" w:hAnsi="宋体" w:eastAsia="宋体" w:cs="宋体"/>
          <w:b/>
          <w:bCs/>
          <w:spacing w:val="-15"/>
          <w:sz w:val="24"/>
          <w:szCs w:val="24"/>
          <w:highlight w:val="none"/>
        </w:rPr>
        <w:br w:type="page"/>
      </w:r>
    </w:p>
    <w:p w14:paraId="603641C7">
      <w:pPr>
        <w:keepNext/>
        <w:keepLines/>
        <w:widowControl w:val="0"/>
        <w:kinsoku/>
        <w:autoSpaceDE/>
        <w:autoSpaceDN/>
        <w:adjustRightInd/>
        <w:snapToGrid/>
        <w:spacing w:line="240" w:lineRule="auto"/>
        <w:jc w:val="center"/>
        <w:textAlignment w:val="auto"/>
        <w:outlineLvl w:val="0"/>
        <w:rPr>
          <w:rFonts w:ascii="宋体" w:hAnsi="宋体" w:eastAsia="宋体" w:cs="宋体"/>
          <w:sz w:val="44"/>
          <w:szCs w:val="44"/>
          <w:highlight w:val="none"/>
        </w:rPr>
      </w:pPr>
      <w:bookmarkStart w:id="27" w:name="_Toc31691"/>
      <w:r>
        <w:rPr>
          <w:rFonts w:hint="eastAsia" w:ascii="Times New Roman" w:hAnsi="Times New Roman" w:eastAsia="宋体" w:cs="Times New Roman"/>
          <w:b/>
          <w:bCs/>
          <w:snapToGrid/>
          <w:kern w:val="44"/>
          <w:sz w:val="44"/>
          <w:szCs w:val="44"/>
          <w:highlight w:val="none"/>
          <w:lang w:eastAsia="zh-CN"/>
        </w:rPr>
        <w:t>附件1关于联合惩戒失信行为加强信用查询管理的通知</w:t>
      </w:r>
      <w:bookmarkEnd w:id="27"/>
    </w:p>
    <w:p w14:paraId="0B72707B">
      <w:pPr>
        <w:pStyle w:val="4"/>
        <w:spacing w:line="278" w:lineRule="auto"/>
        <w:rPr>
          <w:highlight w:val="none"/>
        </w:rPr>
      </w:pPr>
    </w:p>
    <w:p w14:paraId="7295C1AA">
      <w:pPr>
        <w:pStyle w:val="4"/>
        <w:spacing w:line="279" w:lineRule="auto"/>
        <w:rPr>
          <w:highlight w:val="none"/>
        </w:rPr>
      </w:pPr>
    </w:p>
    <w:p w14:paraId="39A02EA4">
      <w:pPr>
        <w:spacing w:before="71" w:line="220" w:lineRule="auto"/>
        <w:ind w:left="468"/>
        <w:rPr>
          <w:rFonts w:ascii="宋体" w:hAnsi="宋体" w:eastAsia="宋体" w:cs="宋体"/>
          <w:sz w:val="22"/>
          <w:szCs w:val="22"/>
          <w:highlight w:val="none"/>
        </w:rPr>
      </w:pPr>
      <w:r>
        <w:rPr>
          <w:rFonts w:ascii="宋体" w:hAnsi="宋体" w:eastAsia="宋体" w:cs="宋体"/>
          <w:b/>
          <w:bCs/>
          <w:spacing w:val="-10"/>
          <w:sz w:val="22"/>
          <w:szCs w:val="22"/>
          <w:highlight w:val="none"/>
        </w:rPr>
        <w:t>一、失信行为联合惩戒的范围和查询渠道</w:t>
      </w:r>
    </w:p>
    <w:p w14:paraId="40C6977A">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在我市公共资源交易活动中对存在下列失信行为的投标人、法定代表人及其项目经理（建造师）实施联合惩戒，禁止参与我市公共资源交易活动。</w:t>
      </w:r>
    </w:p>
    <w:p w14:paraId="2E0D9A45">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（一）工程建设项目</w:t>
      </w:r>
    </w:p>
    <w:p w14:paraId="195F9506">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1、“信用中国”网站（www.creditchina.gov.cn）查询投标人、法定代表人及其项目经理(建造师)以下失信行为：</w:t>
      </w:r>
    </w:p>
    <w:p w14:paraId="004D7CFC">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①被列入“失信被执行人”的;</w:t>
      </w:r>
    </w:p>
    <w:p w14:paraId="4226D9ED">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②被列入“重大税收违法失信主体”的；</w:t>
      </w:r>
    </w:p>
    <w:p w14:paraId="7FC4C553">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③被列入“拖欠农民工工资失信联合惩戒对象名单”的；</w:t>
      </w:r>
    </w:p>
    <w:p w14:paraId="21778AE5">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④被列入 “严重失信主体名单”的；</w:t>
      </w:r>
    </w:p>
    <w:p w14:paraId="1EC831B7">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⑤在“信用中国”网站上披露的仍在公示期的严重失信行为(具体行为类别及判定依据见附件2)的。</w:t>
      </w:r>
    </w:p>
    <w:p w14:paraId="76EACF28">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2、国家企业信用信息公示系统网站（www.gsxt.gov.cn）查询投标人以下失信行为：</w:t>
      </w:r>
    </w:p>
    <w:p w14:paraId="7DACEDC9">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①被列入“经营异常名录”或者“严重违法失信名单”的。</w:t>
      </w:r>
    </w:p>
    <w:p w14:paraId="59A68E0D">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3、由投标人、法定代表人及其项目经理(建造师)进行承诺，不进行现场网上信用查询的失信行为：</w:t>
      </w:r>
    </w:p>
    <w:p w14:paraId="6AF83143">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①前三年有行贿犯罪行为的单位和个人；</w:t>
      </w:r>
    </w:p>
    <w:p w14:paraId="65C959FD">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②被滁州市县两级公管部门取消在一定期限内的投标资格且在取消期限内的；</w:t>
      </w:r>
    </w:p>
    <w:p w14:paraId="63C93743">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③被滁州市县两级各行业主管部门取消在一定期限内的投标资格且在取消期限内的；</w:t>
      </w:r>
    </w:p>
    <w:p w14:paraId="0FE41B88">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④因拖欠农民工工资被县级及以上有关行政主管部门限制投标资格且在限制期限内的；</w:t>
      </w:r>
    </w:p>
    <w:p w14:paraId="042AB30F">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7FB8350">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（二）政府采购项目</w:t>
      </w:r>
    </w:p>
    <w:p w14:paraId="4C225394">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1、“信用中国”网站（www.creditchina.gov.cn）查询供应商、法定代表人及其项目负责人以下失信行为：</w:t>
      </w:r>
    </w:p>
    <w:p w14:paraId="2E864602">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①被列入“失信被执行人”的;</w:t>
      </w:r>
    </w:p>
    <w:p w14:paraId="1A0D3E42">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②被列入“重大税收违法失信主体”的；</w:t>
      </w:r>
    </w:p>
    <w:p w14:paraId="630C75DE">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③被列入“拖欠农民工工资失信联合惩戒对象名单”的；</w:t>
      </w:r>
    </w:p>
    <w:p w14:paraId="5E80B61D">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④被列入 “严重失信主体名单”的；</w:t>
      </w:r>
    </w:p>
    <w:p w14:paraId="0AD44726">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⑤在“信用中国”网站上披露的仍在公示期的严重失信行为(具体行为类别及判定依据见附件2)的。</w:t>
      </w:r>
    </w:p>
    <w:p w14:paraId="5B410CAC">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2、国家企业信用信息公示系统网站（www.gsxt.gov.cn）查询供应商以下失信行为：</w:t>
      </w:r>
    </w:p>
    <w:p w14:paraId="77721B65">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①被列入“经营异常名录”或者“严重违法失信名单”的。</w:t>
      </w:r>
    </w:p>
    <w:p w14:paraId="278EA56C">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3、中国政府采购网站（www.ccgp.gov.cn）查询以下失信行为：</w:t>
      </w:r>
    </w:p>
    <w:p w14:paraId="1B7F0F37">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①被列入“政府采购严重违法失信行为信息记录”的。</w:t>
      </w:r>
    </w:p>
    <w:p w14:paraId="00595415">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4、由竞争主体进行承诺，不进行现场网上信用查询的失信行为：</w:t>
      </w:r>
    </w:p>
    <w:p w14:paraId="0E2FB335">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①前三年有行贿犯罪行为的单位和个人。</w:t>
      </w:r>
    </w:p>
    <w:p w14:paraId="15045AB6">
      <w:pPr>
        <w:spacing w:before="170" w:line="221" w:lineRule="auto"/>
        <w:ind w:left="468"/>
        <w:rPr>
          <w:rFonts w:ascii="宋体" w:hAnsi="宋体" w:eastAsia="宋体" w:cs="宋体"/>
          <w:sz w:val="22"/>
          <w:szCs w:val="22"/>
          <w:highlight w:val="none"/>
        </w:rPr>
      </w:pPr>
      <w:r>
        <w:rPr>
          <w:rFonts w:ascii="宋体" w:hAnsi="宋体" w:eastAsia="宋体" w:cs="宋体"/>
          <w:b/>
          <w:bCs/>
          <w:spacing w:val="-10"/>
          <w:sz w:val="22"/>
          <w:szCs w:val="22"/>
          <w:highlight w:val="none"/>
        </w:rPr>
        <w:t>二、在开评标活动中的查询程序</w:t>
      </w:r>
    </w:p>
    <w:p w14:paraId="21452140">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16368493">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5C882F90">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3、项目单位及其委托的代理机构应当做好信用查询结果截图和记录留存。</w:t>
      </w:r>
    </w:p>
    <w:p w14:paraId="65D06E76">
      <w:pPr>
        <w:spacing w:before="168" w:line="221" w:lineRule="auto"/>
        <w:ind w:left="465"/>
        <w:rPr>
          <w:rFonts w:ascii="宋体" w:hAnsi="宋体" w:eastAsia="宋体" w:cs="宋体"/>
          <w:sz w:val="22"/>
          <w:szCs w:val="22"/>
          <w:highlight w:val="none"/>
        </w:rPr>
      </w:pPr>
      <w:r>
        <w:rPr>
          <w:rFonts w:ascii="宋体" w:hAnsi="宋体" w:eastAsia="宋体" w:cs="宋体"/>
          <w:b/>
          <w:bCs/>
          <w:spacing w:val="-9"/>
          <w:sz w:val="22"/>
          <w:szCs w:val="22"/>
          <w:highlight w:val="none"/>
        </w:rPr>
        <w:t>三、相关要求</w:t>
      </w:r>
    </w:p>
    <w:p w14:paraId="07C08286">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1、参与公共资源交易活动的竞争主体根据上述范围查询的内容进行自查并承诺，出具《诚信投标承诺书》（诚信投标承诺书包括但不限于上述自查并承诺内容）并注明承诺日期（投标截止时间前5日内）。</w:t>
      </w:r>
    </w:p>
    <w:p w14:paraId="70612BD5">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733B0B7">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217FBED0">
      <w:pPr>
        <w:widowControl w:val="0"/>
        <w:kinsoku/>
        <w:autoSpaceDE/>
        <w:autoSpaceDN/>
        <w:adjustRightInd w:val="0"/>
        <w:snapToGrid w:val="0"/>
        <w:spacing w:line="560" w:lineRule="exact"/>
        <w:ind w:firstLine="422"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2、“信用中国”查询的严重失信行为判定依据为各行业主管部门下发的联合惩戒文件中规定的行为（按附件2执行）。</w:t>
      </w:r>
    </w:p>
    <w:p w14:paraId="640EE549">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3、资格预审的项目以递交资格预审申请文件截止时间查询为准；资格后审的项目以递交投标文件截止时间查询为准。</w:t>
      </w:r>
    </w:p>
    <w:p w14:paraId="720713B7">
      <w:pPr>
        <w:widowControl w:val="0"/>
        <w:kinsoku/>
        <w:autoSpaceDE/>
        <w:autoSpaceDN/>
        <w:adjustRightInd w:val="0"/>
        <w:snapToGrid w:val="0"/>
        <w:spacing w:line="560" w:lineRule="exact"/>
        <w:ind w:firstLine="420" w:firstLineChars="200"/>
        <w:jc w:val="both"/>
        <w:textAlignment w:val="auto"/>
        <w:rPr>
          <w:rFonts w:hint="eastAsia" w:ascii="宋体" w:hAnsi="宋体" w:eastAsia="宋体" w:cs="宋体"/>
          <w:snapToGrid/>
          <w:color w:val="000000"/>
          <w:kern w:val="2"/>
          <w:sz w:val="21"/>
          <w:szCs w:val="21"/>
          <w:highlight w:val="none"/>
          <w:lang w:eastAsia="zh-CN"/>
        </w:rPr>
        <w:sectPr>
          <w:headerReference r:id="rId66" w:type="default"/>
          <w:footerReference r:id="rId67" w:type="default"/>
          <w:pgSz w:w="11912" w:h="16841"/>
          <w:pgMar w:top="1143" w:right="949" w:bottom="1057" w:left="1104" w:header="864" w:footer="843" w:gutter="0"/>
          <w:pgNumType w:fmt="decimal"/>
          <w:cols w:space="720" w:num="1"/>
        </w:sectPr>
      </w:pPr>
    </w:p>
    <w:p w14:paraId="522AB790">
      <w:pPr>
        <w:keepNext/>
        <w:keepLines/>
        <w:widowControl w:val="0"/>
        <w:kinsoku/>
        <w:autoSpaceDE/>
        <w:autoSpaceDN/>
        <w:adjustRightInd/>
        <w:snapToGrid/>
        <w:spacing w:line="240" w:lineRule="auto"/>
        <w:jc w:val="center"/>
        <w:textAlignment w:val="auto"/>
        <w:outlineLvl w:val="0"/>
        <w:rPr>
          <w:rFonts w:hint="eastAsia" w:ascii="宋体" w:hAnsi="宋体" w:eastAsia="宋体" w:cs="宋体"/>
          <w:b/>
          <w:bCs/>
          <w:snapToGrid/>
          <w:kern w:val="44"/>
          <w:sz w:val="44"/>
          <w:szCs w:val="44"/>
          <w:highlight w:val="none"/>
          <w:lang w:eastAsia="zh-CN"/>
        </w:rPr>
      </w:pPr>
      <w:bookmarkStart w:id="28" w:name="_Toc723"/>
      <w:r>
        <w:rPr>
          <w:rFonts w:hint="eastAsia" w:ascii="宋体" w:hAnsi="宋体" w:eastAsia="宋体" w:cs="宋体"/>
          <w:b/>
          <w:bCs/>
          <w:snapToGrid/>
          <w:kern w:val="44"/>
          <w:sz w:val="44"/>
          <w:szCs w:val="44"/>
          <w:highlight w:val="none"/>
          <w:lang w:eastAsia="zh-CN"/>
        </w:rPr>
        <w:t>附件2</w:t>
      </w:r>
      <w:r>
        <w:rPr>
          <w:rFonts w:hint="eastAsia" w:ascii="宋体" w:hAnsi="宋体" w:eastAsia="宋体" w:cs="宋体"/>
          <w:b/>
          <w:bCs/>
          <w:snapToGrid/>
          <w:kern w:val="44"/>
          <w:sz w:val="44"/>
          <w:szCs w:val="44"/>
          <w:highlight w:val="none"/>
          <w:lang w:val="en-US" w:eastAsia="zh-CN"/>
        </w:rPr>
        <w:t xml:space="preserve"> </w:t>
      </w:r>
      <w:r>
        <w:rPr>
          <w:rFonts w:hint="eastAsia" w:ascii="宋体" w:hAnsi="宋体" w:eastAsia="宋体" w:cs="宋体"/>
          <w:b/>
          <w:bCs/>
          <w:snapToGrid/>
          <w:kern w:val="44"/>
          <w:sz w:val="44"/>
          <w:szCs w:val="44"/>
          <w:highlight w:val="none"/>
          <w:lang w:eastAsia="zh-CN"/>
        </w:rPr>
        <w:t>“信用中国”查询的严重失信行为类别及判定依据</w:t>
      </w:r>
      <w:bookmarkEnd w:id="28"/>
    </w:p>
    <w:p w14:paraId="5302818E">
      <w:pPr>
        <w:pStyle w:val="4"/>
        <w:spacing w:line="278" w:lineRule="auto"/>
        <w:rPr>
          <w:highlight w:val="none"/>
        </w:rPr>
      </w:pPr>
    </w:p>
    <w:p w14:paraId="26B923A5">
      <w:pPr>
        <w:pStyle w:val="4"/>
        <w:spacing w:line="279" w:lineRule="auto"/>
        <w:rPr>
          <w:highlight w:val="none"/>
        </w:rPr>
      </w:pPr>
    </w:p>
    <w:p w14:paraId="2902EF3A">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“信用中国”查询的严重失信行为判定依据为各行业主管部门下发的联合惩戒文件中规定的行为。 下面将部分类别的严重失信行为列举如下：</w:t>
      </w:r>
    </w:p>
    <w:p w14:paraId="229EF94B">
      <w:pPr>
        <w:spacing w:before="30" w:line="220" w:lineRule="auto"/>
        <w:ind w:left="468"/>
        <w:rPr>
          <w:rFonts w:ascii="宋体" w:hAnsi="宋体" w:eastAsia="宋体" w:cs="宋体"/>
          <w:sz w:val="22"/>
          <w:szCs w:val="22"/>
          <w:highlight w:val="none"/>
        </w:rPr>
      </w:pPr>
      <w:r>
        <w:rPr>
          <w:rFonts w:ascii="宋体" w:hAnsi="宋体" w:eastAsia="宋体" w:cs="宋体"/>
          <w:b/>
          <w:bCs/>
          <w:spacing w:val="-10"/>
          <w:sz w:val="22"/>
          <w:szCs w:val="22"/>
          <w:highlight w:val="none"/>
        </w:rPr>
        <w:t>一、安全生产领域严重失信行为</w:t>
      </w:r>
    </w:p>
    <w:p w14:paraId="48360333">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（一）下列发生生产安全事故的生产经营单位及其有关人员应当列入严重失信主体名单：</w:t>
      </w:r>
    </w:p>
    <w:p w14:paraId="7D14E07C">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1、发生特别重大、重大生产安全事故的生产经营单位及其主要负责人，以及经调查认定对该事故发生负有责任，应当列入名单的其他单位和人员；</w:t>
      </w:r>
    </w:p>
    <w:p w14:paraId="7B428D75">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2、12个月内累计发生2起以上较大生产安全事故的生产经营单位及其主要负责人；</w:t>
      </w:r>
    </w:p>
    <w:p w14:paraId="30AF4DE6">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3、发生生产安全事故，情节特别严重、影响特别恶劣，依照《中华人民共和国安全生产法》第一百一十四条的规定被处以罚款数额2倍以上5倍以下罚款的生产经营单位及其主要负责人；</w:t>
      </w:r>
    </w:p>
    <w:p w14:paraId="11673B82">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4、瞒报、谎报生产安全事故的生产经营单位及其有关责任人员；</w:t>
      </w:r>
    </w:p>
    <w:p w14:paraId="45B835C0">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5、发生生产安全事故后，不立即组织抢救或者在事故调查处理期间擅离职守或者逃匿的生产经营单位主要负责人。</w:t>
      </w:r>
    </w:p>
    <w:p w14:paraId="2A117429">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（二）下列未发生生产安全事故，但因安全生产违法行为，受到行政处罚的生产经营单位或者机构及其有关人员，应当列入严重失信主体名单：</w:t>
      </w:r>
    </w:p>
    <w:p w14:paraId="520AD823">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1、未依法取得安全生产相关许可或者许可被暂扣、吊销期间从事相关生产经营活动的生产经营单位及其主要负责人；</w:t>
      </w:r>
    </w:p>
    <w:p w14:paraId="375D3722">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2、承担安全评价、认证、检测、检验职责的机构及其直接责任人员租借资质、挂靠、出具虚假报告或者证书的；</w:t>
      </w:r>
    </w:p>
    <w:p w14:paraId="19F2642B">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3、在应急管理部门作出行政处罚后，有执行能力拒不执行或者逃避执行的生产经营单位及其主要负责人；</w:t>
      </w:r>
    </w:p>
    <w:p w14:paraId="29E59BED">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4、其他违反安全生产法律法规受到行政处罚，且性质恶劣、情节严重的。</w:t>
      </w:r>
    </w:p>
    <w:p w14:paraId="5C3B3B98">
      <w:pPr>
        <w:widowControl w:val="0"/>
        <w:kinsoku/>
        <w:autoSpaceDE/>
        <w:autoSpaceDN/>
        <w:adjustRightInd w:val="0"/>
        <w:snapToGrid w:val="0"/>
        <w:spacing w:line="560" w:lineRule="exact"/>
        <w:ind w:firstLine="645"/>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依据：《安全生产严重失信主体名单管理办法》（2023年8月8日应急管理部令第11号）</w:t>
      </w:r>
    </w:p>
    <w:p w14:paraId="28699F86">
      <w:pPr>
        <w:spacing w:before="166" w:line="220" w:lineRule="auto"/>
        <w:ind w:left="468"/>
        <w:rPr>
          <w:rFonts w:ascii="宋体" w:hAnsi="宋体" w:eastAsia="宋体" w:cs="宋体"/>
          <w:sz w:val="22"/>
          <w:szCs w:val="22"/>
          <w:highlight w:val="none"/>
        </w:rPr>
      </w:pPr>
      <w:r>
        <w:rPr>
          <w:rFonts w:ascii="宋体" w:hAnsi="宋体" w:eastAsia="宋体" w:cs="宋体"/>
          <w:b/>
          <w:bCs/>
          <w:spacing w:val="-10"/>
          <w:sz w:val="22"/>
          <w:szCs w:val="22"/>
          <w:highlight w:val="none"/>
        </w:rPr>
        <w:t>二、环境保护领域严重失信行为</w:t>
      </w:r>
    </w:p>
    <w:p w14:paraId="1EE885E8">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（一）因为环境违法构成环境犯罪的；</w:t>
      </w:r>
    </w:p>
    <w:p w14:paraId="5838E10C">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（二）建设项目环境影响评价文件未按规定通过审批，擅自开工建设的；</w:t>
      </w:r>
    </w:p>
    <w:p w14:paraId="16D7B07A">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（三）建设项目环保设施未建成、环保措施未落实、未通过竣工环保验收或者验收不合格，主体工程正式投入生产或者使用的；</w:t>
      </w:r>
    </w:p>
    <w:p w14:paraId="49088001">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（四）建设项目性质、规模、地点、采用的生产工艺或者防治污染、防止生态破坏的措施发生重大变动，未重新报批环境影响评价文件，擅自投入生产或者使用的；</w:t>
      </w:r>
    </w:p>
    <w:p w14:paraId="61B459E0">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（五）主要污染物排放总量超过控制指标的；</w:t>
      </w:r>
    </w:p>
    <w:p w14:paraId="4D5761B1">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（六）私设暗管或者利用渗井、渗坑、裂隙、溶洞等排放、倾倒、处置水污染物，或者通过私设旁路排放大气污染物的；</w:t>
      </w:r>
    </w:p>
    <w:p w14:paraId="17D97874">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（七）非法排放、倾倒、处置危险废物，或者向无经营许可证或者超出经营许可范围的单位或个人提供或者委托其收集、贮存、利用、处置危险废物的；</w:t>
      </w:r>
    </w:p>
    <w:p w14:paraId="353F66D7">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（八）环境违法行为造成集中式生活饮用水水源取水中断的；</w:t>
      </w:r>
    </w:p>
    <w:p w14:paraId="0F47B745">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（九）环境违法行为对生活饮用水水源保护区、自然保护区、国家重点生态功能区、风景名胜区、居住功能区、基本农田保护区等环境敏感区造成重大不利影响的；</w:t>
      </w:r>
    </w:p>
    <w:p w14:paraId="241AC9ED">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（十）违法从事自然资源开发、交通基础设施建设，以及其他开发建设活动，造成严重生态破坏的；</w:t>
      </w:r>
    </w:p>
    <w:p w14:paraId="02C98F40">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（十一）发生较大及以上突发环境事件的；</w:t>
      </w:r>
    </w:p>
    <w:p w14:paraId="7569E60F">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（十二）被环保部门挂牌督办，整改逾期未完成的；</w:t>
      </w:r>
    </w:p>
    <w:p w14:paraId="17C8DD97">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（十三）以暴力、威胁等方式拒绝、阻挠环保部门工作人员现场检查的；</w:t>
      </w:r>
    </w:p>
    <w:p w14:paraId="5C0A21A2">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（十四）违反重污染天气应急预案有关规定，对重污染天气响应不力的。</w:t>
      </w:r>
    </w:p>
    <w:p w14:paraId="14D76091">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依据：《关于对环境保护领域失信生产经营单位及其有关人员开展联合惩戒的合作备忘录》、《企业环境信用评价办法（试行）》（环发〔2013〕150号）</w:t>
      </w:r>
    </w:p>
    <w:p w14:paraId="3943186E">
      <w:pPr>
        <w:spacing w:before="35" w:line="220" w:lineRule="auto"/>
        <w:ind w:left="465"/>
        <w:rPr>
          <w:rFonts w:ascii="宋体" w:hAnsi="宋体" w:eastAsia="宋体" w:cs="宋体"/>
          <w:sz w:val="22"/>
          <w:szCs w:val="22"/>
          <w:highlight w:val="none"/>
        </w:rPr>
      </w:pPr>
      <w:r>
        <w:rPr>
          <w:rFonts w:ascii="宋体" w:hAnsi="宋体" w:eastAsia="宋体" w:cs="宋体"/>
          <w:b/>
          <w:bCs/>
          <w:spacing w:val="-9"/>
          <w:sz w:val="22"/>
          <w:szCs w:val="22"/>
          <w:highlight w:val="none"/>
        </w:rPr>
        <w:t>三、公共资源交易领域严重失信行为</w:t>
      </w:r>
    </w:p>
    <w:p w14:paraId="7145E071">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（一）违反法律规定，必须进行招标的项目而不招标的，将必须进行招标的项目化整为零或者以其他任何方式规避招标的； </w:t>
      </w:r>
    </w:p>
    <w:p w14:paraId="53B2650C">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（二）招标代理机构违反法律规定，泄露应当保密的与招标投标活动有关的情况和资料的，或者与招标人、投标人串通损害 国家利益、社会公共利益或者他人合法权益的；</w:t>
      </w:r>
    </w:p>
    <w:p w14:paraId="2736B51B">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（三）招标人以不合理的条件限制或者排斥潜在投标人的，对潜在投标人实行歧视待遇的，强制要求投标人组成联合体共同 投标的，或者限制投标人之间竞争的；</w:t>
      </w:r>
    </w:p>
    <w:p w14:paraId="2903AC80">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（四）依法必须进行招标的项目的招标人向他人透露已获取招标文件的潜在投标人的名称、数量或者可能影响公平竞争的有 关招标投标的其他情况的，或者泄露标底的；</w:t>
      </w:r>
    </w:p>
    <w:p w14:paraId="0A0EAC98">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（五）投标人相互串通投标或者与招标人串通投标的，投标人以向招标人或者评标委员会成员行贿的手段谋取中标的； </w:t>
      </w:r>
    </w:p>
    <w:p w14:paraId="7FD4C3C4">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（六）投标人以他人名义投标或者以其他方式弄虚作假，骗取中标的；</w:t>
      </w:r>
    </w:p>
    <w:p w14:paraId="7D0F4E6E">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（七）依法必须进行招标的项目，招标人违反法律规定，与投标人就投标价格、投标方案等实质性内容进行谈判的；</w:t>
      </w:r>
    </w:p>
    <w:p w14:paraId="365AD4C5">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30AE58D">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（九）招标人在评标委员会依法推荐的中标候选人以外确定中标人的，依法必须进行招标的项目在所有投标被评标委员会否 决后自行确定中标人的； </w:t>
      </w:r>
    </w:p>
    <w:p w14:paraId="5DFE839C">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（十）中标人将中标项目转让给他人的，将中标项目肢解后分别转让给他人的，违反法律规定将中标项目的部分主体、关键 性工作分包给他人的，或者分包人再次分包的； </w:t>
      </w:r>
    </w:p>
    <w:p w14:paraId="3328DF1D">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（十一）招标人与中标人不按照招标文件和中标人的投标文件订立合同的，或者招标人、中标人订立背离合同实质性内容的 协议的； </w:t>
      </w:r>
    </w:p>
    <w:p w14:paraId="20F92370">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（十二）中标人不按照与招标人订立的合同履行义务，情节严重的； </w:t>
      </w:r>
    </w:p>
    <w:p w14:paraId="70187AE8">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A4C6AE7">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1056C2B9">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 （十五）采购人对应当实行集中采购的政府采购项目，不委托集中采购机构实行集中采购的； </w:t>
      </w:r>
    </w:p>
    <w:p w14:paraId="4818D6B2">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（十六）采购人、采购代理机构违反法律规定隐匿、销毁应当保存的采购文件或者伪造、变造采购文件的； </w:t>
      </w:r>
    </w:p>
    <w:p w14:paraId="5228BE97">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0BE8290">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（十八）疫苗生产企业向县级疾病预防控制机构以外的单位或者个人销售第二类疫苗的； </w:t>
      </w:r>
    </w:p>
    <w:p w14:paraId="09375BC8">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（十九）存在其他违反公共资源交易法律法规行为的。</w:t>
      </w:r>
    </w:p>
    <w:p w14:paraId="553D73EB">
      <w:pPr>
        <w:widowControl w:val="0"/>
        <w:kinsoku/>
        <w:autoSpaceDE/>
        <w:autoSpaceDN/>
        <w:adjustRightInd w:val="0"/>
        <w:snapToGrid w:val="0"/>
        <w:spacing w:line="560" w:lineRule="exact"/>
        <w:ind w:firstLine="645"/>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依据：《关于对公共资源交易领域严重失信主体开展联合惩戒的备忘录》（发改法规〔2018〕457号）</w:t>
      </w:r>
    </w:p>
    <w:p w14:paraId="0968937C">
      <w:pPr>
        <w:spacing w:before="166" w:line="219" w:lineRule="auto"/>
        <w:ind w:left="485"/>
        <w:rPr>
          <w:rFonts w:ascii="宋体" w:hAnsi="宋体" w:eastAsia="宋体" w:cs="宋体"/>
          <w:sz w:val="22"/>
          <w:szCs w:val="22"/>
          <w:highlight w:val="none"/>
        </w:rPr>
      </w:pPr>
      <w:r>
        <w:rPr>
          <w:rFonts w:ascii="宋体" w:hAnsi="宋体" w:eastAsia="宋体" w:cs="宋体"/>
          <w:b/>
          <w:bCs/>
          <w:spacing w:val="-11"/>
          <w:sz w:val="22"/>
          <w:szCs w:val="22"/>
          <w:highlight w:val="none"/>
        </w:rPr>
        <w:t>四、社会保险领域严重失信行为</w:t>
      </w:r>
    </w:p>
    <w:p w14:paraId="6DD34729">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（一）用人单位未按相关规定参加社会保险且拒不整改的； </w:t>
      </w:r>
    </w:p>
    <w:p w14:paraId="1BD30EA9">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（二）用人单位未如实申报社会保险缴费基数且拒不整改的； </w:t>
      </w:r>
    </w:p>
    <w:p w14:paraId="6998F14A">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（三）应缴纳社会保险费却拒不缴纳的； </w:t>
      </w:r>
    </w:p>
    <w:p w14:paraId="530052E5">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（四）隐匿、转移、侵占、挪用社会保险费款、基金或者违规投资运营的；</w:t>
      </w:r>
    </w:p>
    <w:p w14:paraId="736F9ECD">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（五）以欺诈、伪造证明材料或者其他手段参加、申报社会保险和骗取社会保险基金支出或社会保险待遇的； </w:t>
      </w:r>
    </w:p>
    <w:p w14:paraId="4EDB88C8">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（六）非法获取、出售或变相交易社会保险个人权益数据的； </w:t>
      </w:r>
    </w:p>
    <w:p w14:paraId="6E91326F">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（七）社会保险服务机构违反服务协议或相关规定的； </w:t>
      </w:r>
    </w:p>
    <w:p w14:paraId="21CDF3DB">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（八）拒绝协助社会保险行政部门、经办机构对事故和问题进 行调查核实的；拒绝接受或协助税务部门对社会保险实施监督检查， 不如实提供与社会保险相关各项资料的； </w:t>
      </w:r>
    </w:p>
    <w:p w14:paraId="78D4782C">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（九）其他违反法律法规规定的。</w:t>
      </w:r>
    </w:p>
    <w:p w14:paraId="7A1B5FC5">
      <w:pPr>
        <w:widowControl w:val="0"/>
        <w:kinsoku/>
        <w:autoSpaceDE/>
        <w:autoSpaceDN/>
        <w:adjustRightInd w:val="0"/>
        <w:snapToGrid w:val="0"/>
        <w:spacing w:line="560" w:lineRule="exact"/>
        <w:ind w:firstLine="645"/>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依据：《关于对社会保险领域严重失信企业及其有关人员实施联合惩戒的合作备忘录》（发改财金〔2018〕1704号）</w:t>
      </w:r>
    </w:p>
    <w:p w14:paraId="5FA94EEB">
      <w:pPr>
        <w:spacing w:before="33" w:line="220" w:lineRule="auto"/>
        <w:ind w:left="468"/>
        <w:rPr>
          <w:rFonts w:ascii="宋体" w:hAnsi="宋体" w:eastAsia="宋体" w:cs="宋体"/>
          <w:sz w:val="22"/>
          <w:szCs w:val="22"/>
          <w:highlight w:val="none"/>
        </w:rPr>
      </w:pPr>
      <w:r>
        <w:rPr>
          <w:rFonts w:ascii="宋体" w:hAnsi="宋体" w:eastAsia="宋体" w:cs="宋体"/>
          <w:b/>
          <w:bCs/>
          <w:spacing w:val="-10"/>
          <w:sz w:val="22"/>
          <w:szCs w:val="22"/>
          <w:highlight w:val="none"/>
        </w:rPr>
        <w:t>五、建筑市场领域严重失信行为</w:t>
      </w:r>
    </w:p>
    <w:p w14:paraId="63043A59">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（一）利用虚假材料、以欺骗手段取得企业资质的；</w:t>
      </w:r>
    </w:p>
    <w:p w14:paraId="66031F86">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（二）发生转包、出借资质，受到行政处罚的；</w:t>
      </w:r>
    </w:p>
    <w:p w14:paraId="671D7C7D">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（三）发生重大及以上工程质量安全事故，或1年内累计发生2次及以上较大工程质量安全事故，或发生性质恶劣、危害性严重、社会影响大的较大工程质量安全事故，受到行政处罚的；</w:t>
      </w:r>
    </w:p>
    <w:p w14:paraId="4D3DD003">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（四）经法院判决或仲裁机构裁决，认定为拖欠工程款,且拒不履行生效法律文书确定的义务的。</w:t>
      </w:r>
    </w:p>
    <w:p w14:paraId="53FB4A50">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各级住房城乡建设主管部门应当参照建筑市场主体“黑名单”，对被人力资源社会保障行政部门列入拖欠农民工工资“黑名单”的建筑市场各方主体加强监管。</w:t>
      </w:r>
    </w:p>
    <w:p w14:paraId="36140945">
      <w:pPr>
        <w:widowControl w:val="0"/>
        <w:kinsoku/>
        <w:autoSpaceDE/>
        <w:autoSpaceDN/>
        <w:adjustRightInd w:val="0"/>
        <w:snapToGrid w:val="0"/>
        <w:spacing w:line="560" w:lineRule="exact"/>
        <w:ind w:firstLine="645"/>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依据：《</w:t>
      </w:r>
      <w:bookmarkStart w:id="29" w:name="OLE_LINK17"/>
      <w:bookmarkStart w:id="30" w:name="OLE_LINK18"/>
      <w:r>
        <w:rPr>
          <w:rFonts w:hint="eastAsia" w:ascii="宋体" w:hAnsi="宋体" w:eastAsia="宋体" w:cs="宋体"/>
          <w:b/>
          <w:bCs/>
          <w:snapToGrid/>
          <w:color w:val="000000"/>
          <w:kern w:val="2"/>
          <w:sz w:val="21"/>
          <w:szCs w:val="21"/>
          <w:highlight w:val="none"/>
          <w:lang w:eastAsia="zh-CN"/>
        </w:rPr>
        <w:t>建筑市场信用管理暂行办法</w:t>
      </w:r>
      <w:bookmarkEnd w:id="29"/>
      <w:bookmarkEnd w:id="30"/>
      <w:r>
        <w:rPr>
          <w:rFonts w:hint="eastAsia" w:ascii="宋体" w:hAnsi="宋体" w:eastAsia="宋体" w:cs="宋体"/>
          <w:b/>
          <w:bCs/>
          <w:snapToGrid/>
          <w:color w:val="000000"/>
          <w:kern w:val="2"/>
          <w:sz w:val="21"/>
          <w:szCs w:val="21"/>
          <w:highlight w:val="none"/>
          <w:lang w:eastAsia="zh-CN"/>
        </w:rPr>
        <w:t>》（建市〔2017〕241号）</w:t>
      </w:r>
    </w:p>
    <w:p w14:paraId="4F9F19C9">
      <w:pPr>
        <w:spacing w:before="168" w:line="219" w:lineRule="auto"/>
        <w:ind w:left="466"/>
        <w:rPr>
          <w:rFonts w:ascii="宋体" w:hAnsi="宋体" w:eastAsia="宋体" w:cs="宋体"/>
          <w:sz w:val="22"/>
          <w:szCs w:val="22"/>
          <w:highlight w:val="none"/>
        </w:rPr>
      </w:pPr>
      <w:r>
        <w:rPr>
          <w:rFonts w:ascii="宋体" w:hAnsi="宋体" w:eastAsia="宋体" w:cs="宋体"/>
          <w:b/>
          <w:bCs/>
          <w:spacing w:val="-9"/>
          <w:sz w:val="22"/>
          <w:szCs w:val="22"/>
          <w:highlight w:val="none"/>
        </w:rPr>
        <w:t>六、政府采购严重失信行为</w:t>
      </w:r>
    </w:p>
    <w:p w14:paraId="5C09CC2E">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供应商、采购代理机构在三年内受到财政部门作出下列情形之一的行政处罚，列入政府采购严重违法失信行为记录名单。</w:t>
      </w:r>
    </w:p>
    <w:p w14:paraId="5611652D">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（一）三万元以上罚款；</w:t>
      </w:r>
    </w:p>
    <w:p w14:paraId="0ACEB47B">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（二）在一至三年内禁止参加政府采购活动（处罚期限届满的除外）；</w:t>
      </w:r>
    </w:p>
    <w:p w14:paraId="4D0BDE5B">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（三）在一至三年内禁止代理政府采购业务（处罚期限届满的除外）；</w:t>
      </w:r>
    </w:p>
    <w:p w14:paraId="25AAEB32">
      <w:pPr>
        <w:widowControl w:val="0"/>
        <w:kinsoku/>
        <w:autoSpaceDE/>
        <w:autoSpaceDN/>
        <w:adjustRightInd w:val="0"/>
        <w:snapToGrid w:val="0"/>
        <w:spacing w:line="560" w:lineRule="exact"/>
        <w:ind w:firstLine="645"/>
        <w:jc w:val="left"/>
        <w:textAlignment w:val="auto"/>
        <w:rPr>
          <w:rFonts w:hint="eastAsia" w:ascii="宋体" w:hAnsi="宋体" w:eastAsia="宋体" w:cs="宋体"/>
          <w:snapToGrid/>
          <w:color w:val="000000"/>
          <w:kern w:val="2"/>
          <w:sz w:val="21"/>
          <w:szCs w:val="21"/>
          <w:highlight w:val="none"/>
          <w:lang w:eastAsia="zh-CN"/>
        </w:rPr>
      </w:pPr>
      <w:r>
        <w:rPr>
          <w:rFonts w:hint="eastAsia" w:ascii="宋体" w:hAnsi="宋体" w:eastAsia="宋体" w:cs="宋体"/>
          <w:snapToGrid/>
          <w:color w:val="000000"/>
          <w:kern w:val="2"/>
          <w:sz w:val="21"/>
          <w:szCs w:val="21"/>
          <w:highlight w:val="none"/>
          <w:lang w:eastAsia="zh-CN"/>
        </w:rPr>
        <w:t xml:space="preserve">（四）撤销政府采购代理机构资格（仅针对《政府采购法》第78条修改前作出的处罚决定）。 </w:t>
      </w:r>
    </w:p>
    <w:p w14:paraId="2CE5BCD2">
      <w:pPr>
        <w:widowControl w:val="0"/>
        <w:kinsoku/>
        <w:autoSpaceDE/>
        <w:autoSpaceDN/>
        <w:adjustRightInd w:val="0"/>
        <w:snapToGrid w:val="0"/>
        <w:spacing w:line="560" w:lineRule="exact"/>
        <w:ind w:firstLine="645"/>
        <w:jc w:val="left"/>
        <w:textAlignment w:val="auto"/>
        <w:rPr>
          <w:rFonts w:hint="eastAsia" w:ascii="宋体" w:hAnsi="宋体" w:eastAsia="宋体" w:cs="宋体"/>
          <w:b/>
          <w:bCs/>
          <w:snapToGrid/>
          <w:color w:val="000000"/>
          <w:kern w:val="2"/>
          <w:sz w:val="21"/>
          <w:szCs w:val="21"/>
          <w:highlight w:val="none"/>
          <w:lang w:eastAsia="zh-CN"/>
        </w:rPr>
      </w:pPr>
      <w:r>
        <w:rPr>
          <w:rFonts w:hint="eastAsia" w:ascii="宋体" w:hAnsi="宋体" w:eastAsia="宋体" w:cs="宋体"/>
          <w:b/>
          <w:bCs/>
          <w:snapToGrid/>
          <w:color w:val="000000"/>
          <w:kern w:val="2"/>
          <w:sz w:val="21"/>
          <w:szCs w:val="21"/>
          <w:highlight w:val="none"/>
          <w:lang w:eastAsia="zh-CN"/>
        </w:rPr>
        <w:t>依据：《关于报送政府采购严重违法失信行为信息记录的通知》（财办库〔2014〕526号）</w:t>
      </w:r>
    </w:p>
    <w:p w14:paraId="3D52F293">
      <w:pPr>
        <w:spacing w:before="165" w:line="347" w:lineRule="auto"/>
        <w:ind w:left="47" w:right="199" w:firstLine="417"/>
        <w:rPr>
          <w:rFonts w:ascii="宋体" w:hAnsi="宋体" w:eastAsia="宋体" w:cs="宋体"/>
          <w:sz w:val="22"/>
          <w:szCs w:val="22"/>
          <w:highlight w:val="none"/>
        </w:rPr>
      </w:pPr>
    </w:p>
    <w:p w14:paraId="2F4E5099">
      <w:pPr>
        <w:spacing w:before="31" w:line="345" w:lineRule="auto"/>
        <w:ind w:left="39" w:right="238" w:firstLine="428"/>
        <w:rPr>
          <w:rFonts w:ascii="宋体" w:hAnsi="宋体" w:eastAsia="宋体" w:cs="宋体"/>
          <w:sz w:val="22"/>
          <w:szCs w:val="22"/>
          <w:highlight w:val="none"/>
        </w:rPr>
      </w:pPr>
      <w:r>
        <w:rPr>
          <w:rFonts w:ascii="宋体" w:hAnsi="宋体" w:eastAsia="宋体" w:cs="宋体"/>
          <w:b/>
          <w:bCs/>
          <w:spacing w:val="-9"/>
          <w:sz w:val="22"/>
          <w:szCs w:val="22"/>
          <w:highlight w:val="none"/>
        </w:rPr>
        <w:t>未列出的其他类别严重失信行为，由招标人（代</w:t>
      </w:r>
      <w:r>
        <w:rPr>
          <w:rFonts w:ascii="宋体" w:hAnsi="宋体" w:eastAsia="宋体" w:cs="宋体"/>
          <w:b/>
          <w:bCs/>
          <w:spacing w:val="-10"/>
          <w:sz w:val="22"/>
          <w:szCs w:val="22"/>
          <w:highlight w:val="none"/>
        </w:rPr>
        <w:t>理机构）根据各类别行业主管部门下发的联合惩戒</w:t>
      </w:r>
      <w:r>
        <w:rPr>
          <w:rFonts w:ascii="宋体" w:hAnsi="宋体" w:eastAsia="宋体" w:cs="宋体"/>
          <w:sz w:val="22"/>
          <w:szCs w:val="22"/>
          <w:highlight w:val="none"/>
        </w:rPr>
        <w:t xml:space="preserve"> </w:t>
      </w:r>
      <w:r>
        <w:rPr>
          <w:rFonts w:ascii="宋体" w:hAnsi="宋体" w:eastAsia="宋体" w:cs="宋体"/>
          <w:b/>
          <w:bCs/>
          <w:spacing w:val="-9"/>
          <w:sz w:val="22"/>
          <w:szCs w:val="22"/>
          <w:highlight w:val="none"/>
        </w:rPr>
        <w:t>文件进行判断。</w:t>
      </w:r>
    </w:p>
    <w:sectPr>
      <w:headerReference r:id="rId68" w:type="default"/>
      <w:footerReference r:id="rId69" w:type="default"/>
      <w:pgSz w:w="11912" w:h="16841"/>
      <w:pgMar w:top="1143" w:right="947" w:bottom="1057" w:left="1104" w:header="864" w:footer="84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23EB">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D830D">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20F67">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A620F67">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E6A8F">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5BFC8">
                          <w:pPr>
                            <w:pStyle w:val="7"/>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4C75BFC8">
                    <w:pPr>
                      <w:pStyle w:val="7"/>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20957">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602E2">
                          <w:pPr>
                            <w:pStyle w:val="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E1602E2">
                    <w:pPr>
                      <w:pStyle w:val="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223FE">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543EB">
                          <w:pPr>
                            <w:pStyle w:val="7"/>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01F543EB">
                    <w:pPr>
                      <w:pStyle w:val="7"/>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0D20">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9374D">
                          <w:pPr>
                            <w:pStyle w:val="7"/>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269374D">
                    <w:pPr>
                      <w:pStyle w:val="7"/>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3C860">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99DBE">
                          <w:pPr>
                            <w:pStyle w:val="7"/>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EA99DBE">
                    <w:pPr>
                      <w:pStyle w:val="7"/>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226B">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54053">
                          <w:pPr>
                            <w:pStyle w:val="7"/>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13954053">
                    <w:pPr>
                      <w:pStyle w:val="7"/>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C35B0">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5910F">
                          <w:pPr>
                            <w:pStyle w:val="7"/>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0405910F">
                    <w:pPr>
                      <w:pStyle w:val="7"/>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7370D">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DB159">
                          <w:pPr>
                            <w:pStyle w:val="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6D2DB159">
                    <w:pPr>
                      <w:pStyle w:val="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37F47">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14F72">
                          <w:pPr>
                            <w:pStyle w:val="7"/>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5C214F72">
                    <w:pPr>
                      <w:pStyle w:val="7"/>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CDCF2">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F0D97">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76F0D97">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AC2D5">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6D268">
                          <w:pPr>
                            <w:pStyle w:val="7"/>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3366D268">
                    <w:pPr>
                      <w:pStyle w:val="7"/>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F4098">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5E23B">
                          <w:pPr>
                            <w:pStyle w:val="7"/>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4C05E23B">
                    <w:pPr>
                      <w:pStyle w:val="7"/>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2035">
    <w:pPr>
      <w:pStyle w:val="7"/>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50C30">
                          <w:pPr>
                            <w:pStyle w:val="7"/>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03850C30">
                    <w:pPr>
                      <w:pStyle w:val="7"/>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D7E2D">
    <w:pPr>
      <w:pStyle w:val="7"/>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725C7">
                          <w:pPr>
                            <w:pStyle w:val="7"/>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2E6725C7">
                    <w:pPr>
                      <w:pStyle w:val="7"/>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3741">
    <w:pPr>
      <w:pStyle w:val="7"/>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4BCA63">
                          <w:pPr>
                            <w:pStyle w:val="7"/>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2E4BCA63">
                    <w:pPr>
                      <w:pStyle w:val="7"/>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2496">
    <w:pPr>
      <w:pStyle w:val="7"/>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19FB9">
                          <w:pPr>
                            <w:pStyle w:val="7"/>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2E719FB9">
                    <w:pPr>
                      <w:pStyle w:val="7"/>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23BF8">
    <w:pPr>
      <w:pStyle w:val="7"/>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322DA">
                          <w:pPr>
                            <w:pStyle w:val="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7CE322DA">
                    <w:pPr>
                      <w:pStyle w:val="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551B9">
    <w:pPr>
      <w:pStyle w:val="7"/>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F1510">
                          <w:pPr>
                            <w:pStyle w:val="7"/>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E0F1510">
                    <w:pPr>
                      <w:pStyle w:val="7"/>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057BD">
    <w:pPr>
      <w:pStyle w:val="7"/>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6C504">
                          <w:pPr>
                            <w:pStyle w:val="7"/>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0D76C504">
                    <w:pPr>
                      <w:pStyle w:val="7"/>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CB7C0">
    <w:pPr>
      <w:pStyle w:val="7"/>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5DF5A">
                          <w:pPr>
                            <w:pStyle w:val="7"/>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2C25DF5A">
                    <w:pPr>
                      <w:pStyle w:val="7"/>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D8D61">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0AFDB">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880AFDB">
                    <w:pPr>
                      <w:pStyle w:val="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4D8B6">
    <w:pPr>
      <w:pStyle w:val="7"/>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63CCE">
                          <w:pPr>
                            <w:pStyle w:val="7"/>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00E63CCE">
                    <w:pPr>
                      <w:pStyle w:val="7"/>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AE9EE">
    <w:pPr>
      <w:pStyle w:val="7"/>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3BDF9">
                          <w:pPr>
                            <w:pStyle w:val="7"/>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3903BDF9">
                    <w:pPr>
                      <w:pStyle w:val="7"/>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AF19F">
    <w:pPr>
      <w:pStyle w:val="7"/>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B5BC5">
                          <w:pPr>
                            <w:pStyle w:val="7"/>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309B5BC5">
                    <w:pPr>
                      <w:pStyle w:val="7"/>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01E3C">
    <w:pPr>
      <w:pStyle w:val="7"/>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0B085">
                          <w:pPr>
                            <w:pStyle w:val="7"/>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2200B085">
                    <w:pPr>
                      <w:pStyle w:val="7"/>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17828">
    <w:pPr>
      <w:pStyle w:val="7"/>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89C632">
                          <w:pPr>
                            <w:pStyle w:val="7"/>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1C89C632">
                    <w:pPr>
                      <w:pStyle w:val="7"/>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0090F">
    <w:pPr>
      <w:pStyle w:val="7"/>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E55E1">
                          <w:pPr>
                            <w:pStyle w:val="7"/>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0BFE55E1">
                    <w:pPr>
                      <w:pStyle w:val="7"/>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EFF2">
    <w:pPr>
      <w:pStyle w:val="7"/>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D8ED0">
                          <w:pPr>
                            <w:pStyle w:val="7"/>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3E8D8ED0">
                    <w:pPr>
                      <w:pStyle w:val="7"/>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9D64E">
    <w:pPr>
      <w:pStyle w:val="7"/>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C611A">
                          <w:pPr>
                            <w:pStyle w:val="7"/>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1C9C611A">
                    <w:pPr>
                      <w:pStyle w:val="7"/>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A9C02">
    <w:pPr>
      <w:pStyle w:val="7"/>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3BD30">
                          <w:pPr>
                            <w:pStyle w:val="7"/>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7AD3BD30">
                    <w:pPr>
                      <w:pStyle w:val="7"/>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AC566">
    <w:pPr>
      <w:pStyle w:val="7"/>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F211C">
                          <w:pPr>
                            <w:pStyle w:val="7"/>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24EF211C">
                    <w:pPr>
                      <w:pStyle w:val="7"/>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D47FB">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4A4734">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84A4734">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8C20">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E6C82">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7EE6C82">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A3464">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9C657">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289C657">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DB53E">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78A13">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A178A13">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6D49">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01FA6">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B101FA6">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482A">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B3940">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46EB3940">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DE003">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CFFE">
    <w:pPr>
      <w:pStyle w:val="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1B30F">
    <w:pPr>
      <w:pStyle w:val="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DF58">
    <w:pPr>
      <w:pStyle w:val="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7695A">
    <w:pPr>
      <w:pStyle w:val="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C788">
    <w:pPr>
      <w:pStyle w:val="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5F675">
    <w:pPr>
      <w:pStyle w:val="8"/>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6809D">
    <w:pPr>
      <w:pStyle w:val="8"/>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3F17">
    <w:pPr>
      <w:pStyle w:val="8"/>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0AB3">
    <w:pPr>
      <w:pStyle w:val="8"/>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D646">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A3329">
    <w:pPr>
      <w:pStyle w:val="8"/>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AF404">
    <w:pPr>
      <w:pStyle w:val="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501B">
    <w:pPr>
      <w:pStyle w:val="8"/>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BA049">
    <w:pPr>
      <w:pStyle w:val="8"/>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272AB">
    <w:pPr>
      <w:pStyle w:val="8"/>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075C">
    <w:pPr>
      <w:pStyle w:val="8"/>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81B0B">
    <w:pPr>
      <w:pStyle w:val="8"/>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676F4">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7780A">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C465">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4A45">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D98A3">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275C5">
    <w:pPr>
      <w:pStyle w:val="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E49CC">
    <w:pPr>
      <w:pStyle w:val="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EAD20">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0236FBD"/>
    <w:rsid w:val="004B0D73"/>
    <w:rsid w:val="00501EE6"/>
    <w:rsid w:val="00505279"/>
    <w:rsid w:val="00517CA9"/>
    <w:rsid w:val="00750FD1"/>
    <w:rsid w:val="009E329D"/>
    <w:rsid w:val="00B22BA0"/>
    <w:rsid w:val="00B52173"/>
    <w:rsid w:val="00CA613C"/>
    <w:rsid w:val="01293C05"/>
    <w:rsid w:val="024F7C09"/>
    <w:rsid w:val="027D1EB2"/>
    <w:rsid w:val="02870FE9"/>
    <w:rsid w:val="02D0730E"/>
    <w:rsid w:val="02D212D8"/>
    <w:rsid w:val="0338681C"/>
    <w:rsid w:val="033C2BF5"/>
    <w:rsid w:val="03575C81"/>
    <w:rsid w:val="0358716D"/>
    <w:rsid w:val="03597303"/>
    <w:rsid w:val="03C00F23"/>
    <w:rsid w:val="03CC5D27"/>
    <w:rsid w:val="03FF1C4D"/>
    <w:rsid w:val="03FF7DBF"/>
    <w:rsid w:val="040E27E3"/>
    <w:rsid w:val="041A162E"/>
    <w:rsid w:val="044742D6"/>
    <w:rsid w:val="04C86784"/>
    <w:rsid w:val="05070440"/>
    <w:rsid w:val="05130C11"/>
    <w:rsid w:val="05305068"/>
    <w:rsid w:val="05375A47"/>
    <w:rsid w:val="0557339A"/>
    <w:rsid w:val="056326BB"/>
    <w:rsid w:val="059171FC"/>
    <w:rsid w:val="05D67331"/>
    <w:rsid w:val="060C2D53"/>
    <w:rsid w:val="06333061"/>
    <w:rsid w:val="063351E1"/>
    <w:rsid w:val="064916A0"/>
    <w:rsid w:val="06581AF4"/>
    <w:rsid w:val="06604E4C"/>
    <w:rsid w:val="06840E03"/>
    <w:rsid w:val="06AC1E40"/>
    <w:rsid w:val="070E62E0"/>
    <w:rsid w:val="07550729"/>
    <w:rsid w:val="079E0A9C"/>
    <w:rsid w:val="07A1571D"/>
    <w:rsid w:val="080000C0"/>
    <w:rsid w:val="08201FB2"/>
    <w:rsid w:val="082F4AD6"/>
    <w:rsid w:val="08494018"/>
    <w:rsid w:val="08822258"/>
    <w:rsid w:val="08844E22"/>
    <w:rsid w:val="08997ED6"/>
    <w:rsid w:val="08D631A4"/>
    <w:rsid w:val="08E04924"/>
    <w:rsid w:val="08FF6B9F"/>
    <w:rsid w:val="093E1D59"/>
    <w:rsid w:val="0955545A"/>
    <w:rsid w:val="096867B1"/>
    <w:rsid w:val="097E09D7"/>
    <w:rsid w:val="099604E0"/>
    <w:rsid w:val="09B064D1"/>
    <w:rsid w:val="0A4F6B43"/>
    <w:rsid w:val="0AF67DC7"/>
    <w:rsid w:val="0B221779"/>
    <w:rsid w:val="0B617938"/>
    <w:rsid w:val="0BA17A99"/>
    <w:rsid w:val="0BA37CB5"/>
    <w:rsid w:val="0BBF2967"/>
    <w:rsid w:val="0C3628D7"/>
    <w:rsid w:val="0C637445"/>
    <w:rsid w:val="0C8621DE"/>
    <w:rsid w:val="0D026063"/>
    <w:rsid w:val="0D223EE4"/>
    <w:rsid w:val="0D7C7916"/>
    <w:rsid w:val="0D7D615D"/>
    <w:rsid w:val="0D8D4779"/>
    <w:rsid w:val="0DA46866"/>
    <w:rsid w:val="0EAB033E"/>
    <w:rsid w:val="0EB7236D"/>
    <w:rsid w:val="0F452E31"/>
    <w:rsid w:val="0FC65D20"/>
    <w:rsid w:val="0FE12B5A"/>
    <w:rsid w:val="105D213F"/>
    <w:rsid w:val="107C632F"/>
    <w:rsid w:val="10B262A5"/>
    <w:rsid w:val="10D87AE7"/>
    <w:rsid w:val="1100110B"/>
    <w:rsid w:val="111970F4"/>
    <w:rsid w:val="111B6540"/>
    <w:rsid w:val="11B76268"/>
    <w:rsid w:val="12656690"/>
    <w:rsid w:val="12CD4BAE"/>
    <w:rsid w:val="12D50B2C"/>
    <w:rsid w:val="12D544CC"/>
    <w:rsid w:val="12DE1067"/>
    <w:rsid w:val="13160D6D"/>
    <w:rsid w:val="13182D37"/>
    <w:rsid w:val="131C20FB"/>
    <w:rsid w:val="133D19A4"/>
    <w:rsid w:val="13406DB3"/>
    <w:rsid w:val="134B2A87"/>
    <w:rsid w:val="1360648C"/>
    <w:rsid w:val="13DD188A"/>
    <w:rsid w:val="13F866C4"/>
    <w:rsid w:val="13F95E95"/>
    <w:rsid w:val="149E0D95"/>
    <w:rsid w:val="14BC5944"/>
    <w:rsid w:val="14D37DB8"/>
    <w:rsid w:val="14DC7CD5"/>
    <w:rsid w:val="15350B13"/>
    <w:rsid w:val="153F1BC5"/>
    <w:rsid w:val="15655FDB"/>
    <w:rsid w:val="15823E14"/>
    <w:rsid w:val="159946A0"/>
    <w:rsid w:val="15CB2084"/>
    <w:rsid w:val="165E2C55"/>
    <w:rsid w:val="167D6B69"/>
    <w:rsid w:val="16897D49"/>
    <w:rsid w:val="16B9038D"/>
    <w:rsid w:val="17424826"/>
    <w:rsid w:val="177B159F"/>
    <w:rsid w:val="17C818F7"/>
    <w:rsid w:val="17EB6307"/>
    <w:rsid w:val="17F000A6"/>
    <w:rsid w:val="1802759E"/>
    <w:rsid w:val="18276E18"/>
    <w:rsid w:val="18302EF9"/>
    <w:rsid w:val="183B3024"/>
    <w:rsid w:val="18D4139B"/>
    <w:rsid w:val="18EF453A"/>
    <w:rsid w:val="191A70DD"/>
    <w:rsid w:val="192A5572"/>
    <w:rsid w:val="19406B43"/>
    <w:rsid w:val="194505FE"/>
    <w:rsid w:val="197C0CF2"/>
    <w:rsid w:val="19A74E14"/>
    <w:rsid w:val="19F30839"/>
    <w:rsid w:val="1A7016AA"/>
    <w:rsid w:val="1AE2543D"/>
    <w:rsid w:val="1AFA239B"/>
    <w:rsid w:val="1B135472"/>
    <w:rsid w:val="1B2312B1"/>
    <w:rsid w:val="1B304996"/>
    <w:rsid w:val="1B373B51"/>
    <w:rsid w:val="1B3E3557"/>
    <w:rsid w:val="1BCE457E"/>
    <w:rsid w:val="1BF260EF"/>
    <w:rsid w:val="1C0E2F29"/>
    <w:rsid w:val="1CD40F1D"/>
    <w:rsid w:val="1D1522D8"/>
    <w:rsid w:val="1D4B3D09"/>
    <w:rsid w:val="1DAA6C81"/>
    <w:rsid w:val="1E0707C6"/>
    <w:rsid w:val="1E7306A1"/>
    <w:rsid w:val="1EB4768C"/>
    <w:rsid w:val="1ECC090F"/>
    <w:rsid w:val="1F04091B"/>
    <w:rsid w:val="1F0B4ACE"/>
    <w:rsid w:val="1F15637C"/>
    <w:rsid w:val="1F1D6D27"/>
    <w:rsid w:val="1F6A4AA9"/>
    <w:rsid w:val="1F886296"/>
    <w:rsid w:val="1FBB6672"/>
    <w:rsid w:val="1FBC6066"/>
    <w:rsid w:val="1FEC297E"/>
    <w:rsid w:val="1FF6644C"/>
    <w:rsid w:val="200B13BD"/>
    <w:rsid w:val="20193DE2"/>
    <w:rsid w:val="20197148"/>
    <w:rsid w:val="201F799D"/>
    <w:rsid w:val="208322F8"/>
    <w:rsid w:val="209316D3"/>
    <w:rsid w:val="209459C7"/>
    <w:rsid w:val="20DB1848"/>
    <w:rsid w:val="2103150D"/>
    <w:rsid w:val="21494C17"/>
    <w:rsid w:val="217E28FF"/>
    <w:rsid w:val="21B43C61"/>
    <w:rsid w:val="21C35171"/>
    <w:rsid w:val="21EC5EE4"/>
    <w:rsid w:val="22916662"/>
    <w:rsid w:val="22AD515A"/>
    <w:rsid w:val="22E418F0"/>
    <w:rsid w:val="22EB66BE"/>
    <w:rsid w:val="22F17B4C"/>
    <w:rsid w:val="230A1F70"/>
    <w:rsid w:val="232E7BA6"/>
    <w:rsid w:val="23821DF4"/>
    <w:rsid w:val="23897791"/>
    <w:rsid w:val="23B002BF"/>
    <w:rsid w:val="240C444D"/>
    <w:rsid w:val="24773635"/>
    <w:rsid w:val="24CB478F"/>
    <w:rsid w:val="253B28B5"/>
    <w:rsid w:val="2564005E"/>
    <w:rsid w:val="25B508B9"/>
    <w:rsid w:val="25D96AD4"/>
    <w:rsid w:val="26317FF4"/>
    <w:rsid w:val="263E265D"/>
    <w:rsid w:val="26525902"/>
    <w:rsid w:val="26973157"/>
    <w:rsid w:val="270351C6"/>
    <w:rsid w:val="274521CF"/>
    <w:rsid w:val="27595FEA"/>
    <w:rsid w:val="275A1718"/>
    <w:rsid w:val="27773922"/>
    <w:rsid w:val="27BE338B"/>
    <w:rsid w:val="27C9321A"/>
    <w:rsid w:val="27DA4607"/>
    <w:rsid w:val="27F42D1C"/>
    <w:rsid w:val="28652C33"/>
    <w:rsid w:val="287A6483"/>
    <w:rsid w:val="2886653D"/>
    <w:rsid w:val="2895052E"/>
    <w:rsid w:val="289D11E7"/>
    <w:rsid w:val="28A90122"/>
    <w:rsid w:val="28BD1316"/>
    <w:rsid w:val="28C57065"/>
    <w:rsid w:val="28CA5A79"/>
    <w:rsid w:val="28EF40E2"/>
    <w:rsid w:val="291E69B1"/>
    <w:rsid w:val="295C2A95"/>
    <w:rsid w:val="29873611"/>
    <w:rsid w:val="29882B0F"/>
    <w:rsid w:val="29BC5386"/>
    <w:rsid w:val="2A004A26"/>
    <w:rsid w:val="2A1F4553"/>
    <w:rsid w:val="2A3F0751"/>
    <w:rsid w:val="2B715282"/>
    <w:rsid w:val="2C2916B9"/>
    <w:rsid w:val="2C2C11A9"/>
    <w:rsid w:val="2C390F08"/>
    <w:rsid w:val="2C78619D"/>
    <w:rsid w:val="2C7B768B"/>
    <w:rsid w:val="2D600851"/>
    <w:rsid w:val="2D617775"/>
    <w:rsid w:val="2D9E7E85"/>
    <w:rsid w:val="2DD02B28"/>
    <w:rsid w:val="2DD50EE5"/>
    <w:rsid w:val="2DE55AB4"/>
    <w:rsid w:val="2E272F6B"/>
    <w:rsid w:val="2E293BF2"/>
    <w:rsid w:val="2E5F13C2"/>
    <w:rsid w:val="2ED022C0"/>
    <w:rsid w:val="2EFF79D7"/>
    <w:rsid w:val="2F49673C"/>
    <w:rsid w:val="2F89387B"/>
    <w:rsid w:val="2FB13E9F"/>
    <w:rsid w:val="2FBB1CA6"/>
    <w:rsid w:val="2FC0496B"/>
    <w:rsid w:val="2FCC2A87"/>
    <w:rsid w:val="2FFF4337"/>
    <w:rsid w:val="300721DE"/>
    <w:rsid w:val="300A0CC8"/>
    <w:rsid w:val="30450A8C"/>
    <w:rsid w:val="305E3CE9"/>
    <w:rsid w:val="30696528"/>
    <w:rsid w:val="30A91A23"/>
    <w:rsid w:val="30B408BB"/>
    <w:rsid w:val="30C82639"/>
    <w:rsid w:val="310B5831"/>
    <w:rsid w:val="3141513C"/>
    <w:rsid w:val="31454FD5"/>
    <w:rsid w:val="315947EF"/>
    <w:rsid w:val="32787B12"/>
    <w:rsid w:val="32861A63"/>
    <w:rsid w:val="328A418D"/>
    <w:rsid w:val="328E04C8"/>
    <w:rsid w:val="32957AA8"/>
    <w:rsid w:val="32A52895"/>
    <w:rsid w:val="32B1065A"/>
    <w:rsid w:val="32CF5ADE"/>
    <w:rsid w:val="32D04EE7"/>
    <w:rsid w:val="32F42FBE"/>
    <w:rsid w:val="33550C7E"/>
    <w:rsid w:val="336944B9"/>
    <w:rsid w:val="337E0C62"/>
    <w:rsid w:val="339B7340"/>
    <w:rsid w:val="33DB49D1"/>
    <w:rsid w:val="34181F4F"/>
    <w:rsid w:val="34311A53"/>
    <w:rsid w:val="3431735D"/>
    <w:rsid w:val="34CB67EC"/>
    <w:rsid w:val="34EC3EA5"/>
    <w:rsid w:val="35646BA9"/>
    <w:rsid w:val="356751AC"/>
    <w:rsid w:val="356F257B"/>
    <w:rsid w:val="35A85744"/>
    <w:rsid w:val="35CC7C36"/>
    <w:rsid w:val="36104FF7"/>
    <w:rsid w:val="36140CE4"/>
    <w:rsid w:val="36315D3A"/>
    <w:rsid w:val="3661457F"/>
    <w:rsid w:val="368C09BE"/>
    <w:rsid w:val="36A06A1C"/>
    <w:rsid w:val="36A64C82"/>
    <w:rsid w:val="36B95CDD"/>
    <w:rsid w:val="37023232"/>
    <w:rsid w:val="370B658B"/>
    <w:rsid w:val="3715770A"/>
    <w:rsid w:val="373F476F"/>
    <w:rsid w:val="374342B4"/>
    <w:rsid w:val="37787D37"/>
    <w:rsid w:val="3779623D"/>
    <w:rsid w:val="37865015"/>
    <w:rsid w:val="37C64260"/>
    <w:rsid w:val="37EB6F48"/>
    <w:rsid w:val="38060621"/>
    <w:rsid w:val="38685317"/>
    <w:rsid w:val="389B3DA9"/>
    <w:rsid w:val="38A709A4"/>
    <w:rsid w:val="38B76B07"/>
    <w:rsid w:val="38D44AE9"/>
    <w:rsid w:val="38EB045F"/>
    <w:rsid w:val="38F15101"/>
    <w:rsid w:val="3929719C"/>
    <w:rsid w:val="395E321B"/>
    <w:rsid w:val="397A577B"/>
    <w:rsid w:val="39A5011C"/>
    <w:rsid w:val="39C40C73"/>
    <w:rsid w:val="39DC5FBD"/>
    <w:rsid w:val="39F72DF7"/>
    <w:rsid w:val="3A10210A"/>
    <w:rsid w:val="3A283948"/>
    <w:rsid w:val="3A60099C"/>
    <w:rsid w:val="3A6122D2"/>
    <w:rsid w:val="3A98265A"/>
    <w:rsid w:val="3AB55BAA"/>
    <w:rsid w:val="3AD756E6"/>
    <w:rsid w:val="3AFD443D"/>
    <w:rsid w:val="3B637E13"/>
    <w:rsid w:val="3B7349ED"/>
    <w:rsid w:val="3B7E3B9C"/>
    <w:rsid w:val="3BA52E39"/>
    <w:rsid w:val="3BB645EB"/>
    <w:rsid w:val="3BC90495"/>
    <w:rsid w:val="3BCC2061"/>
    <w:rsid w:val="3BF13876"/>
    <w:rsid w:val="3BF21121"/>
    <w:rsid w:val="3C153A08"/>
    <w:rsid w:val="3C791FDE"/>
    <w:rsid w:val="3CF3617C"/>
    <w:rsid w:val="3CF43CC6"/>
    <w:rsid w:val="3D255ECD"/>
    <w:rsid w:val="3D421C50"/>
    <w:rsid w:val="3D632551"/>
    <w:rsid w:val="3D7D28F7"/>
    <w:rsid w:val="3D8F1791"/>
    <w:rsid w:val="3D9406C6"/>
    <w:rsid w:val="3DB77472"/>
    <w:rsid w:val="3E2145BE"/>
    <w:rsid w:val="3E3B7B31"/>
    <w:rsid w:val="3E425114"/>
    <w:rsid w:val="3E4800C5"/>
    <w:rsid w:val="3E66679D"/>
    <w:rsid w:val="3EAC2B6C"/>
    <w:rsid w:val="3ECF25BD"/>
    <w:rsid w:val="3ED40106"/>
    <w:rsid w:val="3F012022"/>
    <w:rsid w:val="3F253AD3"/>
    <w:rsid w:val="3F446ADE"/>
    <w:rsid w:val="3F7D78FA"/>
    <w:rsid w:val="3FE91433"/>
    <w:rsid w:val="40050660"/>
    <w:rsid w:val="40134B82"/>
    <w:rsid w:val="40646D0C"/>
    <w:rsid w:val="409179FF"/>
    <w:rsid w:val="40A81ED1"/>
    <w:rsid w:val="40AA309A"/>
    <w:rsid w:val="40D52048"/>
    <w:rsid w:val="40F459B6"/>
    <w:rsid w:val="41110CC8"/>
    <w:rsid w:val="41362456"/>
    <w:rsid w:val="41825DB0"/>
    <w:rsid w:val="41ED6C33"/>
    <w:rsid w:val="42206C63"/>
    <w:rsid w:val="42226EC9"/>
    <w:rsid w:val="4232129C"/>
    <w:rsid w:val="429C0DE9"/>
    <w:rsid w:val="42F93A27"/>
    <w:rsid w:val="431F0E8B"/>
    <w:rsid w:val="433C41A2"/>
    <w:rsid w:val="43A324A6"/>
    <w:rsid w:val="43A354D8"/>
    <w:rsid w:val="43C04863"/>
    <w:rsid w:val="43F90BFD"/>
    <w:rsid w:val="442B389C"/>
    <w:rsid w:val="44727174"/>
    <w:rsid w:val="447E1F1F"/>
    <w:rsid w:val="44BF1306"/>
    <w:rsid w:val="44DF4BB3"/>
    <w:rsid w:val="44E44DA0"/>
    <w:rsid w:val="451E56DB"/>
    <w:rsid w:val="454F1EDE"/>
    <w:rsid w:val="45E10B02"/>
    <w:rsid w:val="46160AA8"/>
    <w:rsid w:val="462705C0"/>
    <w:rsid w:val="46492C2C"/>
    <w:rsid w:val="4669643F"/>
    <w:rsid w:val="46B03082"/>
    <w:rsid w:val="46CE3136"/>
    <w:rsid w:val="46DC154C"/>
    <w:rsid w:val="46E57892"/>
    <w:rsid w:val="47190850"/>
    <w:rsid w:val="477737C9"/>
    <w:rsid w:val="47A6578C"/>
    <w:rsid w:val="47C54534"/>
    <w:rsid w:val="485C6422"/>
    <w:rsid w:val="48AE0586"/>
    <w:rsid w:val="48B4470D"/>
    <w:rsid w:val="48FF75D2"/>
    <w:rsid w:val="4901555D"/>
    <w:rsid w:val="493A4E62"/>
    <w:rsid w:val="49575660"/>
    <w:rsid w:val="496F0BFB"/>
    <w:rsid w:val="499441BE"/>
    <w:rsid w:val="49DC28FB"/>
    <w:rsid w:val="4A0A4905"/>
    <w:rsid w:val="4A161AF4"/>
    <w:rsid w:val="4A1E617D"/>
    <w:rsid w:val="4A2F2139"/>
    <w:rsid w:val="4A965D14"/>
    <w:rsid w:val="4AD55208"/>
    <w:rsid w:val="4B5D1DE1"/>
    <w:rsid w:val="4B8D691A"/>
    <w:rsid w:val="4BBF1D08"/>
    <w:rsid w:val="4BFC24EE"/>
    <w:rsid w:val="4C0A0767"/>
    <w:rsid w:val="4C211F55"/>
    <w:rsid w:val="4C2E39BF"/>
    <w:rsid w:val="4C475E14"/>
    <w:rsid w:val="4C6E0C92"/>
    <w:rsid w:val="4C8C5620"/>
    <w:rsid w:val="4CC25E71"/>
    <w:rsid w:val="4CD23CE6"/>
    <w:rsid w:val="4D2F0C0B"/>
    <w:rsid w:val="4D4A6024"/>
    <w:rsid w:val="4DB7438A"/>
    <w:rsid w:val="4E6600F3"/>
    <w:rsid w:val="4E916F1E"/>
    <w:rsid w:val="4EED3F2E"/>
    <w:rsid w:val="4F4F0AED"/>
    <w:rsid w:val="4F7C7BCE"/>
    <w:rsid w:val="4F883FE5"/>
    <w:rsid w:val="4F973207"/>
    <w:rsid w:val="50170A45"/>
    <w:rsid w:val="504601DC"/>
    <w:rsid w:val="504B3267"/>
    <w:rsid w:val="505A0A36"/>
    <w:rsid w:val="508D1E06"/>
    <w:rsid w:val="51314571"/>
    <w:rsid w:val="514364CA"/>
    <w:rsid w:val="516E3547"/>
    <w:rsid w:val="518A5306"/>
    <w:rsid w:val="52063012"/>
    <w:rsid w:val="521F224C"/>
    <w:rsid w:val="525A3ACB"/>
    <w:rsid w:val="526635F4"/>
    <w:rsid w:val="52740E5A"/>
    <w:rsid w:val="52D43084"/>
    <w:rsid w:val="52DD4E28"/>
    <w:rsid w:val="52FE4D9E"/>
    <w:rsid w:val="53541376"/>
    <w:rsid w:val="538F59F6"/>
    <w:rsid w:val="53B042EA"/>
    <w:rsid w:val="53EC5BF6"/>
    <w:rsid w:val="540058F6"/>
    <w:rsid w:val="5403432A"/>
    <w:rsid w:val="542B05EA"/>
    <w:rsid w:val="546C144D"/>
    <w:rsid w:val="546D5D37"/>
    <w:rsid w:val="54AA73DF"/>
    <w:rsid w:val="54AC51AF"/>
    <w:rsid w:val="54D758A7"/>
    <w:rsid w:val="552019BB"/>
    <w:rsid w:val="553158A2"/>
    <w:rsid w:val="55596354"/>
    <w:rsid w:val="55875524"/>
    <w:rsid w:val="55A35C07"/>
    <w:rsid w:val="55C723EE"/>
    <w:rsid w:val="55D64F80"/>
    <w:rsid w:val="564C7FE8"/>
    <w:rsid w:val="567E2150"/>
    <w:rsid w:val="56914387"/>
    <w:rsid w:val="56917B91"/>
    <w:rsid w:val="56925F29"/>
    <w:rsid w:val="573260AD"/>
    <w:rsid w:val="575E405D"/>
    <w:rsid w:val="57C70572"/>
    <w:rsid w:val="57CF18FE"/>
    <w:rsid w:val="57E44562"/>
    <w:rsid w:val="58112E7E"/>
    <w:rsid w:val="588673C8"/>
    <w:rsid w:val="58C21972"/>
    <w:rsid w:val="58D345D7"/>
    <w:rsid w:val="58E10C84"/>
    <w:rsid w:val="5920480C"/>
    <w:rsid w:val="59227859"/>
    <w:rsid w:val="59872915"/>
    <w:rsid w:val="59B12B6A"/>
    <w:rsid w:val="59B82F14"/>
    <w:rsid w:val="5A0172E6"/>
    <w:rsid w:val="5A454688"/>
    <w:rsid w:val="5A6C083F"/>
    <w:rsid w:val="5B694D7F"/>
    <w:rsid w:val="5C251FF1"/>
    <w:rsid w:val="5C3F26AF"/>
    <w:rsid w:val="5C58107B"/>
    <w:rsid w:val="5CC10AD7"/>
    <w:rsid w:val="5CC35D46"/>
    <w:rsid w:val="5CD54512"/>
    <w:rsid w:val="5D812854"/>
    <w:rsid w:val="5D9F237D"/>
    <w:rsid w:val="5DBF4890"/>
    <w:rsid w:val="5DEC4171"/>
    <w:rsid w:val="5E345B18"/>
    <w:rsid w:val="5EB24F70"/>
    <w:rsid w:val="5ED30E8D"/>
    <w:rsid w:val="5EE70CC7"/>
    <w:rsid w:val="5F3D27AA"/>
    <w:rsid w:val="5F6A75E8"/>
    <w:rsid w:val="5FB40A21"/>
    <w:rsid w:val="60610B88"/>
    <w:rsid w:val="60685D35"/>
    <w:rsid w:val="607448F1"/>
    <w:rsid w:val="60B371C8"/>
    <w:rsid w:val="610C0686"/>
    <w:rsid w:val="611A43B1"/>
    <w:rsid w:val="616E1EF8"/>
    <w:rsid w:val="617050B9"/>
    <w:rsid w:val="61B01959"/>
    <w:rsid w:val="61E6537B"/>
    <w:rsid w:val="61FC3527"/>
    <w:rsid w:val="621C2A6E"/>
    <w:rsid w:val="624125B1"/>
    <w:rsid w:val="627A5473"/>
    <w:rsid w:val="62A81FE3"/>
    <w:rsid w:val="62BD60DC"/>
    <w:rsid w:val="62C70D09"/>
    <w:rsid w:val="62DD052C"/>
    <w:rsid w:val="62FA347B"/>
    <w:rsid w:val="6307369F"/>
    <w:rsid w:val="630E1E1B"/>
    <w:rsid w:val="631A1780"/>
    <w:rsid w:val="6322497F"/>
    <w:rsid w:val="633B5CA5"/>
    <w:rsid w:val="634E70A1"/>
    <w:rsid w:val="63554566"/>
    <w:rsid w:val="63BC680C"/>
    <w:rsid w:val="63D06433"/>
    <w:rsid w:val="640B2E77"/>
    <w:rsid w:val="642D7DF9"/>
    <w:rsid w:val="645E4E80"/>
    <w:rsid w:val="648B3FB8"/>
    <w:rsid w:val="64AF6153"/>
    <w:rsid w:val="652561BA"/>
    <w:rsid w:val="65494F78"/>
    <w:rsid w:val="65A417D5"/>
    <w:rsid w:val="65A65916"/>
    <w:rsid w:val="65B640A4"/>
    <w:rsid w:val="66091638"/>
    <w:rsid w:val="66236052"/>
    <w:rsid w:val="664240C0"/>
    <w:rsid w:val="66A8086C"/>
    <w:rsid w:val="66BB7063"/>
    <w:rsid w:val="671256B5"/>
    <w:rsid w:val="67637D09"/>
    <w:rsid w:val="67BC1EF5"/>
    <w:rsid w:val="67BE6BBA"/>
    <w:rsid w:val="67CA42A6"/>
    <w:rsid w:val="67D13E57"/>
    <w:rsid w:val="68282249"/>
    <w:rsid w:val="68297171"/>
    <w:rsid w:val="683536BE"/>
    <w:rsid w:val="687D72E3"/>
    <w:rsid w:val="68B102CA"/>
    <w:rsid w:val="68C9702B"/>
    <w:rsid w:val="68E87BF1"/>
    <w:rsid w:val="69123344"/>
    <w:rsid w:val="693C4BE9"/>
    <w:rsid w:val="69472BA3"/>
    <w:rsid w:val="694C640B"/>
    <w:rsid w:val="69655A0E"/>
    <w:rsid w:val="69A06800"/>
    <w:rsid w:val="69DD5D56"/>
    <w:rsid w:val="69FB12B4"/>
    <w:rsid w:val="6A072332"/>
    <w:rsid w:val="6A4D6BC2"/>
    <w:rsid w:val="6A5B7A00"/>
    <w:rsid w:val="6A6B4E5C"/>
    <w:rsid w:val="6A843983"/>
    <w:rsid w:val="6A9E67F3"/>
    <w:rsid w:val="6AC370B0"/>
    <w:rsid w:val="6AC63F9C"/>
    <w:rsid w:val="6ACF5A6D"/>
    <w:rsid w:val="6B501191"/>
    <w:rsid w:val="6B9E2823"/>
    <w:rsid w:val="6BCF3B63"/>
    <w:rsid w:val="6BF62F65"/>
    <w:rsid w:val="6C136D6D"/>
    <w:rsid w:val="6C727F37"/>
    <w:rsid w:val="6C781289"/>
    <w:rsid w:val="6CC02282"/>
    <w:rsid w:val="6CE226A4"/>
    <w:rsid w:val="6CED1CB3"/>
    <w:rsid w:val="6D013069"/>
    <w:rsid w:val="6D18549A"/>
    <w:rsid w:val="6D9F7871"/>
    <w:rsid w:val="6E0F643B"/>
    <w:rsid w:val="6E3F511A"/>
    <w:rsid w:val="6E6C1765"/>
    <w:rsid w:val="6ECB1B80"/>
    <w:rsid w:val="6EF8114D"/>
    <w:rsid w:val="6F767D3E"/>
    <w:rsid w:val="6FA75B64"/>
    <w:rsid w:val="701C6B3E"/>
    <w:rsid w:val="704E676C"/>
    <w:rsid w:val="70526C08"/>
    <w:rsid w:val="70673B2B"/>
    <w:rsid w:val="706C2EEF"/>
    <w:rsid w:val="70B256C9"/>
    <w:rsid w:val="70B32E6B"/>
    <w:rsid w:val="70E66791"/>
    <w:rsid w:val="71347EB1"/>
    <w:rsid w:val="714A390E"/>
    <w:rsid w:val="716D6195"/>
    <w:rsid w:val="71997D14"/>
    <w:rsid w:val="719B1A57"/>
    <w:rsid w:val="71C56D5B"/>
    <w:rsid w:val="71D62D16"/>
    <w:rsid w:val="720A7322"/>
    <w:rsid w:val="722F68CA"/>
    <w:rsid w:val="72346FDB"/>
    <w:rsid w:val="729E5688"/>
    <w:rsid w:val="729E5B0A"/>
    <w:rsid w:val="72AB2340"/>
    <w:rsid w:val="72AB74A5"/>
    <w:rsid w:val="72D336FA"/>
    <w:rsid w:val="72DE5653"/>
    <w:rsid w:val="736D3206"/>
    <w:rsid w:val="73873C1E"/>
    <w:rsid w:val="73C000A0"/>
    <w:rsid w:val="740B06A5"/>
    <w:rsid w:val="745E73A9"/>
    <w:rsid w:val="74EF44A0"/>
    <w:rsid w:val="7590142E"/>
    <w:rsid w:val="760E58AB"/>
    <w:rsid w:val="761A519B"/>
    <w:rsid w:val="76232CBF"/>
    <w:rsid w:val="762D3121"/>
    <w:rsid w:val="76767F28"/>
    <w:rsid w:val="76991D85"/>
    <w:rsid w:val="76AF1D88"/>
    <w:rsid w:val="76E62661"/>
    <w:rsid w:val="775F37AE"/>
    <w:rsid w:val="77AC116B"/>
    <w:rsid w:val="77B53160"/>
    <w:rsid w:val="77E3618D"/>
    <w:rsid w:val="78061E7B"/>
    <w:rsid w:val="780C028E"/>
    <w:rsid w:val="781E059F"/>
    <w:rsid w:val="782868C6"/>
    <w:rsid w:val="78B6564F"/>
    <w:rsid w:val="78D37D34"/>
    <w:rsid w:val="790265C4"/>
    <w:rsid w:val="79123CFF"/>
    <w:rsid w:val="795C12C1"/>
    <w:rsid w:val="795F1843"/>
    <w:rsid w:val="796D6A2D"/>
    <w:rsid w:val="79A90D10"/>
    <w:rsid w:val="79BC0732"/>
    <w:rsid w:val="7A684727"/>
    <w:rsid w:val="7AB71B55"/>
    <w:rsid w:val="7AF679AD"/>
    <w:rsid w:val="7B227DC2"/>
    <w:rsid w:val="7B483FB5"/>
    <w:rsid w:val="7B6964C7"/>
    <w:rsid w:val="7B73126E"/>
    <w:rsid w:val="7B865DB3"/>
    <w:rsid w:val="7B8E6410"/>
    <w:rsid w:val="7BBA15BB"/>
    <w:rsid w:val="7BDC717B"/>
    <w:rsid w:val="7C030652"/>
    <w:rsid w:val="7C07248C"/>
    <w:rsid w:val="7C224876"/>
    <w:rsid w:val="7C277A4C"/>
    <w:rsid w:val="7C6E35D6"/>
    <w:rsid w:val="7D1A42B5"/>
    <w:rsid w:val="7D592DEE"/>
    <w:rsid w:val="7D707D52"/>
    <w:rsid w:val="7D941903"/>
    <w:rsid w:val="7D9D293A"/>
    <w:rsid w:val="7E0712F2"/>
    <w:rsid w:val="7E3874EF"/>
    <w:rsid w:val="7E4B683A"/>
    <w:rsid w:val="7E7E6C0F"/>
    <w:rsid w:val="7EC02D11"/>
    <w:rsid w:val="7F1E334F"/>
    <w:rsid w:val="7F424E23"/>
    <w:rsid w:val="7F6A6A30"/>
    <w:rsid w:val="7F6F4A47"/>
    <w:rsid w:val="7F872CCD"/>
    <w:rsid w:val="7F8848D0"/>
    <w:rsid w:val="7FDD4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semiHidden/>
    <w:unhideWhenUsed/>
    <w:qFormat/>
    <w:uiPriority w:val="0"/>
    <w:pPr>
      <w:keepNext/>
      <w:keepLines/>
      <w:widowControl w:val="0"/>
      <w:suppressLineNumbers w:val="0"/>
      <w:spacing w:before="0" w:beforeAutospacing="1" w:after="120" w:afterAutospacing="0" w:line="560" w:lineRule="exact"/>
      <w:jc w:val="left"/>
      <w:outlineLvl w:val="1"/>
    </w:pPr>
    <w:rPr>
      <w:rFonts w:hint="eastAsia" w:ascii="仿宋_GB2312" w:hAnsi="宋体" w:eastAsia="仿宋_GB2312" w:cs="Times New Roman"/>
      <w:b/>
      <w:bCs/>
      <w:kern w:val="2"/>
      <w:sz w:val="32"/>
      <w:szCs w:val="32"/>
      <w:lang w:val="en-US" w:eastAsia="zh-CN" w:bidi="ar"/>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c 7"/>
    <w:basedOn w:val="1"/>
    <w:next w:val="1"/>
    <w:qFormat/>
    <w:uiPriority w:val="39"/>
    <w:pPr>
      <w:ind w:left="1260"/>
      <w:jc w:val="left"/>
    </w:pPr>
    <w:rPr>
      <w:sz w:val="18"/>
      <w:szCs w:val="18"/>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99"/>
    <w:pPr>
      <w:spacing w:after="120" w:afterLines="0"/>
      <w:ind w:left="420" w:leftChars="200"/>
    </w:pPr>
  </w:style>
  <w:style w:type="paragraph" w:styleId="6">
    <w:name w:val="envelope return"/>
    <w:basedOn w:val="1"/>
    <w:next w:val="3"/>
    <w:qFormat/>
    <w:uiPriority w:val="0"/>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2"/>
    <w:basedOn w:val="5"/>
    <w:next w:val="1"/>
    <w:qFormat/>
    <w:uiPriority w:val="99"/>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13">
    <w:name w:val="Table Grid"/>
    <w:basedOn w:val="12"/>
    <w:qFormat/>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5">
    <w:name w:val="FollowedHyperlink"/>
    <w:basedOn w:val="14"/>
    <w:qFormat/>
    <w:uiPriority w:val="0"/>
    <w:rPr>
      <w:color w:val="800080"/>
      <w:u w:val="none"/>
    </w:rPr>
  </w:style>
  <w:style w:type="character" w:styleId="16">
    <w:name w:val="HTML Definition"/>
    <w:basedOn w:val="14"/>
    <w:qFormat/>
    <w:uiPriority w:val="0"/>
  </w:style>
  <w:style w:type="character" w:styleId="17">
    <w:name w:val="HTML Typewriter"/>
    <w:basedOn w:val="14"/>
    <w:qFormat/>
    <w:uiPriority w:val="0"/>
    <w:rPr>
      <w:rFonts w:hint="default" w:ascii="monospace" w:hAnsi="monospace" w:eastAsia="monospace" w:cs="monospace"/>
      <w:sz w:val="20"/>
    </w:rPr>
  </w:style>
  <w:style w:type="character" w:styleId="18">
    <w:name w:val="HTML Acronym"/>
    <w:basedOn w:val="14"/>
    <w:qFormat/>
    <w:uiPriority w:val="0"/>
  </w:style>
  <w:style w:type="character" w:styleId="19">
    <w:name w:val="HTML Variable"/>
    <w:basedOn w:val="14"/>
    <w:qFormat/>
    <w:uiPriority w:val="0"/>
  </w:style>
  <w:style w:type="character" w:styleId="20">
    <w:name w:val="Hyperlink"/>
    <w:basedOn w:val="14"/>
    <w:qFormat/>
    <w:uiPriority w:val="0"/>
    <w:rPr>
      <w:color w:val="0000FF"/>
      <w:u w:val="single"/>
    </w:rPr>
  </w:style>
  <w:style w:type="character" w:styleId="21">
    <w:name w:val="HTML Code"/>
    <w:basedOn w:val="14"/>
    <w:qFormat/>
    <w:uiPriority w:val="0"/>
    <w:rPr>
      <w:rFonts w:hint="default" w:ascii="monospace" w:hAnsi="monospace" w:eastAsia="monospace" w:cs="monospace"/>
      <w:sz w:val="20"/>
    </w:rPr>
  </w:style>
  <w:style w:type="character" w:styleId="22">
    <w:name w:val="HTML Cite"/>
    <w:basedOn w:val="14"/>
    <w:qFormat/>
    <w:uiPriority w:val="0"/>
  </w:style>
  <w:style w:type="character" w:styleId="23">
    <w:name w:val="HTML Keyboard"/>
    <w:basedOn w:val="14"/>
    <w:qFormat/>
    <w:uiPriority w:val="0"/>
    <w:rPr>
      <w:rFonts w:ascii="monospace" w:hAnsi="monospace" w:eastAsia="monospace" w:cs="monospace"/>
      <w:sz w:val="20"/>
    </w:rPr>
  </w:style>
  <w:style w:type="character" w:styleId="24">
    <w:name w:val="HTML Sample"/>
    <w:basedOn w:val="14"/>
    <w:qFormat/>
    <w:uiPriority w:val="0"/>
    <w:rPr>
      <w:rFonts w:hint="default" w:ascii="monospace" w:hAnsi="monospace" w:eastAsia="monospace" w:cs="monospace"/>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2"/>
      <w:szCs w:val="22"/>
      <w:lang w:val="en-US" w:eastAsia="en-US" w:bidi="ar-SA"/>
    </w:rPr>
  </w:style>
  <w:style w:type="character" w:customStyle="1" w:styleId="27">
    <w:name w:val="15"/>
    <w:basedOn w:val="14"/>
    <w:qFormat/>
    <w:uiPriority w:val="0"/>
    <w:rPr>
      <w:rFonts w:hint="default" w:ascii="Times New Roman" w:hAnsi="Times New Roman" w:cs="Times New Roman"/>
      <w:color w:val="333333"/>
    </w:rPr>
  </w:style>
  <w:style w:type="character" w:customStyle="1" w:styleId="28">
    <w:name w:val="layui-this"/>
    <w:basedOn w:val="14"/>
    <w:qFormat/>
    <w:uiPriority w:val="0"/>
    <w:rPr>
      <w:bdr w:val="single" w:color="EEEEEE" w:sz="6" w:space="0"/>
      <w:shd w:val="clear" w:fill="FFFFFF"/>
    </w:rPr>
  </w:style>
  <w:style w:type="character" w:customStyle="1" w:styleId="29">
    <w:name w:val="first-child"/>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2" Type="http://schemas.openxmlformats.org/officeDocument/2006/relationships/fontTable" Target="fontTable.xml"/><Relationship Id="rId71" Type="http://schemas.openxmlformats.org/officeDocument/2006/relationships/customXml" Target="../customXml/item1.xml"/><Relationship Id="rId70" Type="http://schemas.openxmlformats.org/officeDocument/2006/relationships/theme" Target="theme/theme1.xml"/><Relationship Id="rId7" Type="http://schemas.openxmlformats.org/officeDocument/2006/relationships/header" Target="header2.xml"/><Relationship Id="rId69" Type="http://schemas.openxmlformats.org/officeDocument/2006/relationships/footer" Target="footer39.xml"/><Relationship Id="rId68" Type="http://schemas.openxmlformats.org/officeDocument/2006/relationships/header" Target="header26.xml"/><Relationship Id="rId67" Type="http://schemas.openxmlformats.org/officeDocument/2006/relationships/footer" Target="footer38.xml"/><Relationship Id="rId66" Type="http://schemas.openxmlformats.org/officeDocument/2006/relationships/header" Target="header25.xml"/><Relationship Id="rId65" Type="http://schemas.openxmlformats.org/officeDocument/2006/relationships/footer" Target="footer37.xml"/><Relationship Id="rId64" Type="http://schemas.openxmlformats.org/officeDocument/2006/relationships/header" Target="header24.xml"/><Relationship Id="rId63" Type="http://schemas.openxmlformats.org/officeDocument/2006/relationships/footer" Target="footer36.xml"/><Relationship Id="rId62" Type="http://schemas.openxmlformats.org/officeDocument/2006/relationships/header" Target="header23.xml"/><Relationship Id="rId61" Type="http://schemas.openxmlformats.org/officeDocument/2006/relationships/footer" Target="footer35.xml"/><Relationship Id="rId60" Type="http://schemas.openxmlformats.org/officeDocument/2006/relationships/footer" Target="footer34.xml"/><Relationship Id="rId6" Type="http://schemas.openxmlformats.org/officeDocument/2006/relationships/footer" Target="footer1.xml"/><Relationship Id="rId59" Type="http://schemas.openxmlformats.org/officeDocument/2006/relationships/header" Target="header22.xml"/><Relationship Id="rId58" Type="http://schemas.openxmlformats.org/officeDocument/2006/relationships/footer" Target="footer33.xml"/><Relationship Id="rId57" Type="http://schemas.openxmlformats.org/officeDocument/2006/relationships/header" Target="header21.xml"/><Relationship Id="rId56" Type="http://schemas.openxmlformats.org/officeDocument/2006/relationships/footer" Target="footer32.xml"/><Relationship Id="rId55" Type="http://schemas.openxmlformats.org/officeDocument/2006/relationships/footer" Target="footer31.xml"/><Relationship Id="rId54" Type="http://schemas.openxmlformats.org/officeDocument/2006/relationships/header" Target="header20.xml"/><Relationship Id="rId53" Type="http://schemas.openxmlformats.org/officeDocument/2006/relationships/footer" Target="footer30.xml"/><Relationship Id="rId52" Type="http://schemas.openxmlformats.org/officeDocument/2006/relationships/header" Target="header19.xml"/><Relationship Id="rId51" Type="http://schemas.openxmlformats.org/officeDocument/2006/relationships/footer" Target="footer29.xml"/><Relationship Id="rId50" Type="http://schemas.openxmlformats.org/officeDocument/2006/relationships/footer" Target="footer28.xml"/><Relationship Id="rId5" Type="http://schemas.openxmlformats.org/officeDocument/2006/relationships/header" Target="header1.xml"/><Relationship Id="rId49" Type="http://schemas.openxmlformats.org/officeDocument/2006/relationships/header" Target="header18.xml"/><Relationship Id="rId48" Type="http://schemas.openxmlformats.org/officeDocument/2006/relationships/footer" Target="footer27.xml"/><Relationship Id="rId47" Type="http://schemas.openxmlformats.org/officeDocument/2006/relationships/footer" Target="footer26.xml"/><Relationship Id="rId46" Type="http://schemas.openxmlformats.org/officeDocument/2006/relationships/footer" Target="footer25.xml"/><Relationship Id="rId45" Type="http://schemas.openxmlformats.org/officeDocument/2006/relationships/footer" Target="footer24.xml"/><Relationship Id="rId44" Type="http://schemas.openxmlformats.org/officeDocument/2006/relationships/header" Target="header17.xml"/><Relationship Id="rId43" Type="http://schemas.openxmlformats.org/officeDocument/2006/relationships/footer" Target="footer23.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header" Target="header14.xml"/><Relationship Id="rId37" Type="http://schemas.openxmlformats.org/officeDocument/2006/relationships/footer" Target="footer20.xml"/><Relationship Id="rId36" Type="http://schemas.openxmlformats.org/officeDocument/2006/relationships/header" Target="header13.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181</Pages>
  <Words>15041</Words>
  <Characters>16535</Characters>
  <Lines>1</Lines>
  <Paragraphs>1</Paragraphs>
  <TotalTime>29</TotalTime>
  <ScaleCrop>false</ScaleCrop>
  <LinksUpToDate>false</LinksUpToDate>
  <CharactersWithSpaces>16737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2023-12-13T16:29:00Z</dcterms:created>
  <dc:creator>张 家利</dc:creator>
  <cp:lastModifiedBy>这不科学</cp:lastModifiedBy>
  <cp:lastPrinted>2025-06-20T06:19:00Z</cp:lastPrinted>
  <dcterms:modified xsi:type="dcterms:W3CDTF">2025-06-23T03:17:09Z</dcterms:modified>
  <dc:title>投资人招标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2025-05-15T17:03:02Z</vt:filetime>
  </property>
  <property fmtid="{D5CDD505-2E9C-101B-9397-08002B2CF9AE}" pid="4" name="KSOTemplateDocerSaveRecord">
    <vt:lpwstr>eyJoZGlkIjoiZmI5ZDY5ZDNjMmE2ZDcxYTFkMDY0Zjg5Mjg3YTE0YTgiLCJ1c2VySWQiOiI1MDM3MjkwOTMifQ==</vt:lpwstr>
  </property>
  <property fmtid="{D5CDD505-2E9C-101B-9397-08002B2CF9AE}" pid="5" name="KSOProductBuildVer">
    <vt:lpwstr>2052-12.1.0.21541</vt:lpwstr>
  </property>
  <property fmtid="{D5CDD505-2E9C-101B-9397-08002B2CF9AE}" pid="6" name="ICV">
    <vt:lpwstr>FB0323F39ECE475BAE9850343EE66501_13</vt:lpwstr>
  </property>
</Properties>
</file>