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693E9">
      <w:pPr>
        <w:spacing w:after="312" w:afterLines="100" w:line="560" w:lineRule="exact"/>
        <w:jc w:val="center"/>
        <w:rPr>
          <w:rFonts w:hint="eastAsia" w:ascii="仿宋" w:hAnsi="仿宋" w:eastAsia="仿宋" w:cs="仿宋"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仿宋" w:hAnsi="仿宋" w:eastAsia="仿宋" w:cs="仿宋"/>
          <w:color w:val="auto"/>
          <w:sz w:val="44"/>
          <w:szCs w:val="44"/>
          <w:highlight w:val="none"/>
        </w:rPr>
        <w:t>城投石化章广加油南（北）站拒马采购项目</w:t>
      </w:r>
    </w:p>
    <w:p w14:paraId="55DA0219">
      <w:pPr>
        <w:spacing w:after="312" w:afterLines="100" w:line="560" w:lineRule="exact"/>
        <w:jc w:val="center"/>
        <w:rPr>
          <w:rFonts w:ascii="仿宋" w:hAnsi="仿宋" w:eastAsia="仿宋" w:cs="仿宋"/>
          <w:color w:val="auto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color w:val="auto"/>
          <w:sz w:val="44"/>
          <w:szCs w:val="44"/>
          <w:highlight w:val="none"/>
        </w:rPr>
        <w:t>询比公告</w:t>
      </w:r>
    </w:p>
    <w:p w14:paraId="5E9B9B55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各潜在供应商：</w:t>
      </w:r>
    </w:p>
    <w:p w14:paraId="747429BB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因章广加油南（北）站安全设施完善需要，现对城投石化章广加油南（北）站拒马采购项目进行公开询比，具体内容如下：</w:t>
      </w:r>
    </w:p>
    <w:p w14:paraId="76BA113B">
      <w:pPr>
        <w:spacing w:line="560" w:lineRule="exact"/>
        <w:ind w:firstLine="42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一、基本情况</w:t>
      </w:r>
    </w:p>
    <w:p w14:paraId="03E4A5F3"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1、项目名称：城投石化章广加油南（北）站拒马采购项目。</w:t>
      </w:r>
    </w:p>
    <w:p w14:paraId="60392FE7"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工期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合同签订后 7个日历天 内完成供货、安装并通过验收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。</w:t>
      </w:r>
    </w:p>
    <w:p w14:paraId="6DCA557B"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3、项目地点：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安徽省滁州市南谯区章广镇章广加油南站、北站。</w:t>
      </w:r>
    </w:p>
    <w:p w14:paraId="14147633">
      <w:pPr>
        <w:spacing w:line="560" w:lineRule="exact"/>
        <w:ind w:firstLine="562" w:firstLineChars="200"/>
        <w:rPr>
          <w:rFonts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二、供应商资格条件</w:t>
      </w:r>
    </w:p>
    <w:p w14:paraId="49D36B41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1、供应商须</w:t>
      </w:r>
      <w:r>
        <w:rPr>
          <w:rFonts w:hint="eastAsia" w:ascii="仿宋" w:hAnsi="仿宋" w:eastAsia="仿宋" w:cs="楷体"/>
          <w:bCs/>
          <w:snapToGrid w:val="0"/>
          <w:color w:val="auto"/>
          <w:kern w:val="0"/>
          <w:sz w:val="28"/>
          <w:szCs w:val="28"/>
          <w:highlight w:val="none"/>
        </w:rPr>
        <w:t>具备独立承担民事责任能力且具备相应的服务能力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。</w:t>
      </w:r>
    </w:p>
    <w:p w14:paraId="44F8EC38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2、近三年内无重大质量投诉记录、不良记录、经济纠纷及安全责任事故（提供承诺书）。</w:t>
      </w:r>
    </w:p>
    <w:p w14:paraId="23A66EA9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、本项目不接受联合体询比，不允许转包、分包给其他单位或个人。</w:t>
      </w:r>
    </w:p>
    <w:p w14:paraId="621C130C">
      <w:pPr>
        <w:spacing w:line="560" w:lineRule="exact"/>
        <w:ind w:firstLine="562" w:firstLineChars="200"/>
        <w:rPr>
          <w:rFonts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三、最高限价</w:t>
      </w:r>
    </w:p>
    <w:p w14:paraId="39BE30B9">
      <w:pPr>
        <w:pStyle w:val="33"/>
        <w:ind w:firstLine="562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服务费用最高限价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9800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元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，报价高于最高限价的，其报价属于无效报价。报价包含完成本项目所有服务内容所需的材料费、人工、运输、安装、税费、风险费、利润等一切费用。</w:t>
      </w:r>
    </w:p>
    <w:p w14:paraId="071A049C">
      <w:pPr>
        <w:spacing w:line="560" w:lineRule="exact"/>
        <w:ind w:firstLine="562" w:firstLineChars="200"/>
        <w:rPr>
          <w:rFonts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四、服务要求</w:t>
      </w:r>
    </w:p>
    <w:p w14:paraId="06978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质量要求：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拒马采用优质镀锌钢管制作，焊接牢固、无虚焊，表面须做防锈防腐处理（喷涂防锈底漆+黄黑相间警示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反光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面漆），颜色鲜明，管材端口须封堵或打磨光滑，无毛刺。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底部安装有高强度耐磨万向轮。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成品须稳固、不易倾倒，满足加油站区域安全防护要求。所有材料及工艺应符合国家现行相关标准。</w:t>
      </w:r>
    </w:p>
    <w:p w14:paraId="6BF80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质保期：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壹年（自验收合格之日起计算），质保期内出现任何非人为损坏的质量问题（如锈蚀、脱焊、漆面剥落等），成交供应商须在接到通知后 48小时内 免费维修或更换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。</w:t>
      </w:r>
    </w:p>
    <w:p w14:paraId="652E4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2、材料要求：</w:t>
      </w:r>
    </w:p>
    <w:p w14:paraId="0A635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高1.2m，宽0.8m；</w:t>
      </w:r>
    </w:p>
    <w:p w14:paraId="1FF16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外管直径8cm，内管直径5cm，管壁厚度3mm；</w:t>
      </w:r>
    </w:p>
    <w:p w14:paraId="37494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长度分别为3米和6米（具体数量见清单）</w:t>
      </w:r>
    </w:p>
    <w:p w14:paraId="3E70AF92"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3、安全责任：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供应商在运输、安装过程中应严格遵守安全操作规程，做好现场围护和警示，确保施工安全。因供应商原因造成的人员伤亡、财产损失等一切安全事故，均由成交供应商承担全部法律责任及经济赔偿，采购人不承担任何连带责任。</w:t>
      </w:r>
    </w:p>
    <w:p w14:paraId="2A819AD9">
      <w:pPr>
        <w:spacing w:line="560" w:lineRule="exact"/>
        <w:ind w:firstLine="560" w:firstLineChars="200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4、工程完工后，由采购人组织验收。验收标准以本公告要求、报价文件承诺及国家相关规范为准。如验收不合格，成交供应商须在采购人要求的期限内无偿整改至合格，工期不予顺延。</w:t>
      </w:r>
    </w:p>
    <w:p w14:paraId="76854CB0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现场踏勘</w:t>
      </w:r>
    </w:p>
    <w:p w14:paraId="17FB5860"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潜在供应商在提交报价文件前，应自行踏勘现场，充分了解施工条件、运输通道、作业环境、现场尺寸等潜在风险。其报价应被视为已包含所有现场风险及条件，后期不得以“未踏勘”“不了解现场情况”等任何理由要求增加费用或延长工期。</w:t>
      </w:r>
    </w:p>
    <w:p w14:paraId="003E3240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6、合同类型与价款调整</w:t>
      </w:r>
    </w:p>
    <w:p w14:paraId="1F08E843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本项目实行【固定单价合同】。综合单价包含为完成本项目所需的人工费、材料费、机械设备费、运输及装卸费、安装费、脚手架费、成品保护费、垃圾清运费、管理费、利润、税金、安全文明施工费以及合同明示或暗示的所有风险、责任和义务的全部费用。</w:t>
      </w:r>
    </w:p>
    <w:p w14:paraId="6723B08E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合同履行期间，中标综合单价固定不变，不因任何因素（包括但不限于材料价格波动、市场风险、天气影响、现场条件变化等）而调整。最终结算金额 =中标综合单价×经双方确认的实际供货数量（按实计量）。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供应商报价时已充分考虑所有风险，成交后不得以任何理由要求追加费用或降低质量标准。</w:t>
      </w:r>
    </w:p>
    <w:p w14:paraId="26EB9955">
      <w:pPr>
        <w:spacing w:line="560" w:lineRule="exact"/>
        <w:ind w:firstLine="562" w:firstLineChars="200"/>
        <w:rPr>
          <w:rFonts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五、付款方式</w:t>
      </w:r>
    </w:p>
    <w:p w14:paraId="460B038F">
      <w:pPr>
        <w:spacing w:line="560" w:lineRule="exact"/>
        <w:ind w:firstLine="562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10"/>
          <w:sz w:val="28"/>
          <w:szCs w:val="28"/>
          <w:highlight w:val="none"/>
          <w:lang w:val="en-US" w:eastAsia="zh-CN"/>
        </w:rPr>
        <w:t>实施</w:t>
      </w:r>
      <w:r>
        <w:rPr>
          <w:rFonts w:hint="eastAsia" w:ascii="仿宋" w:hAnsi="仿宋" w:eastAsia="仿宋" w:cs="仿宋"/>
          <w:b/>
          <w:color w:val="auto"/>
          <w:kern w:val="10"/>
          <w:sz w:val="28"/>
          <w:szCs w:val="28"/>
          <w:highlight w:val="none"/>
        </w:rPr>
        <w:t>完成并通过验收后甲方一次性向乙方支付</w:t>
      </w:r>
      <w:r>
        <w:rPr>
          <w:rFonts w:hint="eastAsia" w:ascii="仿宋" w:hAnsi="仿宋" w:eastAsia="仿宋" w:cs="仿宋"/>
          <w:b/>
          <w:color w:val="auto"/>
          <w:kern w:val="10"/>
          <w:sz w:val="28"/>
          <w:szCs w:val="28"/>
          <w:highlight w:val="none"/>
          <w:lang w:val="en-US" w:eastAsia="zh-CN"/>
        </w:rPr>
        <w:t>合同价款</w:t>
      </w:r>
      <w:r>
        <w:rPr>
          <w:rFonts w:hint="eastAsia" w:ascii="仿宋" w:hAnsi="仿宋" w:eastAsia="仿宋" w:cs="仿宋"/>
          <w:b/>
          <w:color w:val="auto"/>
          <w:kern w:val="10"/>
          <w:sz w:val="28"/>
          <w:szCs w:val="28"/>
          <w:highlight w:val="none"/>
        </w:rPr>
        <w:t>（含税）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。</w:t>
      </w:r>
    </w:p>
    <w:p w14:paraId="7D733350">
      <w:pPr>
        <w:spacing w:line="560" w:lineRule="exact"/>
        <w:ind w:firstLine="562" w:firstLineChars="200"/>
        <w:rPr>
          <w:rFonts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六、参与报价和评审时间及方法</w:t>
      </w:r>
    </w:p>
    <w:p w14:paraId="39A1818D">
      <w:pPr>
        <w:spacing w:line="560" w:lineRule="exact"/>
        <w:ind w:firstLine="560" w:firstLineChars="200"/>
        <w:rPr>
          <w:rFonts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1、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请有意向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参与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供应商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按照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第八条《报价文件的组成》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要求将报价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文件于</w:t>
      </w:r>
      <w:r>
        <w:rPr>
          <w:rFonts w:ascii="仿宋" w:hAnsi="仿宋" w:eastAsia="仿宋" w:cs="仿宋"/>
          <w:b/>
          <w:bCs/>
          <w:color w:val="auto"/>
          <w:sz w:val="28"/>
          <w:szCs w:val="28"/>
          <w:highlight w:val="none"/>
        </w:rPr>
        <w:t>202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6年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7</w:t>
      </w:r>
      <w:r>
        <w:rPr>
          <w:rFonts w:ascii="仿宋" w:hAnsi="仿宋" w:eastAsia="仿宋" w:cs="仿宋"/>
          <w:b/>
          <w:bCs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9</w:t>
      </w:r>
      <w:r>
        <w:rPr>
          <w:rFonts w:ascii="仿宋" w:hAnsi="仿宋" w:eastAsia="仿宋" w:cs="仿宋"/>
          <w:b/>
          <w:bCs/>
          <w:color w:val="auto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15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时00分前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现场递交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至</w:t>
      </w:r>
      <w:r>
        <w:rPr>
          <w:rFonts w:hint="eastAsia" w:ascii="仿宋" w:hAnsi="仿宋" w:eastAsia="仿宋" w:cs="仿宋"/>
          <w:b/>
          <w:bCs/>
          <w:color w:val="auto"/>
          <w:spacing w:val="-6"/>
          <w:sz w:val="28"/>
          <w:szCs w:val="28"/>
          <w:highlight w:val="none"/>
          <w:u w:val="single"/>
          <w:lang w:val="en-US" w:eastAsia="zh-CN"/>
        </w:rPr>
        <w:t>滁州市城投工程咨询管理有限公司（滁州市南谯区龙蟠大道109号房产商务大厦603会议室）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逾期或未按规定递交的均不予受理。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若递交报价文件的供应商不足3家，原则上采购失败，重新进行二次采购。</w:t>
      </w:r>
    </w:p>
    <w:p w14:paraId="7C81D8FA">
      <w:pPr>
        <w:pStyle w:val="2"/>
        <w:numPr>
          <w:ilvl w:val="1"/>
          <w:numId w:val="0"/>
        </w:numPr>
        <w:ind w:firstLine="562" w:firstLineChars="200"/>
        <w:rPr>
          <w:color w:val="auto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2、递交要求：供应商需按本公告第八条规定准备报价文件，逾期递交、未按规定密封或材料不全的，采购人及代理机构有权不予受理。</w:t>
      </w:r>
    </w:p>
    <w:p w14:paraId="687D766C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3、确定成交供应商的原则</w:t>
      </w:r>
    </w:p>
    <w:p w14:paraId="06C91486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本项目采用最低价法，对报价文件审查合格的供应商，按响应报价由低到高推荐1名成交候选人。若最低响应报价出现两家或者两家以上相同时，由采购人采用现场随机抽取的方式确定成交候选人。</w:t>
      </w:r>
    </w:p>
    <w:p w14:paraId="6D0D3197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4、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结果公示：评审结束后，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在滁州市城投工程咨询管理有限公司官网发布结果公示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，公示时间不少于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1个工作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日。</w:t>
      </w:r>
    </w:p>
    <w:p w14:paraId="52A296DA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5、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签订合同：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公示无异议后，成交供应商应在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3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个工作日内与采购人签订服务合同，明确双方权利和义务。成交供应商无正当理由逾期未签订合同的，视为违约，采购人有权取消其成交资格，并重新选择成交供应商。</w:t>
      </w:r>
    </w:p>
    <w:p w14:paraId="6453B06A">
      <w:pPr>
        <w:spacing w:line="560" w:lineRule="exact"/>
        <w:ind w:firstLine="562" w:firstLineChars="200"/>
        <w:rPr>
          <w:rFonts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七、法律责任</w:t>
      </w:r>
    </w:p>
    <w:p w14:paraId="77D8C444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、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成交供应商若存在恶意串通、相互陪标、提供虚假材料骗取成交等违法违规行为，采购人有权取消其成交资格，单方面解除合同，并要求其承担由此造成的一切损失（包括但不限于重新采购的费用差额、律师费、诉讼费等）。</w:t>
      </w:r>
    </w:p>
    <w:p w14:paraId="7E0387A6"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2、成交供应商未按询比公告及合同约定履行服务义务，或擅自变更合同内容、转包分包的，采购人有权解除合同并要求赔偿损失。</w:t>
      </w:r>
    </w:p>
    <w:p w14:paraId="416E3DC5"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3、</w:t>
      </w:r>
      <w:r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除不可抗力或采购人书面同意外，每逾期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日，成交供应商应向采购人支付合同总价款千分之三的违约金。逾期超过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日，采购人有权单方解除合同，并要求成交供应商赔偿全部损失。</w:t>
      </w:r>
    </w:p>
    <w:p w14:paraId="565A60CB"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4、因成交供应商违约行为导致采购人产生的纠纷处理费用（如律师费、诉讼费、保全费等），均由成交供应商承担。</w:t>
      </w:r>
    </w:p>
    <w:p w14:paraId="1B38942D">
      <w:pPr>
        <w:spacing w:line="560" w:lineRule="exact"/>
        <w:ind w:firstLine="562" w:firstLineChars="200"/>
        <w:rPr>
          <w:rFonts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八、报价文件的组成</w:t>
      </w:r>
    </w:p>
    <w:p w14:paraId="21D650D1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1.有意向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参与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供应商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请按照要求准备好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报价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文件材料（</w:t>
      </w:r>
      <w:r>
        <w:rPr>
          <w:rFonts w:ascii="仿宋" w:hAnsi="仿宋" w:eastAsia="仿宋" w:cs="仿宋"/>
          <w:b/>
          <w:bCs/>
          <w:color w:val="auto"/>
          <w:sz w:val="28"/>
          <w:szCs w:val="28"/>
          <w:highlight w:val="none"/>
        </w:rPr>
        <w:t>材料按照要求装订成册并密封，封口须加盖单位公章，否则不予接收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），</w:t>
      </w:r>
      <w:r>
        <w:rPr>
          <w:rFonts w:ascii="仿宋" w:hAnsi="仿宋" w:eastAsia="仿宋" w:cs="仿宋"/>
          <w:b/>
          <w:bCs/>
          <w:color w:val="auto"/>
          <w:sz w:val="28"/>
          <w:szCs w:val="28"/>
          <w:highlight w:val="none"/>
        </w:rPr>
        <w:t>在文件袋外标注项目名称、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供应商名称、</w:t>
      </w:r>
      <w:r>
        <w:rPr>
          <w:rFonts w:ascii="仿宋" w:hAnsi="仿宋" w:eastAsia="仿宋" w:cs="仿宋"/>
          <w:b/>
          <w:bCs/>
          <w:color w:val="auto"/>
          <w:sz w:val="28"/>
          <w:szCs w:val="28"/>
          <w:highlight w:val="none"/>
        </w:rPr>
        <w:t>联系人姓名和联系方式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。  </w:t>
      </w:r>
    </w:p>
    <w:p w14:paraId="237EB548">
      <w:pPr>
        <w:spacing w:line="560" w:lineRule="exact"/>
        <w:ind w:firstLine="562" w:firstLineChars="200"/>
        <w:rPr>
          <w:rFonts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ascii="仿宋" w:hAnsi="仿宋" w:eastAsia="仿宋" w:cs="仿宋"/>
          <w:b/>
          <w:bCs/>
          <w:color w:val="auto"/>
          <w:sz w:val="28"/>
          <w:szCs w:val="28"/>
          <w:highlight w:val="none"/>
        </w:rPr>
        <w:t>2.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报价文件</w:t>
      </w:r>
      <w:r>
        <w:rPr>
          <w:rFonts w:ascii="仿宋" w:hAnsi="仿宋" w:eastAsia="仿宋" w:cs="仿宋"/>
          <w:b/>
          <w:bCs/>
          <w:color w:val="auto"/>
          <w:sz w:val="28"/>
          <w:szCs w:val="28"/>
          <w:highlight w:val="none"/>
        </w:rPr>
        <w:t>中应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包含下列材料：</w:t>
      </w:r>
      <w:r>
        <w:rPr>
          <w:rFonts w:ascii="仿宋" w:hAnsi="仿宋" w:eastAsia="仿宋" w:cs="仿宋"/>
          <w:b/>
          <w:bCs/>
          <w:color w:val="auto"/>
          <w:sz w:val="28"/>
          <w:szCs w:val="28"/>
          <w:highlight w:val="none"/>
        </w:rPr>
        <w:t>（一式一份，请务必按照以下要求提供和顺序摆放）</w:t>
      </w:r>
    </w:p>
    <w:p w14:paraId="46E6FC3C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报价文件封面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格式见附件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）</w:t>
      </w:r>
    </w:p>
    <w:p w14:paraId="0B394BC0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②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营业执照或事业单位法人证书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（提供加盖公章的复印件）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；</w:t>
      </w:r>
    </w:p>
    <w:p w14:paraId="670A6308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③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服务承诺书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格式见附件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；</w:t>
      </w:r>
    </w:p>
    <w:p w14:paraId="58876AAA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④法定代表人身份证明及其有效身份证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复印件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（或法定代表人授权委托书及其有效身份证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复印件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（格式见附件）；</w:t>
      </w:r>
    </w:p>
    <w:p w14:paraId="62E0B7CB"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⑤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报价函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格式见附件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；</w:t>
      </w:r>
    </w:p>
    <w:p w14:paraId="64C53BD3">
      <w:pPr>
        <w:spacing w:line="560" w:lineRule="exact"/>
        <w:ind w:firstLine="560" w:firstLineChars="200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分项报价清单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（格式见附件）；</w:t>
      </w:r>
    </w:p>
    <w:p w14:paraId="6EAA2E8E"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⑦供应商认为需要提供的其他材料（如有，如类似业绩、质量保证措施等）；</w:t>
      </w:r>
    </w:p>
    <w:p w14:paraId="64E6D46D">
      <w:pPr>
        <w:spacing w:line="560" w:lineRule="exact"/>
        <w:ind w:firstLine="562" w:firstLineChars="200"/>
        <w:rPr>
          <w:rFonts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报价文件</w:t>
      </w:r>
      <w:r>
        <w:rPr>
          <w:rFonts w:ascii="仿宋" w:hAnsi="仿宋" w:eastAsia="仿宋" w:cs="仿宋"/>
          <w:b/>
          <w:bCs/>
          <w:color w:val="auto"/>
          <w:sz w:val="28"/>
          <w:szCs w:val="28"/>
          <w:highlight w:val="none"/>
        </w:rPr>
        <w:t>一经投递，原则上不予归还。</w:t>
      </w:r>
    </w:p>
    <w:p w14:paraId="40114F7E">
      <w:pPr>
        <w:spacing w:line="560" w:lineRule="exact"/>
        <w:ind w:firstLine="562" w:firstLineChars="200"/>
        <w:rPr>
          <w:rFonts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九、代理服务费</w:t>
      </w:r>
    </w:p>
    <w:p w14:paraId="06F24A0C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代理服务费用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0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元，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专家评审费以实际发生为准，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由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成交供应商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在领取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成交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通知书时一次性付清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。</w:t>
      </w:r>
    </w:p>
    <w:p w14:paraId="39173221">
      <w:pPr>
        <w:spacing w:line="560" w:lineRule="exact"/>
        <w:ind w:firstLine="562" w:firstLineChars="200"/>
        <w:rPr>
          <w:rFonts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十、采购人及代理机构</w:t>
      </w:r>
    </w:p>
    <w:p w14:paraId="71DA9B33">
      <w:pPr>
        <w:spacing w:line="360" w:lineRule="auto"/>
        <w:ind w:firstLine="560" w:firstLineChars="200"/>
        <w:jc w:val="lef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采购单位信息：</w:t>
      </w:r>
    </w:p>
    <w:p w14:paraId="1713065A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名称：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滁州市城投石化有限责任公司</w:t>
      </w:r>
    </w:p>
    <w:p w14:paraId="492D3DA8">
      <w:pPr>
        <w:spacing w:line="360" w:lineRule="auto"/>
        <w:ind w:firstLine="560" w:firstLineChars="200"/>
        <w:jc w:val="lef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地址：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滁州市南谯区龙蟠大道99号政务中心东五楼</w:t>
      </w:r>
    </w:p>
    <w:p w14:paraId="40FD5482">
      <w:pPr>
        <w:spacing w:line="360" w:lineRule="auto"/>
        <w:ind w:firstLine="560" w:firstLineChars="200"/>
        <w:jc w:val="left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马经理 13956281905</w:t>
      </w:r>
    </w:p>
    <w:p w14:paraId="674EDC7E">
      <w:pPr>
        <w:spacing w:line="560" w:lineRule="exact"/>
        <w:ind w:firstLine="536" w:firstLineChars="200"/>
        <w:rPr>
          <w:rFonts w:ascii="仿宋" w:hAnsi="仿宋" w:eastAsia="仿宋" w:cs="仿宋"/>
          <w:color w:val="auto"/>
          <w:spacing w:val="-6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6"/>
          <w:sz w:val="28"/>
          <w:szCs w:val="28"/>
          <w:highlight w:val="none"/>
        </w:rPr>
        <w:t>代理机构信息：</w:t>
      </w:r>
    </w:p>
    <w:p w14:paraId="67B32690">
      <w:pPr>
        <w:spacing w:line="560" w:lineRule="exact"/>
        <w:ind w:firstLine="536" w:firstLineChars="200"/>
        <w:rPr>
          <w:rFonts w:ascii="仿宋" w:hAnsi="仿宋" w:eastAsia="仿宋" w:cs="仿宋"/>
          <w:color w:val="auto"/>
          <w:spacing w:val="-6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6"/>
          <w:sz w:val="28"/>
          <w:szCs w:val="28"/>
          <w:highlight w:val="none"/>
        </w:rPr>
        <w:t>名称：滁州市城投工程咨询管理有限公司</w:t>
      </w:r>
    </w:p>
    <w:p w14:paraId="7708AE32">
      <w:pPr>
        <w:spacing w:line="360" w:lineRule="auto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地址：滁州市龙蟠大道109号房产商务大厦6楼620</w:t>
      </w:r>
    </w:p>
    <w:p w14:paraId="438A3C38">
      <w:pPr>
        <w:spacing w:line="360" w:lineRule="auto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联系方式：关勤勤 0550-3519590 18909605753</w:t>
      </w:r>
    </w:p>
    <w:p w14:paraId="4E184A1C">
      <w:pPr>
        <w:spacing w:line="360" w:lineRule="auto"/>
        <w:jc w:val="left"/>
        <w:rPr>
          <w:rFonts w:hint="eastAsia" w:eastAsia="宋体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示例图：</w:t>
      </w:r>
    </w:p>
    <w:p w14:paraId="388BC313">
      <w:pPr>
        <w:pStyle w:val="9"/>
        <w:rPr>
          <w:rFonts w:hint="eastAsia"/>
          <w:color w:val="auto"/>
          <w:highlight w:val="none"/>
          <w:lang w:eastAsia="zh-CN"/>
        </w:rPr>
      </w:pPr>
    </w:p>
    <w:p w14:paraId="62999929">
      <w:pPr>
        <w:rPr>
          <w:rFonts w:hint="eastAsia"/>
          <w:color w:val="auto"/>
          <w:highlight w:val="none"/>
          <w:lang w:eastAsia="zh-CN"/>
        </w:rPr>
        <w:sectPr>
          <w:footerReference r:id="rId3" w:type="default"/>
          <w:footerReference r:id="rId4" w:type="even"/>
          <w:pgSz w:w="11906" w:h="16838"/>
          <w:pgMar w:top="1417" w:right="1417" w:bottom="1417" w:left="1417" w:header="851" w:footer="1021" w:gutter="0"/>
          <w:pgNumType w:fmt="decimal" w:start="1"/>
          <w:cols w:space="720" w:num="1"/>
          <w:docGrid w:type="lines" w:linePitch="312" w:charSpace="0"/>
        </w:sectPr>
      </w:pPr>
      <w:r>
        <w:rPr>
          <w:color w:val="auto"/>
          <w:highlight w:val="none"/>
        </w:rPr>
        <w:drawing>
          <wp:inline distT="0" distB="0" distL="114300" distR="114300">
            <wp:extent cx="3519805" cy="2605405"/>
            <wp:effectExtent l="0" t="0" r="1206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19805" cy="260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720A6">
      <w:pPr>
        <w:jc w:val="center"/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  <w:lang w:val="en-US" w:eastAsia="zh-CN"/>
        </w:rPr>
        <w:t>报价文件</w:t>
      </w:r>
    </w:p>
    <w:p w14:paraId="0D3182B3">
      <w:pPr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u w:val="single"/>
        </w:rPr>
      </w:pPr>
    </w:p>
    <w:p w14:paraId="005F8A83">
      <w:pPr>
        <w:jc w:val="center"/>
        <w:rPr>
          <w:rFonts w:hint="default" w:ascii="宋体" w:hAnsi="宋体" w:eastAsia="宋体" w:cs="宋体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44"/>
          <w:szCs w:val="44"/>
          <w:highlight w:val="none"/>
        </w:rPr>
        <w:t>城投石化章广加油南（北）站拒马采购项目</w:t>
      </w:r>
    </w:p>
    <w:p w14:paraId="5E0EF2F6">
      <w:pPr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6E242CEC">
      <w:pPr>
        <w:rPr>
          <w:rFonts w:ascii="宋体" w:hAnsi="宋体" w:eastAsia="宋体" w:cs="宋体"/>
          <w:color w:val="auto"/>
          <w:sz w:val="28"/>
          <w:szCs w:val="28"/>
          <w:highlight w:val="none"/>
        </w:rPr>
      </w:pPr>
    </w:p>
    <w:p w14:paraId="207E80F7">
      <w:pPr>
        <w:rPr>
          <w:rFonts w:ascii="宋体" w:hAnsi="宋体" w:eastAsia="宋体" w:cs="宋体"/>
          <w:color w:val="auto"/>
          <w:sz w:val="28"/>
          <w:szCs w:val="28"/>
          <w:highlight w:val="none"/>
        </w:rPr>
      </w:pPr>
    </w:p>
    <w:p w14:paraId="2C4BAD49">
      <w:pPr>
        <w:rPr>
          <w:rFonts w:ascii="宋体" w:hAnsi="宋体" w:eastAsia="宋体" w:cs="宋体"/>
          <w:color w:val="auto"/>
          <w:sz w:val="28"/>
          <w:szCs w:val="28"/>
          <w:highlight w:val="none"/>
        </w:rPr>
      </w:pPr>
    </w:p>
    <w:p w14:paraId="046286EB">
      <w:pPr>
        <w:rPr>
          <w:rFonts w:ascii="宋体" w:hAnsi="宋体" w:eastAsia="宋体" w:cs="宋体"/>
          <w:color w:val="auto"/>
          <w:sz w:val="28"/>
          <w:szCs w:val="28"/>
          <w:highlight w:val="none"/>
        </w:rPr>
      </w:pPr>
    </w:p>
    <w:p w14:paraId="05C3A632">
      <w:pPr>
        <w:rPr>
          <w:rFonts w:ascii="宋体" w:hAnsi="宋体" w:eastAsia="宋体" w:cs="宋体"/>
          <w:color w:val="auto"/>
          <w:sz w:val="28"/>
          <w:szCs w:val="28"/>
          <w:highlight w:val="none"/>
        </w:rPr>
      </w:pPr>
    </w:p>
    <w:p w14:paraId="2830F980">
      <w:pPr>
        <w:rPr>
          <w:rFonts w:ascii="宋体" w:hAnsi="宋体" w:eastAsia="宋体" w:cs="宋体"/>
          <w:color w:val="auto"/>
          <w:sz w:val="28"/>
          <w:szCs w:val="28"/>
          <w:highlight w:val="none"/>
        </w:rPr>
      </w:pPr>
    </w:p>
    <w:p w14:paraId="6E8DC9EB">
      <w:pPr>
        <w:rPr>
          <w:rFonts w:ascii="宋体" w:hAnsi="宋体" w:eastAsia="宋体" w:cs="宋体"/>
          <w:color w:val="auto"/>
          <w:sz w:val="28"/>
          <w:szCs w:val="28"/>
          <w:highlight w:val="none"/>
        </w:rPr>
      </w:pPr>
    </w:p>
    <w:p w14:paraId="7B56B3BF">
      <w:pPr>
        <w:spacing w:line="720" w:lineRule="auto"/>
        <w:jc w:val="center"/>
        <w:rPr>
          <w:rFonts w:ascii="宋体" w:hAnsi="宋体" w:eastAsia="宋体" w:cs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供应商名称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             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盖章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）</w:t>
      </w:r>
    </w:p>
    <w:p w14:paraId="6F50564F">
      <w:pPr>
        <w:spacing w:line="720" w:lineRule="auto"/>
        <w:ind w:firstLine="560" w:firstLineChars="200"/>
        <w:rPr>
          <w:rFonts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法定代表人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或委托代理人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  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签字或盖章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）</w:t>
      </w:r>
    </w:p>
    <w:p w14:paraId="6ED9C78B">
      <w:pPr>
        <w:spacing w:line="720" w:lineRule="auto"/>
        <w:jc w:val="center"/>
        <w:rPr>
          <w:rFonts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日</w:t>
      </w:r>
    </w:p>
    <w:p w14:paraId="7AFD02FA">
      <w:pPr>
        <w:spacing w:line="360" w:lineRule="auto"/>
        <w:rPr>
          <w:rFonts w:hint="eastAsia"/>
          <w:b/>
          <w:color w:val="auto"/>
          <w:sz w:val="28"/>
          <w:szCs w:val="28"/>
          <w:highlight w:val="none"/>
        </w:rPr>
      </w:pPr>
    </w:p>
    <w:p w14:paraId="25E27AAC">
      <w:pPr>
        <w:spacing w:line="360" w:lineRule="auto"/>
        <w:rPr>
          <w:rFonts w:hint="eastAsia"/>
          <w:b/>
          <w:color w:val="auto"/>
          <w:sz w:val="28"/>
          <w:szCs w:val="28"/>
          <w:highlight w:val="none"/>
        </w:rPr>
      </w:pPr>
    </w:p>
    <w:p w14:paraId="5593CEAB">
      <w:pPr>
        <w:spacing w:line="360" w:lineRule="auto"/>
        <w:rPr>
          <w:rFonts w:hint="eastAsia"/>
          <w:b/>
          <w:color w:val="auto"/>
          <w:sz w:val="28"/>
          <w:szCs w:val="28"/>
          <w:highlight w:val="none"/>
        </w:rPr>
      </w:pPr>
    </w:p>
    <w:p w14:paraId="524DDD3E">
      <w:pPr>
        <w:spacing w:line="360" w:lineRule="auto"/>
        <w:rPr>
          <w:rFonts w:hint="eastAsia"/>
          <w:b/>
          <w:color w:val="auto"/>
          <w:sz w:val="28"/>
          <w:szCs w:val="28"/>
          <w:highlight w:val="none"/>
        </w:rPr>
      </w:pPr>
    </w:p>
    <w:p w14:paraId="14311D9B">
      <w:pPr>
        <w:spacing w:line="360" w:lineRule="auto"/>
        <w:rPr>
          <w:rFonts w:hint="eastAsia"/>
          <w:b/>
          <w:color w:val="auto"/>
          <w:sz w:val="28"/>
          <w:szCs w:val="28"/>
          <w:highlight w:val="none"/>
        </w:rPr>
      </w:pPr>
    </w:p>
    <w:p w14:paraId="0636D81F">
      <w:pPr>
        <w:spacing w:line="360" w:lineRule="auto"/>
        <w:rPr>
          <w:rFonts w:hint="eastAsia"/>
          <w:b/>
          <w:color w:val="auto"/>
          <w:sz w:val="28"/>
          <w:szCs w:val="28"/>
          <w:highlight w:val="none"/>
        </w:rPr>
      </w:pPr>
    </w:p>
    <w:p w14:paraId="7D725F26">
      <w:pPr>
        <w:spacing w:line="360" w:lineRule="auto"/>
        <w:rPr>
          <w:rFonts w:hint="eastAsia"/>
          <w:b/>
          <w:color w:val="auto"/>
          <w:sz w:val="28"/>
          <w:szCs w:val="28"/>
          <w:highlight w:val="none"/>
        </w:rPr>
      </w:pPr>
    </w:p>
    <w:p w14:paraId="1AA59124">
      <w:pPr>
        <w:spacing w:line="360" w:lineRule="auto"/>
        <w:rPr>
          <w:b/>
          <w:color w:val="auto"/>
          <w:sz w:val="28"/>
          <w:szCs w:val="28"/>
          <w:highlight w:val="none"/>
        </w:rPr>
      </w:pPr>
      <w:r>
        <w:rPr>
          <w:rFonts w:hint="eastAsia"/>
          <w:b/>
          <w:color w:val="auto"/>
          <w:sz w:val="28"/>
          <w:szCs w:val="28"/>
          <w:highlight w:val="none"/>
        </w:rPr>
        <w:t>附件1</w:t>
      </w:r>
    </w:p>
    <w:p w14:paraId="37EC69E0">
      <w:pPr>
        <w:spacing w:line="360" w:lineRule="auto"/>
        <w:ind w:left="720"/>
        <w:jc w:val="center"/>
        <w:rPr>
          <w:rFonts w:ascii="宋体"/>
          <w:b/>
          <w:color w:val="auto"/>
          <w:sz w:val="28"/>
          <w:szCs w:val="28"/>
          <w:highlight w:val="none"/>
        </w:rPr>
      </w:pPr>
      <w:r>
        <w:rPr>
          <w:rFonts w:hint="eastAsia"/>
          <w:b/>
          <w:color w:val="auto"/>
          <w:sz w:val="28"/>
          <w:szCs w:val="28"/>
          <w:highlight w:val="none"/>
        </w:rPr>
        <w:t>法定代表人身份证明或授权委托书</w:t>
      </w:r>
    </w:p>
    <w:p w14:paraId="27F68D3C">
      <w:pPr>
        <w:pStyle w:val="43"/>
        <w:spacing w:before="312" w:beforeLines="100" w:after="312" w:afterLines="100" w:line="480" w:lineRule="exact"/>
        <w:ind w:firstLine="180" w:firstLineChars="75"/>
        <w:rPr>
          <w:rFonts w:ascii="宋体"/>
          <w:b/>
          <w:color w:val="auto"/>
          <w:sz w:val="24"/>
          <w:szCs w:val="24"/>
          <w:highlight w:val="none"/>
        </w:rPr>
      </w:pPr>
      <w:r>
        <w:rPr>
          <w:rFonts w:hint="eastAsia" w:ascii="宋体"/>
          <w:color w:val="auto"/>
          <w:sz w:val="24"/>
          <w:szCs w:val="24"/>
          <w:highlight w:val="none"/>
        </w:rPr>
        <w:t>1.法定代表人身份证明</w:t>
      </w:r>
    </w:p>
    <w:p w14:paraId="139141EF">
      <w:pPr>
        <w:spacing w:line="480" w:lineRule="exact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投标人名称：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                            </w:t>
      </w:r>
      <w:r>
        <w:rPr>
          <w:rFonts w:hint="eastAsia" w:ascii="宋体"/>
          <w:color w:val="auto"/>
          <w:sz w:val="24"/>
          <w:highlight w:val="none"/>
        </w:rPr>
        <w:t xml:space="preserve"> </w:t>
      </w:r>
    </w:p>
    <w:p w14:paraId="1026C5BC">
      <w:pPr>
        <w:spacing w:line="480" w:lineRule="exact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 xml:space="preserve">单位性质： 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                              </w:t>
      </w:r>
      <w:r>
        <w:rPr>
          <w:rFonts w:hint="eastAsia" w:ascii="宋体"/>
          <w:color w:val="auto"/>
          <w:sz w:val="24"/>
          <w:highlight w:val="none"/>
        </w:rPr>
        <w:t xml:space="preserve"> </w:t>
      </w:r>
    </w:p>
    <w:p w14:paraId="6852BA95">
      <w:pPr>
        <w:spacing w:line="480" w:lineRule="exact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地    址：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                               </w:t>
      </w:r>
      <w:r>
        <w:rPr>
          <w:rFonts w:hint="eastAsia" w:ascii="宋体"/>
          <w:color w:val="auto"/>
          <w:sz w:val="24"/>
          <w:highlight w:val="none"/>
        </w:rPr>
        <w:t xml:space="preserve"> </w:t>
      </w:r>
    </w:p>
    <w:p w14:paraId="48AB33F3">
      <w:pPr>
        <w:spacing w:line="480" w:lineRule="exact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成立时间：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="宋体"/>
          <w:color w:val="auto"/>
          <w:sz w:val="24"/>
          <w:highlight w:val="none"/>
        </w:rPr>
        <w:t>年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="宋体"/>
          <w:color w:val="auto"/>
          <w:sz w:val="24"/>
          <w:highlight w:val="none"/>
        </w:rPr>
        <w:t>月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  </w:t>
      </w:r>
      <w:r>
        <w:rPr>
          <w:rFonts w:hint="eastAsia" w:ascii="宋体"/>
          <w:color w:val="auto"/>
          <w:sz w:val="24"/>
          <w:highlight w:val="none"/>
        </w:rPr>
        <w:t>日</w:t>
      </w:r>
    </w:p>
    <w:p w14:paraId="1DB464D5">
      <w:pPr>
        <w:spacing w:line="480" w:lineRule="exact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经营期限：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                            </w:t>
      </w:r>
      <w:r>
        <w:rPr>
          <w:rFonts w:hint="eastAsia" w:ascii="宋体"/>
          <w:color w:val="auto"/>
          <w:sz w:val="24"/>
          <w:highlight w:val="none"/>
        </w:rPr>
        <w:t xml:space="preserve"> </w:t>
      </w:r>
    </w:p>
    <w:p w14:paraId="04965ADD">
      <w:pPr>
        <w:spacing w:line="480" w:lineRule="exact"/>
        <w:ind w:firstLine="144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pacing w:val="240"/>
          <w:sz w:val="24"/>
          <w:highlight w:val="none"/>
        </w:rPr>
        <w:t>姓</w:t>
      </w:r>
      <w:r>
        <w:rPr>
          <w:rFonts w:hint="eastAsia" w:ascii="宋体"/>
          <w:color w:val="auto"/>
          <w:sz w:val="24"/>
          <w:highlight w:val="none"/>
        </w:rPr>
        <w:t>名：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       </w:t>
      </w:r>
      <w:r>
        <w:rPr>
          <w:rFonts w:hint="eastAsia" w:ascii="宋体"/>
          <w:color w:val="auto"/>
          <w:sz w:val="24"/>
          <w:highlight w:val="none"/>
        </w:rPr>
        <w:t>性别：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="宋体"/>
          <w:color w:val="auto"/>
          <w:sz w:val="24"/>
          <w:highlight w:val="none"/>
        </w:rPr>
        <w:t>年龄：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  </w:t>
      </w:r>
      <w:r>
        <w:rPr>
          <w:rFonts w:hint="eastAsia" w:ascii="宋体"/>
          <w:color w:val="auto"/>
          <w:sz w:val="24"/>
          <w:highlight w:val="none"/>
        </w:rPr>
        <w:t>职务：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   </w:t>
      </w:r>
    </w:p>
    <w:p w14:paraId="3236F02A">
      <w:pPr>
        <w:spacing w:line="480" w:lineRule="exact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系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                            </w:t>
      </w:r>
      <w:r>
        <w:rPr>
          <w:rFonts w:hint="eastAsia" w:ascii="宋体"/>
          <w:color w:val="auto"/>
          <w:sz w:val="24"/>
          <w:highlight w:val="none"/>
        </w:rPr>
        <w:t>（投标人名称）的法定代表人。</w:t>
      </w:r>
    </w:p>
    <w:p w14:paraId="18207CC6">
      <w:pPr>
        <w:spacing w:line="480" w:lineRule="exact"/>
        <w:ind w:firstLine="960" w:firstLineChars="4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特此证明。</w:t>
      </w:r>
    </w:p>
    <w:p w14:paraId="5C581486">
      <w:pPr>
        <w:spacing w:line="360" w:lineRule="auto"/>
        <w:ind w:firstLine="4440" w:firstLineChars="185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  <w:lang w:val="en-US" w:eastAsia="zh-CN"/>
        </w:rPr>
        <w:t>报价人名称</w:t>
      </w:r>
      <w:r>
        <w:rPr>
          <w:rFonts w:hint="eastAsia" w:ascii="宋体"/>
          <w:color w:val="auto"/>
          <w:sz w:val="24"/>
          <w:highlight w:val="none"/>
        </w:rPr>
        <w:t>：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             </w:t>
      </w:r>
      <w:r>
        <w:rPr>
          <w:rFonts w:hint="eastAsia" w:ascii="宋体"/>
          <w:color w:val="auto"/>
          <w:sz w:val="24"/>
          <w:highlight w:val="none"/>
        </w:rPr>
        <w:t>（盖单位章）</w:t>
      </w:r>
    </w:p>
    <w:p w14:paraId="4D0E933B">
      <w:pPr>
        <w:wordWrap w:val="0"/>
        <w:spacing w:line="360" w:lineRule="auto"/>
        <w:jc w:val="right"/>
        <w:rPr>
          <w:color w:val="auto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 xml:space="preserve">                                        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="宋体"/>
          <w:color w:val="auto"/>
          <w:sz w:val="24"/>
          <w:highlight w:val="none"/>
        </w:rPr>
        <w:t xml:space="preserve">年 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宋体"/>
          <w:color w:val="auto"/>
          <w:sz w:val="24"/>
          <w:highlight w:val="none"/>
        </w:rPr>
        <w:t>月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 </w:t>
      </w:r>
      <w:r>
        <w:rPr>
          <w:rFonts w:hint="eastAsia" w:ascii="宋体"/>
          <w:color w:val="auto"/>
          <w:sz w:val="24"/>
          <w:highlight w:val="none"/>
        </w:rPr>
        <w:t xml:space="preserve">日  </w:t>
      </w:r>
    </w:p>
    <w:p w14:paraId="4C5211C4">
      <w:pPr>
        <w:spacing w:before="312" w:beforeLines="100" w:after="312" w:afterLines="100" w:line="480" w:lineRule="exact"/>
        <w:ind w:firstLine="3654" w:firstLineChars="1305"/>
        <w:rPr>
          <w:rFonts w:ascii="宋体"/>
          <w:color w:val="auto"/>
          <w:sz w:val="28"/>
          <w:szCs w:val="28"/>
          <w:highlight w:val="none"/>
        </w:rPr>
      </w:pPr>
      <w:r>
        <w:rPr>
          <w:rFonts w:hint="eastAsia" w:ascii="宋体"/>
          <w:color w:val="auto"/>
          <w:sz w:val="28"/>
          <w:szCs w:val="28"/>
          <w:highlight w:val="none"/>
        </w:rPr>
        <w:t>2.授权委托书</w:t>
      </w:r>
    </w:p>
    <w:p w14:paraId="36B99961">
      <w:pPr>
        <w:spacing w:line="480" w:lineRule="exact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 xml:space="preserve">本人 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宋体"/>
          <w:color w:val="auto"/>
          <w:sz w:val="24"/>
          <w:highlight w:val="none"/>
        </w:rPr>
        <w:t>（姓名）系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="宋体"/>
          <w:color w:val="auto"/>
          <w:sz w:val="24"/>
          <w:highlight w:val="none"/>
        </w:rPr>
        <w:t>（投标人）的法定代表人，现委托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</w:t>
      </w:r>
      <w:r>
        <w:rPr>
          <w:rFonts w:hint="eastAsia" w:ascii="宋体"/>
          <w:color w:val="auto"/>
          <w:sz w:val="24"/>
          <w:highlight w:val="none"/>
        </w:rPr>
        <w:t>（姓名）为我方代理人。代理人根据授权，以我方名义签署、澄清、说明、补正、递交、撤回、修改 “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  </w:t>
      </w:r>
      <w:r>
        <w:rPr>
          <w:rFonts w:hint="eastAsia" w:ascii="宋体"/>
          <w:color w:val="auto"/>
          <w:sz w:val="24"/>
          <w:highlight w:val="none"/>
        </w:rPr>
        <w:t xml:space="preserve"> ”(项目名称）询比文件，全权处理与该项目询比、评审答疑、签订合同以及与合同执行有关的一切事务，其法律后果由我方承担。</w:t>
      </w:r>
    </w:p>
    <w:p w14:paraId="3F78427F">
      <w:pPr>
        <w:spacing w:line="480" w:lineRule="exact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委托期限：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              </w:t>
      </w:r>
      <w:r>
        <w:rPr>
          <w:rFonts w:hint="eastAsia" w:ascii="宋体"/>
          <w:color w:val="auto"/>
          <w:sz w:val="24"/>
          <w:highlight w:val="none"/>
        </w:rPr>
        <w:t xml:space="preserve"> 。             </w:t>
      </w:r>
    </w:p>
    <w:p w14:paraId="02C6411C">
      <w:pPr>
        <w:spacing w:line="480" w:lineRule="exact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代理人无转委托权。</w:t>
      </w:r>
    </w:p>
    <w:p w14:paraId="19D458AA">
      <w:pPr>
        <w:spacing w:line="480" w:lineRule="exact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附：授权委托人有效身份证及法定代表人有效身份证</w:t>
      </w:r>
    </w:p>
    <w:p w14:paraId="6AEC94A1">
      <w:pPr>
        <w:spacing w:line="480" w:lineRule="exact"/>
        <w:jc w:val="right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 xml:space="preserve">                                     </w:t>
      </w:r>
      <w:r>
        <w:rPr>
          <w:rFonts w:hint="eastAsia" w:ascii="宋体"/>
          <w:color w:val="auto"/>
          <w:sz w:val="24"/>
          <w:highlight w:val="none"/>
          <w:lang w:val="en-US" w:eastAsia="zh-CN"/>
        </w:rPr>
        <w:t>报价人名称</w:t>
      </w:r>
      <w:r>
        <w:rPr>
          <w:rFonts w:hint="eastAsia" w:ascii="宋体"/>
          <w:color w:val="auto"/>
          <w:sz w:val="24"/>
          <w:highlight w:val="none"/>
        </w:rPr>
        <w:t>：             （盖单位章）</w:t>
      </w:r>
    </w:p>
    <w:p w14:paraId="09322115">
      <w:pPr>
        <w:spacing w:line="480" w:lineRule="exact"/>
        <w:jc w:val="right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法定代表人（身份证号码）：             （签章）</w:t>
      </w:r>
    </w:p>
    <w:p w14:paraId="373C54F1">
      <w:pPr>
        <w:spacing w:line="480" w:lineRule="exact"/>
        <w:ind w:firstLine="2820" w:firstLineChars="1175"/>
        <w:rPr>
          <w:rFonts w:ascii="宋体"/>
          <w:color w:val="auto"/>
          <w:sz w:val="24"/>
          <w:highlight w:val="none"/>
        </w:rPr>
        <w:sectPr>
          <w:pgSz w:w="11906" w:h="16838"/>
          <w:pgMar w:top="1417" w:right="1417" w:bottom="1417" w:left="1417" w:header="851" w:footer="1021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宋体"/>
          <w:color w:val="auto"/>
          <w:sz w:val="24"/>
          <w:highlight w:val="none"/>
        </w:rPr>
        <w:t xml:space="preserve">              年    月    日</w:t>
      </w:r>
    </w:p>
    <w:p w14:paraId="2252D38C">
      <w:pPr>
        <w:jc w:val="left"/>
        <w:rPr>
          <w:rFonts w:ascii="Times New Roman" w:hAnsi="Times New Roman"/>
          <w:b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/>
          <w:b/>
          <w:color w:val="auto"/>
          <w:sz w:val="28"/>
          <w:szCs w:val="28"/>
          <w:highlight w:val="none"/>
        </w:rPr>
        <w:t>附件2</w:t>
      </w:r>
    </w:p>
    <w:p w14:paraId="619406B4">
      <w:pPr>
        <w:jc w:val="center"/>
        <w:rPr>
          <w:rFonts w:ascii="Times New Roman" w:hAnsi="Times New Roman"/>
          <w:b/>
          <w:color w:val="auto"/>
          <w:sz w:val="28"/>
          <w:szCs w:val="28"/>
          <w:highlight w:val="none"/>
        </w:rPr>
      </w:pPr>
    </w:p>
    <w:p w14:paraId="4E84046F">
      <w:pPr>
        <w:jc w:val="center"/>
        <w:rPr>
          <w:rFonts w:ascii="Times New Roman" w:hAnsi="Times New Roman"/>
          <w:b/>
          <w:color w:val="auto"/>
          <w:sz w:val="28"/>
          <w:szCs w:val="28"/>
          <w:highlight w:val="none"/>
        </w:rPr>
      </w:pPr>
    </w:p>
    <w:p w14:paraId="33EDA537">
      <w:pPr>
        <w:jc w:val="center"/>
        <w:rPr>
          <w:rFonts w:ascii="Times New Roman" w:hAnsi="Times New Roman"/>
          <w:b/>
          <w:color w:val="auto"/>
          <w:sz w:val="28"/>
          <w:szCs w:val="28"/>
          <w:highlight w:val="none"/>
        </w:rPr>
      </w:pPr>
    </w:p>
    <w:p w14:paraId="6EDEF789">
      <w:pPr>
        <w:jc w:val="center"/>
        <w:rPr>
          <w:rFonts w:ascii="Times New Roman" w:hAnsi="Times New Roman"/>
          <w:b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/>
          <w:b/>
          <w:color w:val="auto"/>
          <w:sz w:val="28"/>
          <w:szCs w:val="28"/>
          <w:highlight w:val="none"/>
        </w:rPr>
        <w:t>营业执照或事业单位法人证书</w:t>
      </w:r>
    </w:p>
    <w:p w14:paraId="51B93EF4">
      <w:pPr>
        <w:jc w:val="center"/>
        <w:rPr>
          <w:rFonts w:ascii="Times New Roman" w:hAnsi="Times New Roman"/>
          <w:b/>
          <w:color w:val="auto"/>
          <w:sz w:val="28"/>
          <w:szCs w:val="28"/>
          <w:highlight w:val="none"/>
        </w:rPr>
      </w:pPr>
    </w:p>
    <w:p w14:paraId="2B20C2C0">
      <w:pPr>
        <w:jc w:val="center"/>
        <w:rPr>
          <w:rFonts w:ascii="Times New Roman" w:hAnsi="Times New Roman"/>
          <w:b/>
          <w:color w:val="auto"/>
          <w:sz w:val="28"/>
          <w:szCs w:val="28"/>
          <w:highlight w:val="none"/>
        </w:rPr>
      </w:pPr>
    </w:p>
    <w:p w14:paraId="4AA81E00">
      <w:pPr>
        <w:jc w:val="center"/>
        <w:rPr>
          <w:rFonts w:ascii="Times New Roman" w:hAnsi="Times New Roman"/>
          <w:b/>
          <w:color w:val="auto"/>
          <w:sz w:val="28"/>
          <w:szCs w:val="28"/>
          <w:highlight w:val="none"/>
        </w:rPr>
      </w:pPr>
    </w:p>
    <w:p w14:paraId="5893DB1D">
      <w:pPr>
        <w:jc w:val="center"/>
        <w:rPr>
          <w:rFonts w:ascii="Times New Roman" w:hAnsi="Times New Roman"/>
          <w:b/>
          <w:color w:val="auto"/>
          <w:sz w:val="28"/>
          <w:szCs w:val="28"/>
          <w:highlight w:val="none"/>
        </w:rPr>
      </w:pPr>
    </w:p>
    <w:p w14:paraId="643AD333">
      <w:pPr>
        <w:jc w:val="center"/>
        <w:rPr>
          <w:rFonts w:ascii="Times New Roman" w:hAnsi="Times New Roman"/>
          <w:b/>
          <w:color w:val="auto"/>
          <w:sz w:val="28"/>
          <w:szCs w:val="28"/>
          <w:highlight w:val="none"/>
        </w:rPr>
      </w:pPr>
    </w:p>
    <w:p w14:paraId="6F48A9DE">
      <w:pPr>
        <w:jc w:val="center"/>
        <w:rPr>
          <w:rFonts w:ascii="Times New Roman" w:hAnsi="Times New Roman"/>
          <w:b/>
          <w:color w:val="auto"/>
          <w:sz w:val="28"/>
          <w:szCs w:val="28"/>
          <w:highlight w:val="none"/>
        </w:rPr>
      </w:pPr>
    </w:p>
    <w:p w14:paraId="6EACF81D">
      <w:pPr>
        <w:jc w:val="center"/>
        <w:rPr>
          <w:rFonts w:ascii="Times New Roman" w:hAnsi="Times New Roman"/>
          <w:b/>
          <w:color w:val="auto"/>
          <w:sz w:val="28"/>
          <w:szCs w:val="28"/>
          <w:highlight w:val="none"/>
        </w:rPr>
      </w:pPr>
    </w:p>
    <w:p w14:paraId="4F50BDF5">
      <w:pPr>
        <w:jc w:val="center"/>
        <w:rPr>
          <w:rFonts w:ascii="Times New Roman" w:hAnsi="Times New Roman"/>
          <w:b/>
          <w:color w:val="auto"/>
          <w:sz w:val="28"/>
          <w:szCs w:val="28"/>
          <w:highlight w:val="none"/>
        </w:rPr>
      </w:pPr>
    </w:p>
    <w:p w14:paraId="1F7A7891">
      <w:pPr>
        <w:jc w:val="center"/>
        <w:rPr>
          <w:rFonts w:ascii="Times New Roman" w:hAnsi="Times New Roman"/>
          <w:b/>
          <w:color w:val="auto"/>
          <w:sz w:val="28"/>
          <w:szCs w:val="28"/>
          <w:highlight w:val="none"/>
        </w:rPr>
      </w:pPr>
    </w:p>
    <w:p w14:paraId="3D32F4D7">
      <w:pPr>
        <w:jc w:val="center"/>
        <w:rPr>
          <w:rFonts w:ascii="Times New Roman" w:hAnsi="Times New Roman"/>
          <w:b/>
          <w:color w:val="auto"/>
          <w:sz w:val="28"/>
          <w:szCs w:val="28"/>
          <w:highlight w:val="none"/>
        </w:rPr>
      </w:pPr>
    </w:p>
    <w:p w14:paraId="46B8B1DE">
      <w:pPr>
        <w:jc w:val="center"/>
        <w:rPr>
          <w:rFonts w:ascii="Times New Roman" w:hAnsi="Times New Roman"/>
          <w:b/>
          <w:color w:val="auto"/>
          <w:sz w:val="28"/>
          <w:szCs w:val="28"/>
          <w:highlight w:val="none"/>
        </w:rPr>
      </w:pPr>
    </w:p>
    <w:p w14:paraId="7B4E4BD4">
      <w:pPr>
        <w:jc w:val="center"/>
        <w:rPr>
          <w:rFonts w:ascii="Times New Roman" w:hAnsi="Times New Roman"/>
          <w:b/>
          <w:color w:val="auto"/>
          <w:sz w:val="28"/>
          <w:szCs w:val="28"/>
          <w:highlight w:val="none"/>
        </w:rPr>
      </w:pPr>
    </w:p>
    <w:p w14:paraId="5C5093EC">
      <w:pPr>
        <w:jc w:val="center"/>
        <w:rPr>
          <w:rFonts w:ascii="Times New Roman" w:hAnsi="Times New Roman"/>
          <w:b/>
          <w:color w:val="auto"/>
          <w:sz w:val="28"/>
          <w:szCs w:val="28"/>
          <w:highlight w:val="none"/>
        </w:rPr>
      </w:pPr>
    </w:p>
    <w:p w14:paraId="4CC6359A">
      <w:pPr>
        <w:jc w:val="center"/>
        <w:rPr>
          <w:rFonts w:ascii="Times New Roman" w:hAnsi="Times New Roman"/>
          <w:b/>
          <w:color w:val="auto"/>
          <w:sz w:val="28"/>
          <w:szCs w:val="28"/>
          <w:highlight w:val="none"/>
        </w:rPr>
      </w:pPr>
    </w:p>
    <w:p w14:paraId="5F46A44E">
      <w:pPr>
        <w:jc w:val="center"/>
        <w:rPr>
          <w:rFonts w:ascii="Times New Roman" w:hAnsi="Times New Roman"/>
          <w:b/>
          <w:color w:val="auto"/>
          <w:sz w:val="28"/>
          <w:szCs w:val="28"/>
          <w:highlight w:val="none"/>
        </w:rPr>
      </w:pPr>
    </w:p>
    <w:p w14:paraId="4512304F">
      <w:pPr>
        <w:jc w:val="center"/>
        <w:rPr>
          <w:rFonts w:ascii="Times New Roman" w:hAnsi="Times New Roman"/>
          <w:b/>
          <w:color w:val="auto"/>
          <w:sz w:val="28"/>
          <w:szCs w:val="28"/>
          <w:highlight w:val="none"/>
        </w:rPr>
      </w:pPr>
    </w:p>
    <w:p w14:paraId="4F78F508">
      <w:pPr>
        <w:jc w:val="center"/>
        <w:rPr>
          <w:rFonts w:ascii="Times New Roman" w:hAnsi="Times New Roman"/>
          <w:b/>
          <w:color w:val="auto"/>
          <w:sz w:val="28"/>
          <w:szCs w:val="28"/>
          <w:highlight w:val="none"/>
        </w:rPr>
      </w:pPr>
    </w:p>
    <w:p w14:paraId="0CA89A5F">
      <w:pPr>
        <w:spacing w:line="560" w:lineRule="exact"/>
        <w:rPr>
          <w:rFonts w:ascii="Times New Roman" w:hAnsi="Times New Roman"/>
          <w:b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/>
          <w:b/>
          <w:color w:val="auto"/>
          <w:sz w:val="28"/>
          <w:szCs w:val="28"/>
          <w:highlight w:val="none"/>
        </w:rPr>
        <w:t xml:space="preserve">附件3  </w:t>
      </w:r>
    </w:p>
    <w:p w14:paraId="61410BE1">
      <w:pPr>
        <w:jc w:val="center"/>
        <w:rPr>
          <w:rFonts w:ascii="Times New Roman" w:hAnsi="Times New Roman"/>
          <w:b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/>
          <w:b/>
          <w:color w:val="auto"/>
          <w:sz w:val="28"/>
          <w:szCs w:val="28"/>
          <w:highlight w:val="none"/>
        </w:rPr>
        <w:t>服务承诺书</w:t>
      </w:r>
    </w:p>
    <w:p w14:paraId="714D6E55">
      <w:pPr>
        <w:ind w:firstLine="480" w:firstLineChars="200"/>
        <w:rPr>
          <w:rFonts w:ascii="宋体"/>
          <w:color w:val="auto"/>
          <w:sz w:val="24"/>
          <w:highlight w:val="none"/>
        </w:rPr>
      </w:pPr>
    </w:p>
    <w:p w14:paraId="38B152A6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致：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       </w:t>
      </w:r>
    </w:p>
    <w:p w14:paraId="3239926F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我单位承诺对本询比公告的要求的如下条件完全响应：</w:t>
      </w:r>
    </w:p>
    <w:p w14:paraId="59049785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1、我单位企业信用良好；</w:t>
      </w:r>
    </w:p>
    <w:p w14:paraId="68CF720C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2、我单位近三年内无重大质量投诉记录、不良诚信记录、经济纠纷记录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安全责任事故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；</w:t>
      </w:r>
    </w:p>
    <w:p w14:paraId="6BFEE086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若有幸成为中标人将严格按照以上承诺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及询价公告要求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进行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供货、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服务。</w:t>
      </w:r>
    </w:p>
    <w:p w14:paraId="26D07670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特此声明。</w:t>
      </w:r>
    </w:p>
    <w:p w14:paraId="242103CA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3E71FBC9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201EA610">
      <w:pPr>
        <w:spacing w:line="480" w:lineRule="auto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报价人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名称（盖章）：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   </w:t>
      </w:r>
    </w:p>
    <w:p w14:paraId="4C88A636">
      <w:pPr>
        <w:spacing w:line="480" w:lineRule="auto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法定代表人或其委托代理人(签字或盖章)：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</w:t>
      </w:r>
    </w:p>
    <w:p w14:paraId="4B6BB125">
      <w:pPr>
        <w:spacing w:line="480" w:lineRule="auto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    期：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</w:t>
      </w:r>
    </w:p>
    <w:p w14:paraId="1284DE5F">
      <w:pPr>
        <w:pStyle w:val="33"/>
        <w:ind w:firstLine="0" w:firstLineChars="0"/>
        <w:rPr>
          <w:rFonts w:ascii="Calibri" w:hAnsi="Calibri" w:eastAsia="宋体"/>
          <w:b/>
          <w:color w:val="auto"/>
          <w:sz w:val="28"/>
          <w:szCs w:val="28"/>
          <w:highlight w:val="none"/>
        </w:rPr>
      </w:pPr>
    </w:p>
    <w:p w14:paraId="157F82BF">
      <w:pPr>
        <w:pStyle w:val="33"/>
        <w:ind w:firstLine="0" w:firstLineChars="0"/>
        <w:rPr>
          <w:rFonts w:ascii="Calibri" w:hAnsi="Calibri" w:eastAsia="宋体"/>
          <w:b/>
          <w:color w:val="auto"/>
          <w:sz w:val="28"/>
          <w:szCs w:val="28"/>
          <w:highlight w:val="none"/>
        </w:rPr>
      </w:pPr>
    </w:p>
    <w:p w14:paraId="525D4563">
      <w:pPr>
        <w:pStyle w:val="33"/>
        <w:ind w:firstLine="0" w:firstLineChars="0"/>
        <w:rPr>
          <w:rFonts w:ascii="Calibri" w:hAnsi="Calibri" w:eastAsia="宋体"/>
          <w:b/>
          <w:color w:val="auto"/>
          <w:sz w:val="28"/>
          <w:szCs w:val="28"/>
          <w:highlight w:val="none"/>
        </w:rPr>
      </w:pPr>
    </w:p>
    <w:p w14:paraId="45BA3BD9">
      <w:pPr>
        <w:pStyle w:val="33"/>
        <w:ind w:firstLine="0" w:firstLineChars="0"/>
        <w:rPr>
          <w:rFonts w:ascii="Calibri" w:hAnsi="Calibri" w:eastAsia="宋体"/>
          <w:b/>
          <w:color w:val="auto"/>
          <w:sz w:val="28"/>
          <w:szCs w:val="28"/>
          <w:highlight w:val="none"/>
        </w:rPr>
      </w:pPr>
    </w:p>
    <w:p w14:paraId="0CE0B466">
      <w:pPr>
        <w:pStyle w:val="33"/>
        <w:ind w:firstLine="0" w:firstLineChars="0"/>
        <w:rPr>
          <w:rFonts w:ascii="Calibri" w:hAnsi="Calibri" w:eastAsia="宋体"/>
          <w:b/>
          <w:color w:val="auto"/>
          <w:sz w:val="28"/>
          <w:szCs w:val="28"/>
          <w:highlight w:val="none"/>
        </w:rPr>
      </w:pPr>
    </w:p>
    <w:p w14:paraId="6808E96A">
      <w:pPr>
        <w:pStyle w:val="33"/>
        <w:ind w:firstLine="0" w:firstLineChars="0"/>
        <w:rPr>
          <w:rFonts w:ascii="Calibri" w:hAnsi="Calibri" w:eastAsia="宋体"/>
          <w:b/>
          <w:color w:val="auto"/>
          <w:sz w:val="28"/>
          <w:szCs w:val="28"/>
          <w:highlight w:val="none"/>
        </w:rPr>
      </w:pPr>
    </w:p>
    <w:p w14:paraId="61945C48">
      <w:pPr>
        <w:pStyle w:val="33"/>
        <w:ind w:firstLine="0" w:firstLineChars="0"/>
        <w:rPr>
          <w:rFonts w:ascii="Calibri" w:hAnsi="Calibri" w:eastAsia="宋体"/>
          <w:b/>
          <w:color w:val="auto"/>
          <w:sz w:val="28"/>
          <w:szCs w:val="28"/>
          <w:highlight w:val="none"/>
        </w:rPr>
      </w:pPr>
    </w:p>
    <w:p w14:paraId="5F138C3F">
      <w:pPr>
        <w:pStyle w:val="33"/>
        <w:ind w:firstLine="0" w:firstLineChars="0"/>
        <w:rPr>
          <w:rFonts w:ascii="Calibri" w:hAnsi="Calibri" w:eastAsia="宋体"/>
          <w:b/>
          <w:color w:val="auto"/>
          <w:sz w:val="28"/>
          <w:szCs w:val="28"/>
          <w:highlight w:val="none"/>
        </w:rPr>
      </w:pPr>
    </w:p>
    <w:p w14:paraId="133324E9">
      <w:pPr>
        <w:pStyle w:val="33"/>
        <w:ind w:firstLine="0" w:firstLineChars="0"/>
        <w:rPr>
          <w:rFonts w:ascii="Calibri" w:hAnsi="Calibri" w:eastAsia="宋体"/>
          <w:b/>
          <w:color w:val="auto"/>
          <w:sz w:val="28"/>
          <w:szCs w:val="28"/>
          <w:highlight w:val="none"/>
        </w:rPr>
      </w:pPr>
    </w:p>
    <w:p w14:paraId="794022DD">
      <w:pPr>
        <w:rPr>
          <w:b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/>
          <w:b/>
          <w:color w:val="auto"/>
          <w:sz w:val="28"/>
          <w:szCs w:val="28"/>
          <w:highlight w:val="none"/>
        </w:rPr>
        <w:t>附件</w:t>
      </w:r>
      <w:r>
        <w:rPr>
          <w:rFonts w:hint="eastAsia" w:ascii="Times New Roman" w:hAnsi="Times New Roman"/>
          <w:b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/>
          <w:b/>
          <w:color w:val="auto"/>
          <w:sz w:val="28"/>
          <w:szCs w:val="28"/>
          <w:highlight w:val="none"/>
        </w:rPr>
        <w:t xml:space="preserve">                        </w:t>
      </w:r>
    </w:p>
    <w:p w14:paraId="1D4267A4">
      <w:pPr>
        <w:jc w:val="center"/>
        <w:rPr>
          <w:rFonts w:ascii="仿宋" w:hAnsi="仿宋" w:eastAsia="仿宋" w:cs="仿宋"/>
          <w:b/>
          <w:color w:val="auto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44"/>
          <w:szCs w:val="44"/>
          <w:highlight w:val="none"/>
        </w:rPr>
        <w:t>报价函</w:t>
      </w:r>
    </w:p>
    <w:p w14:paraId="52490678">
      <w:pPr>
        <w:jc w:val="center"/>
        <w:rPr>
          <w:rFonts w:ascii="仿宋" w:hAnsi="仿宋" w:eastAsia="仿宋" w:cs="仿宋"/>
          <w:b/>
          <w:color w:val="auto"/>
          <w:sz w:val="44"/>
          <w:szCs w:val="44"/>
          <w:highlight w:val="none"/>
        </w:rPr>
      </w:pPr>
    </w:p>
    <w:p w14:paraId="66DB1EA3">
      <w:pPr>
        <w:spacing w:line="420" w:lineRule="auto"/>
        <w:rPr>
          <w:rFonts w:ascii="仿宋" w:hAnsi="仿宋" w:eastAsia="仿宋" w:cs="仿宋"/>
          <w:color w:val="auto"/>
          <w:sz w:val="30"/>
          <w:szCs w:val="30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致：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                </w:t>
      </w:r>
    </w:p>
    <w:p w14:paraId="6BD08028">
      <w:pPr>
        <w:spacing w:line="420" w:lineRule="auto"/>
        <w:ind w:firstLine="600" w:firstLineChars="200"/>
        <w:rPr>
          <w:rFonts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我司已详细阅读并领会此次询比公告的所有内容，并就此项目做出以下承诺：</w:t>
      </w:r>
    </w:p>
    <w:p w14:paraId="3ABA50CE">
      <w:pPr>
        <w:tabs>
          <w:tab w:val="left" w:pos="0"/>
        </w:tabs>
        <w:spacing w:line="420" w:lineRule="auto"/>
        <w:ind w:firstLine="600" w:firstLineChars="200"/>
        <w:rPr>
          <w:rFonts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1、我方承诺严格按国家及地方相关规定和采购人的采购方案执行，完全响应相关约定；</w:t>
      </w:r>
    </w:p>
    <w:p w14:paraId="37F85181">
      <w:pPr>
        <w:spacing w:line="420" w:lineRule="auto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2、根据此次的采购方案，我方愿以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大写：       （小写：   元）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进行报价，此报价中包含完成本次服务所需的一切费用，已充分考虑了市场风险、现场条件及固定总价合同性质，如中标，在合同约定范围内（除采购人要求的变更外）不再增加任何费用。</w:t>
      </w:r>
    </w:p>
    <w:p w14:paraId="6C8CA3CB">
      <w:pPr>
        <w:spacing w:line="420" w:lineRule="auto"/>
        <w:ind w:firstLine="600" w:firstLineChars="200"/>
        <w:rPr>
          <w:rFonts w:ascii="仿宋" w:hAnsi="仿宋" w:eastAsia="仿宋" w:cs="仿宋"/>
          <w:color w:val="auto"/>
          <w:sz w:val="30"/>
          <w:szCs w:val="30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3、一旦我方中标，我方将派出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为本项目负责人；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供货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期：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          。</w:t>
      </w:r>
    </w:p>
    <w:p w14:paraId="61006E5C">
      <w:pPr>
        <w:spacing w:line="420" w:lineRule="auto"/>
        <w:rPr>
          <w:rFonts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 xml:space="preserve">   </w:t>
      </w:r>
    </w:p>
    <w:p w14:paraId="4E687FFA">
      <w:pPr>
        <w:spacing w:line="420" w:lineRule="auto"/>
        <w:ind w:firstLine="600" w:firstLineChars="200"/>
        <w:rPr>
          <w:rFonts w:ascii="仿宋" w:hAnsi="仿宋" w:eastAsia="仿宋" w:cs="仿宋"/>
          <w:color w:val="auto"/>
          <w:sz w:val="30"/>
          <w:szCs w:val="30"/>
          <w:highlight w:val="none"/>
        </w:rPr>
      </w:pPr>
    </w:p>
    <w:p w14:paraId="690A09DC">
      <w:pPr>
        <w:spacing w:line="420" w:lineRule="auto"/>
        <w:ind w:firstLine="600" w:firstLineChars="200"/>
        <w:rPr>
          <w:rFonts w:ascii="仿宋" w:hAnsi="仿宋" w:eastAsia="仿宋" w:cs="仿宋"/>
          <w:color w:val="auto"/>
          <w:sz w:val="30"/>
          <w:szCs w:val="30"/>
          <w:highlight w:val="none"/>
        </w:rPr>
      </w:pPr>
    </w:p>
    <w:p w14:paraId="3B9151B5">
      <w:pPr>
        <w:spacing w:line="420" w:lineRule="auto"/>
        <w:ind w:firstLine="600" w:firstLineChars="200"/>
        <w:rPr>
          <w:rFonts w:ascii="仿宋" w:hAnsi="仿宋" w:eastAsia="仿宋" w:cs="仿宋"/>
          <w:color w:val="auto"/>
          <w:sz w:val="30"/>
          <w:szCs w:val="30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报价人：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                （公章）</w:t>
      </w:r>
    </w:p>
    <w:p w14:paraId="1C4782F4">
      <w:pPr>
        <w:spacing w:line="420" w:lineRule="auto"/>
        <w:ind w:firstLine="600" w:firstLineChars="200"/>
        <w:rPr>
          <w:rFonts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法定代表人：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       （签字或盖章）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 xml:space="preserve">  </w:t>
      </w:r>
    </w:p>
    <w:p w14:paraId="3B2A9394">
      <w:pPr>
        <w:spacing w:line="420" w:lineRule="auto"/>
        <w:ind w:firstLine="600" w:firstLineChars="200"/>
        <w:rPr>
          <w:rFonts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联系电话：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              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 xml:space="preserve">             </w:t>
      </w:r>
    </w:p>
    <w:p w14:paraId="3649CFC0">
      <w:pPr>
        <w:spacing w:line="40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日期：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日</w:t>
      </w:r>
    </w:p>
    <w:p w14:paraId="06F2342A">
      <w:pPr>
        <w:spacing w:line="40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 w14:paraId="23378790">
      <w:pPr>
        <w:spacing w:line="40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 w14:paraId="593C20A5">
      <w:pPr>
        <w:spacing w:line="480" w:lineRule="auto"/>
        <w:rPr>
          <w:rFonts w:ascii="宋体"/>
          <w:b/>
          <w:color w:val="auto"/>
          <w:sz w:val="30"/>
          <w:szCs w:val="30"/>
          <w:highlight w:val="none"/>
        </w:rPr>
      </w:pPr>
      <w:r>
        <w:rPr>
          <w:rFonts w:hint="eastAsia" w:ascii="Times New Roman" w:hAnsi="Times New Roman"/>
          <w:b/>
          <w:color w:val="auto"/>
          <w:sz w:val="28"/>
          <w:szCs w:val="28"/>
          <w:highlight w:val="none"/>
        </w:rPr>
        <w:t>附件</w:t>
      </w:r>
      <w:r>
        <w:rPr>
          <w:rFonts w:hint="eastAsia" w:ascii="Times New Roman" w:hAnsi="Times New Roman"/>
          <w:b/>
          <w:color w:val="auto"/>
          <w:sz w:val="28"/>
          <w:szCs w:val="28"/>
          <w:highlight w:val="none"/>
          <w:lang w:val="en-US" w:eastAsia="zh-CN"/>
        </w:rPr>
        <w:t xml:space="preserve">5                       </w:t>
      </w:r>
      <w:r>
        <w:rPr>
          <w:rFonts w:hint="eastAsia" w:ascii="宋体"/>
          <w:b/>
          <w:color w:val="auto"/>
          <w:sz w:val="30"/>
          <w:szCs w:val="30"/>
          <w:highlight w:val="none"/>
        </w:rPr>
        <w:t>分项报价清单</w:t>
      </w:r>
    </w:p>
    <w:tbl>
      <w:tblPr>
        <w:tblStyle w:val="16"/>
        <w:tblpPr w:leftFromText="180" w:rightFromText="180" w:vertAnchor="text" w:horzAnchor="page" w:tblpX="1035" w:tblpY="413"/>
        <w:tblOverlap w:val="never"/>
        <w:tblW w:w="103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260"/>
        <w:gridCol w:w="1284"/>
        <w:gridCol w:w="1247"/>
        <w:gridCol w:w="1186"/>
        <w:gridCol w:w="741"/>
        <w:gridCol w:w="1272"/>
        <w:gridCol w:w="1186"/>
        <w:gridCol w:w="1383"/>
      </w:tblGrid>
      <w:tr w14:paraId="1816D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766" w:type="dxa"/>
            <w:noWrap w:val="0"/>
            <w:vAlign w:val="center"/>
          </w:tcPr>
          <w:p w14:paraId="224AA3D9">
            <w:pPr>
              <w:keepNext w:val="0"/>
              <w:keepLines w:val="0"/>
              <w:widowControl/>
              <w:suppressLineNumbers w:val="0"/>
              <w:kinsoku/>
              <w:overflowPunct/>
              <w:autoSpaceDE/>
              <w:autoSpaceDN/>
              <w:bidi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260" w:type="dxa"/>
            <w:noWrap w:val="0"/>
            <w:vAlign w:val="center"/>
          </w:tcPr>
          <w:p w14:paraId="147D5F5F">
            <w:pPr>
              <w:keepNext w:val="0"/>
              <w:keepLines w:val="0"/>
              <w:suppressLineNumbers w:val="0"/>
              <w:kinsoku/>
              <w:overflowPunct/>
              <w:autoSpaceDE/>
              <w:autoSpaceDN/>
              <w:bidi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采购内容</w:t>
            </w:r>
          </w:p>
        </w:tc>
        <w:tc>
          <w:tcPr>
            <w:tcW w:w="1284" w:type="dxa"/>
            <w:noWrap w:val="0"/>
            <w:vAlign w:val="center"/>
          </w:tcPr>
          <w:p w14:paraId="32663138">
            <w:pPr>
              <w:keepNext w:val="0"/>
              <w:keepLines w:val="0"/>
              <w:suppressLineNumbers w:val="0"/>
              <w:kinsoku/>
              <w:overflowPunct/>
              <w:autoSpaceDE/>
              <w:autoSpaceDN/>
              <w:bidi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使用部门</w:t>
            </w:r>
          </w:p>
        </w:tc>
        <w:tc>
          <w:tcPr>
            <w:tcW w:w="1247" w:type="dxa"/>
            <w:noWrap w:val="0"/>
            <w:vAlign w:val="center"/>
          </w:tcPr>
          <w:p w14:paraId="18FEE631">
            <w:pPr>
              <w:keepNext w:val="0"/>
              <w:keepLines w:val="0"/>
              <w:suppressLineNumbers w:val="0"/>
              <w:kinsoku/>
              <w:overflowPunct/>
              <w:autoSpaceDE/>
              <w:autoSpaceDN/>
              <w:bidi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规格型号</w:t>
            </w:r>
          </w:p>
        </w:tc>
        <w:tc>
          <w:tcPr>
            <w:tcW w:w="1186" w:type="dxa"/>
            <w:noWrap w:val="0"/>
            <w:vAlign w:val="center"/>
          </w:tcPr>
          <w:p w14:paraId="43FD05FA">
            <w:pPr>
              <w:keepNext w:val="0"/>
              <w:keepLines w:val="0"/>
              <w:suppressLineNumbers w:val="0"/>
              <w:kinsoku/>
              <w:overflowPunct/>
              <w:autoSpaceDE/>
              <w:autoSpaceDN/>
              <w:bidi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采购数量需求</w:t>
            </w:r>
          </w:p>
        </w:tc>
        <w:tc>
          <w:tcPr>
            <w:tcW w:w="741" w:type="dxa"/>
            <w:noWrap w:val="0"/>
            <w:vAlign w:val="center"/>
          </w:tcPr>
          <w:p w14:paraId="17F6AEC7">
            <w:pPr>
              <w:keepNext w:val="0"/>
              <w:keepLines w:val="0"/>
              <w:suppressLineNumbers w:val="0"/>
              <w:kinsoku/>
              <w:overflowPunct/>
              <w:autoSpaceDE/>
              <w:autoSpaceDN/>
              <w:bidi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单位</w:t>
            </w:r>
          </w:p>
        </w:tc>
        <w:tc>
          <w:tcPr>
            <w:tcW w:w="1272" w:type="dxa"/>
            <w:noWrap w:val="0"/>
            <w:vAlign w:val="center"/>
          </w:tcPr>
          <w:p w14:paraId="69C93547">
            <w:pPr>
              <w:keepNext w:val="0"/>
              <w:keepLines w:val="0"/>
              <w:suppressLineNumbers w:val="0"/>
              <w:kinsoku/>
              <w:overflowPunct/>
              <w:autoSpaceDE/>
              <w:autoSpaceDN/>
              <w:bidi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综合单价（元）</w:t>
            </w:r>
          </w:p>
        </w:tc>
        <w:tc>
          <w:tcPr>
            <w:tcW w:w="1186" w:type="dxa"/>
            <w:noWrap w:val="0"/>
            <w:vAlign w:val="center"/>
          </w:tcPr>
          <w:p w14:paraId="38CA3F2E">
            <w:pPr>
              <w:keepNext w:val="0"/>
              <w:keepLines w:val="0"/>
              <w:widowControl/>
              <w:suppressLineNumbers w:val="0"/>
              <w:kinsoku/>
              <w:overflowPunct/>
              <w:autoSpaceDE/>
              <w:autoSpaceDN/>
              <w:bidi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合计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（元）</w:t>
            </w:r>
          </w:p>
        </w:tc>
        <w:tc>
          <w:tcPr>
            <w:tcW w:w="1383" w:type="dxa"/>
            <w:noWrap w:val="0"/>
            <w:vAlign w:val="center"/>
          </w:tcPr>
          <w:p w14:paraId="334587B8">
            <w:pPr>
              <w:keepNext w:val="0"/>
              <w:keepLines w:val="0"/>
              <w:widowControl/>
              <w:suppressLineNumbers w:val="0"/>
              <w:kinsoku/>
              <w:overflowPunct/>
              <w:autoSpaceDE/>
              <w:autoSpaceDN/>
              <w:bidi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</w:tr>
      <w:tr w14:paraId="7F5C2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6" w:type="dxa"/>
            <w:noWrap w:val="0"/>
            <w:vAlign w:val="center"/>
          </w:tcPr>
          <w:p w14:paraId="10F13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260" w:type="dxa"/>
            <w:noWrap w:val="0"/>
            <w:vAlign w:val="center"/>
          </w:tcPr>
          <w:p w14:paraId="1053D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拒马</w:t>
            </w:r>
          </w:p>
        </w:tc>
        <w:tc>
          <w:tcPr>
            <w:tcW w:w="1284" w:type="dxa"/>
            <w:noWrap w:val="0"/>
            <w:vAlign w:val="center"/>
          </w:tcPr>
          <w:p w14:paraId="4647D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章广南站</w:t>
            </w:r>
          </w:p>
        </w:tc>
        <w:tc>
          <w:tcPr>
            <w:tcW w:w="1247" w:type="dxa"/>
            <w:noWrap w:val="0"/>
            <w:vAlign w:val="center"/>
          </w:tcPr>
          <w:p w14:paraId="27E86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3米</w:t>
            </w:r>
          </w:p>
        </w:tc>
        <w:tc>
          <w:tcPr>
            <w:tcW w:w="1186" w:type="dxa"/>
            <w:noWrap w:val="0"/>
            <w:vAlign w:val="center"/>
          </w:tcPr>
          <w:p w14:paraId="1126B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741" w:type="dxa"/>
            <w:noWrap w:val="0"/>
            <w:vAlign w:val="center"/>
          </w:tcPr>
          <w:p w14:paraId="14C06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条</w:t>
            </w:r>
          </w:p>
        </w:tc>
        <w:tc>
          <w:tcPr>
            <w:tcW w:w="1272" w:type="dxa"/>
            <w:noWrap w:val="0"/>
            <w:vAlign w:val="center"/>
          </w:tcPr>
          <w:p w14:paraId="50E39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4C949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83" w:type="dxa"/>
            <w:noWrap w:val="0"/>
            <w:vAlign w:val="center"/>
          </w:tcPr>
          <w:p w14:paraId="11AF5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leftChars="0" w:right="0" w:rightChars="0"/>
              <w:jc w:val="left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2014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6" w:type="dxa"/>
            <w:noWrap w:val="0"/>
            <w:vAlign w:val="center"/>
          </w:tcPr>
          <w:p w14:paraId="194EA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noWrap w:val="0"/>
            <w:vAlign w:val="center"/>
          </w:tcPr>
          <w:p w14:paraId="06821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拒马</w:t>
            </w:r>
          </w:p>
        </w:tc>
        <w:tc>
          <w:tcPr>
            <w:tcW w:w="1284" w:type="dxa"/>
            <w:noWrap w:val="0"/>
            <w:vAlign w:val="center"/>
          </w:tcPr>
          <w:p w14:paraId="77E6C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章广南站</w:t>
            </w:r>
          </w:p>
        </w:tc>
        <w:tc>
          <w:tcPr>
            <w:tcW w:w="1247" w:type="dxa"/>
            <w:noWrap w:val="0"/>
            <w:vAlign w:val="center"/>
          </w:tcPr>
          <w:p w14:paraId="210A6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6米</w:t>
            </w:r>
          </w:p>
        </w:tc>
        <w:tc>
          <w:tcPr>
            <w:tcW w:w="1186" w:type="dxa"/>
            <w:noWrap w:val="0"/>
            <w:vAlign w:val="center"/>
          </w:tcPr>
          <w:p w14:paraId="7A5CE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741" w:type="dxa"/>
            <w:noWrap w:val="0"/>
            <w:vAlign w:val="center"/>
          </w:tcPr>
          <w:p w14:paraId="667DD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条</w:t>
            </w:r>
          </w:p>
        </w:tc>
        <w:tc>
          <w:tcPr>
            <w:tcW w:w="1272" w:type="dxa"/>
            <w:noWrap w:val="0"/>
            <w:vAlign w:val="center"/>
          </w:tcPr>
          <w:p w14:paraId="097DF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7A71A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83" w:type="dxa"/>
            <w:noWrap w:val="0"/>
            <w:vAlign w:val="center"/>
          </w:tcPr>
          <w:p w14:paraId="353C0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F26A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6" w:type="dxa"/>
            <w:noWrap w:val="0"/>
            <w:vAlign w:val="center"/>
          </w:tcPr>
          <w:p w14:paraId="71FE7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noWrap w:val="0"/>
            <w:vAlign w:val="center"/>
          </w:tcPr>
          <w:p w14:paraId="7270C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拒马</w:t>
            </w:r>
          </w:p>
        </w:tc>
        <w:tc>
          <w:tcPr>
            <w:tcW w:w="1284" w:type="dxa"/>
            <w:noWrap w:val="0"/>
            <w:vAlign w:val="center"/>
          </w:tcPr>
          <w:p w14:paraId="59396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章广北站</w:t>
            </w:r>
          </w:p>
        </w:tc>
        <w:tc>
          <w:tcPr>
            <w:tcW w:w="1247" w:type="dxa"/>
            <w:noWrap w:val="0"/>
            <w:vAlign w:val="center"/>
          </w:tcPr>
          <w:p w14:paraId="62BA8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3米</w:t>
            </w:r>
          </w:p>
        </w:tc>
        <w:tc>
          <w:tcPr>
            <w:tcW w:w="1186" w:type="dxa"/>
            <w:noWrap w:val="0"/>
            <w:vAlign w:val="center"/>
          </w:tcPr>
          <w:p w14:paraId="458AB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741" w:type="dxa"/>
            <w:noWrap w:val="0"/>
            <w:vAlign w:val="center"/>
          </w:tcPr>
          <w:p w14:paraId="24EE2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条</w:t>
            </w:r>
          </w:p>
        </w:tc>
        <w:tc>
          <w:tcPr>
            <w:tcW w:w="1272" w:type="dxa"/>
            <w:noWrap w:val="0"/>
            <w:vAlign w:val="center"/>
          </w:tcPr>
          <w:p w14:paraId="50070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2B09C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83" w:type="dxa"/>
            <w:noWrap w:val="0"/>
            <w:vAlign w:val="center"/>
          </w:tcPr>
          <w:p w14:paraId="0DF09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4011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6" w:type="dxa"/>
            <w:noWrap w:val="0"/>
            <w:vAlign w:val="center"/>
          </w:tcPr>
          <w:p w14:paraId="79D00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noWrap w:val="0"/>
            <w:vAlign w:val="center"/>
          </w:tcPr>
          <w:p w14:paraId="7C0FF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拒马</w:t>
            </w:r>
          </w:p>
        </w:tc>
        <w:tc>
          <w:tcPr>
            <w:tcW w:w="1284" w:type="dxa"/>
            <w:noWrap w:val="0"/>
            <w:vAlign w:val="center"/>
          </w:tcPr>
          <w:p w14:paraId="7F3DC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章广北站</w:t>
            </w:r>
          </w:p>
        </w:tc>
        <w:tc>
          <w:tcPr>
            <w:tcW w:w="1247" w:type="dxa"/>
            <w:noWrap w:val="0"/>
            <w:vAlign w:val="center"/>
          </w:tcPr>
          <w:p w14:paraId="722B2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6米</w:t>
            </w:r>
          </w:p>
        </w:tc>
        <w:tc>
          <w:tcPr>
            <w:tcW w:w="1186" w:type="dxa"/>
            <w:noWrap w:val="0"/>
            <w:vAlign w:val="center"/>
          </w:tcPr>
          <w:p w14:paraId="3D388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741" w:type="dxa"/>
            <w:noWrap w:val="0"/>
            <w:vAlign w:val="center"/>
          </w:tcPr>
          <w:p w14:paraId="2B372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条</w:t>
            </w:r>
          </w:p>
        </w:tc>
        <w:tc>
          <w:tcPr>
            <w:tcW w:w="1272" w:type="dxa"/>
            <w:noWrap w:val="0"/>
            <w:vAlign w:val="center"/>
          </w:tcPr>
          <w:p w14:paraId="4A17E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409B1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83" w:type="dxa"/>
            <w:noWrap w:val="0"/>
            <w:vAlign w:val="center"/>
          </w:tcPr>
          <w:p w14:paraId="6B3E11B2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ind w:left="0" w:leftChars="0" w:firstLine="0" w:firstLineChars="0"/>
              <w:jc w:val="left"/>
              <w:rPr>
                <w:rFonts w:hint="default"/>
                <w:color w:val="auto"/>
                <w:highlight w:val="none"/>
                <w:lang w:val="en-US" w:eastAsia="zh-CN"/>
              </w:rPr>
            </w:pPr>
          </w:p>
        </w:tc>
      </w:tr>
      <w:tr w14:paraId="1ACAF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3310" w:type="dxa"/>
            <w:gridSpan w:val="3"/>
            <w:noWrap w:val="0"/>
            <w:vAlign w:val="center"/>
          </w:tcPr>
          <w:p w14:paraId="5F97AA2E">
            <w:pPr>
              <w:keepNext w:val="0"/>
              <w:keepLines w:val="0"/>
              <w:widowControl/>
              <w:suppressLineNumbers w:val="0"/>
              <w:kinsoku/>
              <w:overflowPunct/>
              <w:autoSpaceDE/>
              <w:autoSpaceDN/>
              <w:bidi w:val="0"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投标总报价</w:t>
            </w:r>
          </w:p>
        </w:tc>
        <w:tc>
          <w:tcPr>
            <w:tcW w:w="7015" w:type="dxa"/>
            <w:gridSpan w:val="6"/>
            <w:noWrap w:val="0"/>
            <w:vAlign w:val="center"/>
          </w:tcPr>
          <w:p w14:paraId="3B087DE8">
            <w:pPr>
              <w:keepNext w:val="0"/>
              <w:keepLines w:val="0"/>
              <w:widowControl/>
              <w:suppressLineNumbers w:val="0"/>
              <w:kinsoku/>
              <w:overflowPunct/>
              <w:autoSpaceDE/>
              <w:autoSpaceDN/>
              <w:bidi w:val="0"/>
              <w:spacing w:before="0" w:beforeAutospacing="0" w:after="0" w:afterAutospacing="0" w:line="480" w:lineRule="auto"/>
              <w:ind w:left="0" w:leftChars="0" w:right="0" w:rightChars="0"/>
              <w:jc w:val="left"/>
              <w:textAlignment w:val="center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大写：</w:t>
            </w:r>
          </w:p>
          <w:p w14:paraId="57580CFA">
            <w:pPr>
              <w:pStyle w:val="15"/>
              <w:kinsoku/>
              <w:overflowPunct/>
              <w:autoSpaceDE/>
              <w:autoSpaceDN/>
              <w:bidi w:val="0"/>
              <w:spacing w:line="480" w:lineRule="auto"/>
              <w:ind w:left="0" w:leftChars="0" w:right="0" w:rightChars="0" w:firstLine="0" w:firstLineChars="0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小写：</w:t>
            </w:r>
          </w:p>
        </w:tc>
      </w:tr>
    </w:tbl>
    <w:p w14:paraId="303BCE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textAlignment w:val="baseline"/>
        <w:rPr>
          <w:rFonts w:hint="eastAsia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</w:rPr>
      </w:pPr>
      <w:r>
        <w:rPr>
          <w:rFonts w:hint="eastAsia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</w:rPr>
        <w:t>注：1、所有投标只能选择一种方案，单价和合价的报价只能是唯一，且须列出详细的分项报价，否</w:t>
      </w:r>
    </w:p>
    <w:p w14:paraId="0F6231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textAlignment w:val="baseline"/>
        <w:rPr>
          <w:rFonts w:hint="eastAsia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</w:rPr>
      </w:pPr>
      <w:r>
        <w:rPr>
          <w:rFonts w:hint="eastAsia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</w:rPr>
        <w:t>则为无效标。</w:t>
      </w:r>
    </w:p>
    <w:p w14:paraId="15716F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textAlignment w:val="baseline"/>
        <w:outlineLvl w:val="3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  <w:lang w:val="en-US"/>
        </w:rPr>
      </w:pPr>
      <w:r>
        <w:rPr>
          <w:rFonts w:hint="eastAsia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  <w:lang w:val="en-US" w:eastAsia="zh-CN"/>
        </w:rPr>
        <w:t>2、数量均为预估量，实际数量据实结算</w:t>
      </w:r>
      <w:r>
        <w:rPr>
          <w:rFonts w:hint="eastAsia" w:ascii="宋体" w:hAnsi="宋体" w:cs="Times New Roman"/>
          <w:b/>
          <w:bCs/>
          <w:color w:val="auto"/>
          <w:sz w:val="21"/>
          <w:szCs w:val="21"/>
          <w:highlight w:val="none"/>
          <w:lang w:val="en-US" w:eastAsia="zh-CN"/>
        </w:rPr>
        <w:t>。</w:t>
      </w:r>
    </w:p>
    <w:p w14:paraId="0A2099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textAlignment w:val="baseline"/>
        <w:rPr>
          <w:rFonts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</w:rPr>
      </w:pPr>
      <w:r>
        <w:rPr>
          <w:rFonts w:hint="eastAsia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  <w:lang w:val="en-US" w:eastAsia="zh-CN"/>
        </w:rPr>
        <w:t>3、本次招标项目合同采用</w:t>
      </w:r>
      <w:r>
        <w:rPr>
          <w:rFonts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</w:rPr>
        <w:t>固定单价合同。合同履行期间，中标人所报综合单价固定不变，不因市场因素而调整。最终结算金额 = 中标综合单价 × 经双方确认的实际</w:t>
      </w: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  <w:lang w:val="en-US" w:eastAsia="zh-CN"/>
        </w:rPr>
        <w:t>供货数量</w:t>
      </w:r>
      <w:r>
        <w:rPr>
          <w:rFonts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</w:rPr>
        <w:t>。</w:t>
      </w:r>
    </w:p>
    <w:p w14:paraId="697B42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textAlignment w:val="baseline"/>
        <w:rPr>
          <w:rFonts w:hint="eastAsia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  <w:lang w:val="en-US" w:eastAsia="zh-CN"/>
        </w:rPr>
      </w:pPr>
    </w:p>
    <w:p w14:paraId="32AB1D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baseline"/>
        <w:rPr>
          <w:rFonts w:hint="eastAsia"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  <w:lang w:val="en-US" w:eastAsia="zh-CN"/>
        </w:rPr>
        <w:t>报价人</w:t>
      </w:r>
      <w:r>
        <w:rPr>
          <w:rFonts w:hint="eastAsia" w:ascii="宋体"/>
          <w:color w:val="auto"/>
          <w:sz w:val="24"/>
          <w:highlight w:val="none"/>
        </w:rPr>
        <w:t>名称（盖章）：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                     </w:t>
      </w:r>
    </w:p>
    <w:p w14:paraId="079C47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baseline"/>
        <w:rPr>
          <w:rFonts w:hint="eastAsia"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szCs w:val="24"/>
          <w:highlight w:val="none"/>
        </w:rPr>
        <w:t>法定代表人或其委托代理人</w:t>
      </w:r>
      <w:r>
        <w:rPr>
          <w:rFonts w:hint="eastAsia" w:ascii="宋体"/>
          <w:color w:val="auto"/>
          <w:sz w:val="24"/>
          <w:highlight w:val="none"/>
        </w:rPr>
        <w:t>(签字或盖章)：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                </w:t>
      </w:r>
    </w:p>
    <w:p w14:paraId="0876A5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baseline"/>
        <w:rPr>
          <w:rFonts w:hint="default" w:ascii="仿宋" w:hAnsi="仿宋" w:eastAsia="仿宋" w:cs="仿宋"/>
          <w:b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宋体"/>
          <w:color w:val="auto"/>
          <w:sz w:val="24"/>
          <w:highlight w:val="none"/>
        </w:rPr>
        <w:t>日    期：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="宋体"/>
          <w:color w:val="auto"/>
          <w:sz w:val="24"/>
          <w:highlight w:val="none"/>
        </w:rPr>
        <w:t>年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  </w:t>
      </w:r>
      <w:r>
        <w:rPr>
          <w:rFonts w:hint="eastAsia" w:ascii="宋体"/>
          <w:color w:val="auto"/>
          <w:sz w:val="24"/>
          <w:highlight w:val="none"/>
        </w:rPr>
        <w:t>月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  </w:t>
      </w:r>
      <w:r>
        <w:rPr>
          <w:rFonts w:hint="eastAsia" w:ascii="宋体"/>
          <w:color w:val="auto"/>
          <w:sz w:val="24"/>
          <w:highlight w:val="none"/>
        </w:rPr>
        <w:t>日</w:t>
      </w:r>
    </w:p>
    <w:bookmarkEnd w:id="0"/>
    <w:sectPr>
      <w:pgSz w:w="11906" w:h="16838"/>
      <w:pgMar w:top="1417" w:right="1304" w:bottom="1417" w:left="1304" w:header="851" w:footer="1021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93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93E868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D03E95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D03E95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6926D1">
    <w:pPr>
      <w:pStyle w:val="1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posOffset>2250440</wp:posOffset>
              </wp:positionH>
              <wp:positionV relativeFrom="paragraph">
                <wp:posOffset>119380</wp:posOffset>
              </wp:positionV>
              <wp:extent cx="572770" cy="375285"/>
              <wp:effectExtent l="0" t="0" r="0" b="0"/>
              <wp:wrapNone/>
              <wp:docPr id="409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2770" cy="37528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9E95127">
                          <w:pPr>
                            <w:pStyle w:val="1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文本框 7" o:spid="_x0000_s1026" o:spt="1" style="position:absolute;left:0pt;margin-left:177.2pt;margin-top:9.4pt;height:29.55pt;width:45.1pt;mso-position-horizontal-relative:margin;z-index:251659264;mso-width-relative:page;mso-height-relative:page;" filled="f" stroked="f" coordsize="21600,21600" o:gfxdata="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X6bEQdoAAAAJAQAADwAAAAAA&#10;AAABACAAAAAiAAAAZHJzL2Rvd25yZXYueG1sUEsBAhQAFAAAAAgAh07iQGyDXHTYAQAAngMAAA4A&#10;AAAAAAAAAQAgAAAAKQEAAGRycy9lMm9Eb2MueG1sUEsFBgAAAAAGAAYAWQEAAHM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9E95127">
                    <w:pPr>
                      <w:pStyle w:val="1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- 2 -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5BD97FF2">
    <w:pPr>
      <w:pStyle w:val="1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2"/>
      <w:numFmt w:val="japaneseCounting"/>
      <w:lvlText w:val="第%1章"/>
      <w:lvlJc w:val="left"/>
      <w:pPr>
        <w:tabs>
          <w:tab w:val="left" w:pos="1770"/>
        </w:tabs>
        <w:ind w:left="1770" w:hanging="1770"/>
      </w:pPr>
      <w:rPr>
        <w:rFonts w:hint="eastAsia"/>
      </w:rPr>
    </w:lvl>
    <w:lvl w:ilvl="1" w:tentative="0">
      <w:start w:val="1"/>
      <w:numFmt w:val="decimal"/>
      <w:pStyle w:val="2"/>
      <w:lvlText w:val="%2、"/>
      <w:lvlJc w:val="left"/>
      <w:pPr>
        <w:tabs>
          <w:tab w:val="left" w:pos="2847"/>
        </w:tabs>
        <w:ind w:left="2847" w:hanging="720"/>
      </w:pPr>
      <w:rPr>
        <w:rFonts w:ascii="Times New Roman" w:hAnsi="Times New Roman" w:eastAsia="Times New Roman" w:cs="Times New Roman"/>
      </w:rPr>
    </w:lvl>
    <w:lvl w:ilvl="2" w:tentative="0">
      <w:start w:val="1"/>
      <w:numFmt w:val="upperLetter"/>
      <w:lvlText w:val="%3."/>
      <w:lvlJc w:val="left"/>
      <w:pPr>
        <w:tabs>
          <w:tab w:val="left" w:pos="1200"/>
        </w:tabs>
        <w:ind w:left="1200" w:hanging="360"/>
      </w:pPr>
      <w:rPr>
        <w:rFonts w:hint="eastAsia" w:ascii="Arial" w:hAnsi="Arial" w:cs="Arial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E9B"/>
    <w:rsid w:val="001259F2"/>
    <w:rsid w:val="00350212"/>
    <w:rsid w:val="003A2AC2"/>
    <w:rsid w:val="00527B99"/>
    <w:rsid w:val="00662C17"/>
    <w:rsid w:val="006F4072"/>
    <w:rsid w:val="00740E9B"/>
    <w:rsid w:val="007B5FD0"/>
    <w:rsid w:val="0098399B"/>
    <w:rsid w:val="00A5064A"/>
    <w:rsid w:val="00BD0BED"/>
    <w:rsid w:val="00BE0907"/>
    <w:rsid w:val="063A7138"/>
    <w:rsid w:val="07E9353C"/>
    <w:rsid w:val="0AD75FB3"/>
    <w:rsid w:val="0AEB63B4"/>
    <w:rsid w:val="0B1C3DEE"/>
    <w:rsid w:val="0B6F6D66"/>
    <w:rsid w:val="0DB52A32"/>
    <w:rsid w:val="100A2007"/>
    <w:rsid w:val="101367E0"/>
    <w:rsid w:val="10410517"/>
    <w:rsid w:val="143B3F8E"/>
    <w:rsid w:val="169E0E90"/>
    <w:rsid w:val="17611B9D"/>
    <w:rsid w:val="17F12AD6"/>
    <w:rsid w:val="183D34EB"/>
    <w:rsid w:val="18AF38F6"/>
    <w:rsid w:val="19442348"/>
    <w:rsid w:val="196F7B7E"/>
    <w:rsid w:val="198C1D89"/>
    <w:rsid w:val="1ADF1DC0"/>
    <w:rsid w:val="1D3516FE"/>
    <w:rsid w:val="1E810409"/>
    <w:rsid w:val="232759B5"/>
    <w:rsid w:val="24B0423F"/>
    <w:rsid w:val="27D52B4D"/>
    <w:rsid w:val="2CCE420F"/>
    <w:rsid w:val="2D7D0BB5"/>
    <w:rsid w:val="2F5D7D41"/>
    <w:rsid w:val="31143177"/>
    <w:rsid w:val="32226E88"/>
    <w:rsid w:val="329118D4"/>
    <w:rsid w:val="33772CB1"/>
    <w:rsid w:val="33FB3EF2"/>
    <w:rsid w:val="3719471A"/>
    <w:rsid w:val="390E2362"/>
    <w:rsid w:val="3BC12130"/>
    <w:rsid w:val="3BEF4EB7"/>
    <w:rsid w:val="412907F7"/>
    <w:rsid w:val="41F73CEA"/>
    <w:rsid w:val="44FF624B"/>
    <w:rsid w:val="45326715"/>
    <w:rsid w:val="462F49B1"/>
    <w:rsid w:val="47513F35"/>
    <w:rsid w:val="481F29BE"/>
    <w:rsid w:val="4A7D2EA4"/>
    <w:rsid w:val="4C393A40"/>
    <w:rsid w:val="4F990317"/>
    <w:rsid w:val="50331B36"/>
    <w:rsid w:val="50945ACF"/>
    <w:rsid w:val="50D1655A"/>
    <w:rsid w:val="518673CD"/>
    <w:rsid w:val="56A53FB7"/>
    <w:rsid w:val="56E17B13"/>
    <w:rsid w:val="571A7074"/>
    <w:rsid w:val="59635098"/>
    <w:rsid w:val="5A301993"/>
    <w:rsid w:val="5B6F7F14"/>
    <w:rsid w:val="5BBF0EE0"/>
    <w:rsid w:val="5BF73AB3"/>
    <w:rsid w:val="5D2F624B"/>
    <w:rsid w:val="60472B9A"/>
    <w:rsid w:val="61C21982"/>
    <w:rsid w:val="63D20900"/>
    <w:rsid w:val="63D561C3"/>
    <w:rsid w:val="6B406FD9"/>
    <w:rsid w:val="6CA639CD"/>
    <w:rsid w:val="6D967D88"/>
    <w:rsid w:val="6DA21477"/>
    <w:rsid w:val="6DAF51BB"/>
    <w:rsid w:val="6F83245B"/>
    <w:rsid w:val="72A526E9"/>
    <w:rsid w:val="782D2F68"/>
    <w:rsid w:val="783A477B"/>
    <w:rsid w:val="7EF36C56"/>
    <w:rsid w:val="7F58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39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adjustRightInd w:val="0"/>
      <w:spacing w:line="360" w:lineRule="atLeast"/>
      <w:outlineLvl w:val="1"/>
    </w:pPr>
    <w:rPr>
      <w:sz w:val="2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7"/>
    <w:basedOn w:val="1"/>
    <w:next w:val="1"/>
    <w:qFormat/>
    <w:uiPriority w:val="39"/>
    <w:pPr>
      <w:ind w:left="1260"/>
      <w:jc w:val="left"/>
    </w:pPr>
    <w:rPr>
      <w:sz w:val="18"/>
      <w:szCs w:val="18"/>
    </w:rPr>
  </w:style>
  <w:style w:type="paragraph" w:styleId="5">
    <w:name w:val="Normal Indent"/>
    <w:basedOn w:val="1"/>
    <w:qFormat/>
    <w:uiPriority w:val="0"/>
    <w:pPr>
      <w:adjustRightInd w:val="0"/>
      <w:spacing w:line="360" w:lineRule="atLeast"/>
      <w:ind w:firstLine="482"/>
    </w:pPr>
    <w:rPr>
      <w:sz w:val="24"/>
    </w:rPr>
  </w:style>
  <w:style w:type="paragraph" w:styleId="6">
    <w:name w:val="Body Text"/>
    <w:basedOn w:val="1"/>
    <w:qFormat/>
    <w:uiPriority w:val="0"/>
    <w:pPr>
      <w:spacing w:after="120"/>
    </w:pPr>
    <w:rPr>
      <w:rFonts w:ascii="Times New Roman" w:hAnsi="Times New Roman"/>
    </w:rPr>
  </w:style>
  <w:style w:type="paragraph" w:styleId="7">
    <w:name w:val="Body Text Indent"/>
    <w:basedOn w:val="1"/>
    <w:qFormat/>
    <w:uiPriority w:val="99"/>
    <w:pPr>
      <w:spacing w:after="120"/>
      <w:ind w:left="420" w:leftChars="200"/>
    </w:pPr>
  </w:style>
  <w:style w:type="paragraph" w:styleId="8">
    <w:name w:val="Plain Text"/>
    <w:basedOn w:val="1"/>
    <w:next w:val="1"/>
    <w:qFormat/>
    <w:uiPriority w:val="99"/>
    <w:rPr>
      <w:rFonts w:ascii="宋体" w:hAnsi="Courier New" w:cs="宋体"/>
      <w:szCs w:val="22"/>
    </w:rPr>
  </w:style>
  <w:style w:type="paragraph" w:styleId="9">
    <w:name w:val="Body Text Indent 2"/>
    <w:basedOn w:val="1"/>
    <w:next w:val="1"/>
    <w:qFormat/>
    <w:uiPriority w:val="0"/>
    <w:pPr>
      <w:spacing w:line="360" w:lineRule="exact"/>
      <w:ind w:firstLine="600" w:firstLineChars="250"/>
      <w:jc w:val="left"/>
    </w:pPr>
    <w:rPr>
      <w:sz w:val="24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14">
    <w:name w:val="Normal (Web)"/>
    <w:basedOn w:val="1"/>
    <w:qFormat/>
    <w:uiPriority w:val="0"/>
    <w:pPr>
      <w:jc w:val="left"/>
    </w:pPr>
    <w:rPr>
      <w:kern w:val="0"/>
      <w:sz w:val="24"/>
    </w:rPr>
  </w:style>
  <w:style w:type="paragraph" w:styleId="15">
    <w:name w:val="Body Text First Indent 2"/>
    <w:basedOn w:val="7"/>
    <w:qFormat/>
    <w:uiPriority w:val="0"/>
    <w:pPr>
      <w:spacing w:line="360" w:lineRule="auto"/>
      <w:ind w:firstLine="200" w:firstLineChars="200"/>
    </w:pPr>
    <w:rPr>
      <w:rFonts w:ascii="宋体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0"/>
    <w:rPr>
      <w:b/>
      <w:sz w:val="24"/>
      <w:szCs w:val="24"/>
    </w:rPr>
  </w:style>
  <w:style w:type="character" w:styleId="20">
    <w:name w:val="page number"/>
    <w:basedOn w:val="18"/>
    <w:qFormat/>
    <w:uiPriority w:val="0"/>
  </w:style>
  <w:style w:type="character" w:styleId="21">
    <w:name w:val="FollowedHyperlink"/>
    <w:basedOn w:val="18"/>
    <w:qFormat/>
    <w:uiPriority w:val="0"/>
    <w:rPr>
      <w:color w:val="000000"/>
      <w:u w:val="none"/>
    </w:rPr>
  </w:style>
  <w:style w:type="character" w:styleId="22">
    <w:name w:val="Emphasis"/>
    <w:basedOn w:val="18"/>
    <w:qFormat/>
    <w:uiPriority w:val="0"/>
  </w:style>
  <w:style w:type="character" w:styleId="23">
    <w:name w:val="HTML Definition"/>
    <w:basedOn w:val="18"/>
    <w:qFormat/>
    <w:uiPriority w:val="0"/>
  </w:style>
  <w:style w:type="character" w:styleId="24">
    <w:name w:val="HTML Typewriter"/>
    <w:basedOn w:val="18"/>
    <w:qFormat/>
    <w:uiPriority w:val="0"/>
    <w:rPr>
      <w:rFonts w:ascii="monospace" w:hAnsi="monospace" w:eastAsia="monospace" w:cs="monospace"/>
      <w:sz w:val="20"/>
    </w:rPr>
  </w:style>
  <w:style w:type="character" w:styleId="25">
    <w:name w:val="HTML Acronym"/>
    <w:basedOn w:val="18"/>
    <w:qFormat/>
    <w:uiPriority w:val="0"/>
  </w:style>
  <w:style w:type="character" w:styleId="26">
    <w:name w:val="HTML Variable"/>
    <w:basedOn w:val="18"/>
    <w:qFormat/>
    <w:uiPriority w:val="0"/>
  </w:style>
  <w:style w:type="character" w:styleId="27">
    <w:name w:val="Hyperlink"/>
    <w:basedOn w:val="18"/>
    <w:qFormat/>
    <w:uiPriority w:val="0"/>
    <w:rPr>
      <w:color w:val="000000"/>
      <w:u w:val="none"/>
    </w:rPr>
  </w:style>
  <w:style w:type="character" w:styleId="28">
    <w:name w:val="HTML Code"/>
    <w:basedOn w:val="18"/>
    <w:qFormat/>
    <w:uiPriority w:val="0"/>
    <w:rPr>
      <w:rFonts w:hint="default" w:ascii="monospace" w:hAnsi="monospace" w:eastAsia="monospace" w:cs="monospace"/>
      <w:sz w:val="20"/>
    </w:rPr>
  </w:style>
  <w:style w:type="character" w:styleId="29">
    <w:name w:val="HTML Cite"/>
    <w:basedOn w:val="18"/>
    <w:qFormat/>
    <w:uiPriority w:val="0"/>
    <w:rPr>
      <w:sz w:val="24"/>
      <w:szCs w:val="24"/>
    </w:rPr>
  </w:style>
  <w:style w:type="character" w:styleId="30">
    <w:name w:val="HTML Keyboard"/>
    <w:basedOn w:val="18"/>
    <w:qFormat/>
    <w:uiPriority w:val="0"/>
    <w:rPr>
      <w:rFonts w:hint="default" w:ascii="monospace" w:hAnsi="monospace" w:eastAsia="monospace" w:cs="monospace"/>
      <w:sz w:val="20"/>
    </w:rPr>
  </w:style>
  <w:style w:type="character" w:styleId="31">
    <w:name w:val="HTML Sample"/>
    <w:basedOn w:val="18"/>
    <w:qFormat/>
    <w:uiPriority w:val="0"/>
    <w:rPr>
      <w:rFonts w:hint="default" w:ascii="monospace" w:hAnsi="monospace" w:eastAsia="monospace" w:cs="monospace"/>
    </w:rPr>
  </w:style>
  <w:style w:type="paragraph" w:customStyle="1" w:styleId="32">
    <w:name w:val="正文 A"/>
    <w:next w:val="2"/>
    <w:qFormat/>
    <w:uiPriority w:val="0"/>
    <w:pPr>
      <w:framePr w:wrap="around" w:vAnchor="margin" w:hAnchor="text" w:yAlign="top"/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33">
    <w:name w:val="l正文"/>
    <w:qFormat/>
    <w:uiPriority w:val="0"/>
    <w:pPr>
      <w:widowControl w:val="0"/>
      <w:spacing w:line="300" w:lineRule="auto"/>
      <w:ind w:firstLine="200" w:firstLineChars="200"/>
      <w:jc w:val="both"/>
    </w:pPr>
    <w:rPr>
      <w:rFonts w:ascii="楷体_GB2312" w:hAnsi="Times" w:eastAsia="楷体_GB2312" w:cs="Times New Roman"/>
      <w:kern w:val="2"/>
      <w:sz w:val="24"/>
      <w:szCs w:val="24"/>
      <w:lang w:val="en-US" w:eastAsia="zh-CN" w:bidi="ar-SA"/>
    </w:rPr>
  </w:style>
  <w:style w:type="character" w:customStyle="1" w:styleId="34">
    <w:name w:val="znspantitle"/>
    <w:basedOn w:val="18"/>
    <w:qFormat/>
    <w:uiPriority w:val="0"/>
    <w:rPr>
      <w:b/>
      <w:bCs/>
      <w:color w:val="333333"/>
    </w:rPr>
  </w:style>
  <w:style w:type="character" w:customStyle="1" w:styleId="35">
    <w:name w:val="radio-btn"/>
    <w:basedOn w:val="18"/>
    <w:qFormat/>
    <w:uiPriority w:val="0"/>
    <w:rPr>
      <w:sz w:val="21"/>
      <w:szCs w:val="21"/>
    </w:rPr>
  </w:style>
  <w:style w:type="character" w:customStyle="1" w:styleId="36">
    <w:name w:val="radio-btn1"/>
    <w:basedOn w:val="18"/>
    <w:qFormat/>
    <w:uiPriority w:val="0"/>
    <w:rPr>
      <w:sz w:val="24"/>
      <w:szCs w:val="24"/>
    </w:rPr>
  </w:style>
  <w:style w:type="character" w:customStyle="1" w:styleId="37">
    <w:name w:val="radio-btn2"/>
    <w:basedOn w:val="18"/>
    <w:qFormat/>
    <w:uiPriority w:val="0"/>
    <w:rPr>
      <w:sz w:val="24"/>
      <w:szCs w:val="24"/>
    </w:rPr>
  </w:style>
  <w:style w:type="character" w:customStyle="1" w:styleId="38">
    <w:name w:val="lishishuju"/>
    <w:basedOn w:val="18"/>
    <w:qFormat/>
    <w:uiPriority w:val="0"/>
    <w:rPr>
      <w:b/>
      <w:bCs/>
      <w:color w:val="000052"/>
      <w:sz w:val="24"/>
      <w:szCs w:val="24"/>
      <w:bdr w:val="single" w:color="E3E3E3" w:sz="6" w:space="0"/>
    </w:rPr>
  </w:style>
  <w:style w:type="character" w:customStyle="1" w:styleId="39">
    <w:name w:val="lable"/>
    <w:basedOn w:val="18"/>
    <w:qFormat/>
    <w:uiPriority w:val="0"/>
    <w:rPr>
      <w:sz w:val="24"/>
      <w:szCs w:val="24"/>
    </w:rPr>
  </w:style>
  <w:style w:type="character" w:customStyle="1" w:styleId="40">
    <w:name w:val="cur1"/>
    <w:basedOn w:val="18"/>
    <w:qFormat/>
    <w:uiPriority w:val="0"/>
    <w:rPr>
      <w:color w:val="FFFFFF"/>
      <w:shd w:val="clear" w:color="auto" w:fill="2F6B98"/>
    </w:rPr>
  </w:style>
  <w:style w:type="paragraph" w:customStyle="1" w:styleId="41">
    <w:name w:val="标4"/>
    <w:basedOn w:val="1"/>
    <w:qFormat/>
    <w:uiPriority w:val="0"/>
    <w:pPr>
      <w:adjustRightInd w:val="0"/>
      <w:spacing w:before="240" w:after="360" w:line="240" w:lineRule="exact"/>
      <w:outlineLvl w:val="3"/>
    </w:pPr>
    <w:rPr>
      <w:rFonts w:ascii="Arial" w:hAnsi="Arial" w:cs="Arial"/>
      <w:b/>
      <w:bCs/>
      <w:kern w:val="24"/>
    </w:rPr>
  </w:style>
  <w:style w:type="paragraph" w:customStyle="1" w:styleId="42">
    <w:name w:val="正文 New"/>
    <w:qFormat/>
    <w:uiPriority w:val="0"/>
    <w:pPr>
      <w:widowControl w:val="0"/>
      <w:spacing w:line="440" w:lineRule="exact"/>
      <w:ind w:left="357" w:hanging="357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43">
    <w:name w:val="节标题"/>
    <w:basedOn w:val="1"/>
    <w:next w:val="1"/>
    <w:qFormat/>
    <w:uiPriority w:val="0"/>
    <w:pPr>
      <w:widowControl/>
      <w:spacing w:line="289" w:lineRule="atLeast"/>
      <w:jc w:val="center"/>
      <w:textAlignment w:val="baseline"/>
    </w:pPr>
    <w:rPr>
      <w:rFonts w:ascii="Times New Roman" w:hAnsi="Times New Roman"/>
      <w:color w:val="000000"/>
      <w:kern w:val="0"/>
      <w:sz w:val="28"/>
      <w:u w:color="000000"/>
    </w:rPr>
  </w:style>
  <w:style w:type="character" w:customStyle="1" w:styleId="44">
    <w:name w:val="layui-this"/>
    <w:basedOn w:val="18"/>
    <w:qFormat/>
    <w:uiPriority w:val="0"/>
    <w:rPr>
      <w:bdr w:val="single" w:color="EEEEEE" w:sz="6" w:space="0"/>
      <w:shd w:val="clear" w:color="auto" w:fill="FFFFFF"/>
    </w:rPr>
  </w:style>
  <w:style w:type="character" w:customStyle="1" w:styleId="45">
    <w:name w:val="first-child"/>
    <w:basedOn w:val="18"/>
    <w:qFormat/>
    <w:uiPriority w:val="0"/>
  </w:style>
  <w:style w:type="paragraph" w:customStyle="1" w:styleId="46">
    <w:name w:val="xl31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b/>
      <w:bCs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11</Pages>
  <Words>3543</Words>
  <Characters>3604</Characters>
  <Lines>88</Lines>
  <Paragraphs>24</Paragraphs>
  <TotalTime>39</TotalTime>
  <ScaleCrop>false</ScaleCrop>
  <LinksUpToDate>false</LinksUpToDate>
  <CharactersWithSpaces>4551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2026-05-06T08:09:00Z</dcterms:created>
  <dc:creator>Administrator</dc:creator>
  <cp:lastModifiedBy>代理</cp:lastModifiedBy>
  <cp:lastPrinted>2024-09-05T08:49:00Z</cp:lastPrinted>
  <dcterms:modified xsi:type="dcterms:W3CDTF">2026-07-03T06:18:38Z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734893F9306F486791A23D4E5EC95E78_13</vt:lpwstr>
  </property>
  <property fmtid="{D5CDD505-2E9C-101B-9397-08002B2CF9AE}" pid="4" name="KSOTemplateDocerSaveRecord">
    <vt:lpwstr>eyJoZGlkIjoiOTc5MDNjMmIyODczM2YwMGZkZTNjYWY1NjIxZTY5YjciLCJ1c2VySWQiOiI1MDM3MjkwOTMifQ==</vt:lpwstr>
  </property>
</Properties>
</file>