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w w:val="85"/>
          <w:sz w:val="44"/>
          <w:szCs w:val="44"/>
        </w:rPr>
      </w:pPr>
      <w:bookmarkStart w:id="0" w:name="OLE_LINK1"/>
    </w:p>
    <w:p w14:paraId="3B722E9F">
      <w:pPr>
        <w:jc w:val="center"/>
        <w:rPr>
          <w:rFonts w:ascii="宋体"/>
          <w:bCs/>
          <w:sz w:val="20"/>
          <w:szCs w:val="20"/>
        </w:rPr>
      </w:pPr>
      <w:r>
        <w:rPr>
          <w:rFonts w:hint="eastAsia" w:ascii="宋体"/>
          <w:b/>
          <w:sz w:val="56"/>
          <w:szCs w:val="56"/>
        </w:rPr>
        <w:t>滁州市同创建设投资有限责任公司管理提升服务项目</w:t>
      </w:r>
    </w:p>
    <w:p w14:paraId="00E95DF9">
      <w:pPr>
        <w:spacing w:line="360" w:lineRule="auto"/>
        <w:jc w:val="center"/>
        <w:rPr>
          <w:rFonts w:hint="eastAsia" w:ascii="宋体" w:hAnsi="宋体" w:cs="宋体"/>
          <w:b/>
          <w:sz w:val="96"/>
          <w:szCs w:val="96"/>
        </w:rPr>
      </w:pPr>
    </w:p>
    <w:p w14:paraId="3FBF3C19">
      <w:pPr>
        <w:spacing w:line="360" w:lineRule="auto"/>
        <w:jc w:val="center"/>
        <w:rPr>
          <w:rFonts w:hint="eastAsia" w:ascii="宋体" w:hAnsi="宋体" w:cs="宋体"/>
          <w:bCs/>
          <w:sz w:val="96"/>
          <w:szCs w:val="96"/>
        </w:rPr>
      </w:pPr>
      <w:r>
        <w:rPr>
          <w:rFonts w:hint="eastAsia" w:ascii="宋体" w:hAnsi="宋体" w:cs="宋体"/>
          <w:b/>
          <w:sz w:val="96"/>
          <w:szCs w:val="96"/>
        </w:rPr>
        <w:t>招 标 文 件</w:t>
      </w:r>
    </w:p>
    <w:p w14:paraId="3C76AF0D">
      <w:pPr>
        <w:rPr>
          <w:rFonts w:hint="eastAsia" w:ascii="宋体" w:hAnsi="宋体"/>
          <w:b/>
          <w:sz w:val="84"/>
          <w:szCs w:val="84"/>
        </w:rPr>
      </w:pPr>
    </w:p>
    <w:p w14:paraId="4A7FD18D">
      <w:pPr>
        <w:pStyle w:val="35"/>
      </w:pPr>
    </w:p>
    <w:p w14:paraId="4C460C2D"/>
    <w:p w14:paraId="404E689C">
      <w:pPr>
        <w:rPr>
          <w:rFonts w:ascii="宋体"/>
          <w:sz w:val="28"/>
          <w:szCs w:val="28"/>
        </w:rPr>
      </w:pPr>
    </w:p>
    <w:p w14:paraId="5AC7B1AE">
      <w:pPr>
        <w:pStyle w:val="23"/>
        <w:rPr>
          <w:rFonts w:ascii="宋体"/>
          <w:sz w:val="28"/>
          <w:szCs w:val="28"/>
        </w:rPr>
      </w:pPr>
    </w:p>
    <w:p w14:paraId="60AD9A94">
      <w:pPr>
        <w:pStyle w:val="23"/>
        <w:rPr>
          <w:rFonts w:ascii="宋体"/>
          <w:sz w:val="28"/>
          <w:szCs w:val="28"/>
        </w:rPr>
      </w:pPr>
    </w:p>
    <w:p w14:paraId="5F3801AE">
      <w:pPr>
        <w:pStyle w:val="35"/>
        <w:ind w:left="0" w:leftChars="0" w:firstLine="0" w:firstLineChars="0"/>
      </w:pPr>
    </w:p>
    <w:p w14:paraId="5EEB095C">
      <w:pPr>
        <w:pStyle w:val="27"/>
        <w:ind w:left="0" w:firstLine="0"/>
      </w:pPr>
    </w:p>
    <w:p w14:paraId="7974D0E1">
      <w:pPr>
        <w:spacing w:line="900" w:lineRule="exact"/>
        <w:ind w:firstLine="643" w:firstLineChars="200"/>
        <w:rPr>
          <w:rFonts w:ascii="宋体"/>
          <w:b/>
          <w:sz w:val="32"/>
          <w:szCs w:val="32"/>
        </w:rPr>
      </w:pPr>
      <w:r>
        <w:rPr>
          <w:rFonts w:hint="eastAsia" w:ascii="宋体"/>
          <w:b/>
          <w:sz w:val="32"/>
          <w:szCs w:val="32"/>
        </w:rPr>
        <w:t>招标人：</w:t>
      </w:r>
      <w:r>
        <w:rPr>
          <w:rFonts w:hint="eastAsia" w:ascii="宋体"/>
          <w:b/>
          <w:sz w:val="32"/>
          <w:szCs w:val="32"/>
          <w:u w:val="single"/>
        </w:rPr>
        <w:t>滁州市同创建设投资有限责任公司</w:t>
      </w:r>
      <w:r>
        <w:rPr>
          <w:rFonts w:hint="eastAsia" w:ascii="宋体"/>
          <w:b/>
          <w:sz w:val="32"/>
          <w:szCs w:val="32"/>
        </w:rPr>
        <w:t>（盖章）</w:t>
      </w:r>
    </w:p>
    <w:p w14:paraId="41A12475">
      <w:pPr>
        <w:spacing w:line="900" w:lineRule="exact"/>
        <w:ind w:firstLine="643" w:firstLineChars="200"/>
        <w:rPr>
          <w:rFonts w:ascii="宋体"/>
          <w:b/>
          <w:sz w:val="32"/>
          <w:szCs w:val="32"/>
          <w:u w:val="single"/>
        </w:rPr>
      </w:pPr>
      <w:r>
        <w:rPr>
          <w:rFonts w:hint="eastAsia" w:ascii="宋体"/>
          <w:b/>
          <w:sz w:val="32"/>
          <w:szCs w:val="32"/>
        </w:rPr>
        <w:t>代理机构：</w:t>
      </w:r>
      <w:r>
        <w:rPr>
          <w:rFonts w:hint="eastAsia" w:ascii="宋体"/>
          <w:b/>
          <w:sz w:val="32"/>
          <w:szCs w:val="32"/>
          <w:u w:val="single"/>
        </w:rPr>
        <w:t>滁州市城投工程咨询管理有限公司</w:t>
      </w:r>
      <w:r>
        <w:rPr>
          <w:rFonts w:hint="eastAsia" w:ascii="宋体"/>
          <w:b/>
          <w:sz w:val="32"/>
          <w:szCs w:val="32"/>
        </w:rPr>
        <w:t>（盖章）</w:t>
      </w:r>
    </w:p>
    <w:p w14:paraId="1D0C7307">
      <w:pPr>
        <w:spacing w:line="900" w:lineRule="exact"/>
        <w:jc w:val="center"/>
        <w:rPr>
          <w:rFonts w:ascii="宋体"/>
          <w:b/>
          <w:sz w:val="32"/>
          <w:szCs w:val="32"/>
        </w:rPr>
      </w:pPr>
      <w:r>
        <w:rPr>
          <w:rFonts w:hint="eastAsia" w:ascii="宋体"/>
          <w:b/>
          <w:sz w:val="32"/>
          <w:szCs w:val="32"/>
          <w:u w:val="single"/>
        </w:rPr>
        <w:t>2026</w:t>
      </w:r>
      <w:r>
        <w:rPr>
          <w:rFonts w:hint="eastAsia" w:ascii="宋体"/>
          <w:b/>
          <w:sz w:val="32"/>
          <w:szCs w:val="32"/>
        </w:rPr>
        <w:t>年</w:t>
      </w:r>
      <w:r>
        <w:rPr>
          <w:rFonts w:hint="eastAsia" w:ascii="宋体"/>
          <w:b/>
          <w:sz w:val="32"/>
          <w:szCs w:val="32"/>
          <w:u w:val="single"/>
        </w:rPr>
        <w:t xml:space="preserve"> 1</w:t>
      </w:r>
      <w:r>
        <w:rPr>
          <w:rFonts w:hint="eastAsia" w:ascii="宋体"/>
          <w:b/>
          <w:sz w:val="32"/>
          <w:szCs w:val="32"/>
        </w:rPr>
        <w:t>月</w:t>
      </w:r>
    </w:p>
    <w:p w14:paraId="11940E33">
      <w:pPr>
        <w:spacing w:line="360" w:lineRule="exact"/>
        <w:rPr>
          <w:b/>
          <w:sz w:val="36"/>
        </w:rPr>
      </w:pPr>
    </w:p>
    <w:p w14:paraId="11D8DEB2">
      <w:pPr>
        <w:spacing w:line="360" w:lineRule="exact"/>
        <w:jc w:val="center"/>
        <w:rPr>
          <w:b/>
          <w:sz w:val="36"/>
        </w:rPr>
      </w:pPr>
      <w:r>
        <w:rPr>
          <w:rFonts w:hint="eastAsia"/>
          <w:b/>
          <w:sz w:val="36"/>
        </w:rPr>
        <w:br w:type="page"/>
      </w:r>
    </w:p>
    <w:p w14:paraId="31668C46">
      <w:pPr>
        <w:spacing w:line="360" w:lineRule="exact"/>
        <w:jc w:val="center"/>
        <w:rPr>
          <w:b/>
          <w:sz w:val="36"/>
        </w:rPr>
      </w:pPr>
      <w:r>
        <w:rPr>
          <w:rFonts w:hint="eastAsia"/>
          <w:b/>
          <w:sz w:val="36"/>
        </w:rPr>
        <w:t>目  录</w:t>
      </w:r>
    </w:p>
    <w:p w14:paraId="7C7066CB">
      <w:pPr>
        <w:spacing w:line="360" w:lineRule="exact"/>
        <w:jc w:val="center"/>
        <w:rPr>
          <w:b/>
          <w:sz w:val="36"/>
        </w:rPr>
      </w:pPr>
    </w:p>
    <w:p w14:paraId="56A10D92">
      <w:pPr>
        <w:pStyle w:val="25"/>
        <w:tabs>
          <w:tab w:val="right" w:leader="dot" w:pos="8296"/>
        </w:tabs>
        <w:spacing w:before="156" w:beforeLines="50" w:after="156" w:afterLines="50" w:line="920" w:lineRule="exact"/>
        <w:rPr>
          <w:rFonts w:hint="eastAsia" w:ascii="宋体" w:hAnsi="宋体"/>
          <w:b/>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"_Toc58430304" </w:instrText>
      </w:r>
      <w:r>
        <w:fldChar w:fldCharType="separate"/>
      </w:r>
      <w:r>
        <w:rPr>
          <w:rStyle w:val="47"/>
          <w:rFonts w:hint="eastAsia" w:ascii="宋体" w:hAnsi="宋体"/>
          <w:b/>
          <w:color w:val="auto"/>
          <w:sz w:val="28"/>
          <w:szCs w:val="28"/>
        </w:rPr>
        <w:t>第一章</w:t>
      </w:r>
      <w:r>
        <w:rPr>
          <w:rStyle w:val="47"/>
          <w:rFonts w:ascii="宋体" w:hAnsi="宋体"/>
          <w:b/>
          <w:color w:val="auto"/>
          <w:sz w:val="28"/>
          <w:szCs w:val="28"/>
        </w:rPr>
        <w:t xml:space="preserve"> </w:t>
      </w:r>
      <w:r>
        <w:rPr>
          <w:rStyle w:val="47"/>
          <w:rFonts w:hint="eastAsia" w:ascii="宋体" w:hAnsi="宋体"/>
          <w:b/>
          <w:color w:val="auto"/>
          <w:sz w:val="28"/>
          <w:szCs w:val="28"/>
        </w:rPr>
        <w:t>招标公告</w:t>
      </w:r>
      <w:r>
        <w:rPr>
          <w:rFonts w:ascii="宋体" w:hAnsi="宋体"/>
          <w:b/>
          <w:sz w:val="28"/>
          <w:szCs w:val="28"/>
        </w:rPr>
        <w:tab/>
      </w:r>
      <w:r>
        <w:rPr>
          <w:rFonts w:hint="eastAsia" w:ascii="宋体" w:hAnsi="宋体"/>
          <w:b/>
          <w:sz w:val="28"/>
          <w:szCs w:val="28"/>
        </w:rPr>
        <w:t>1</w:t>
      </w:r>
      <w:r>
        <w:rPr>
          <w:rFonts w:hint="eastAsia" w:ascii="宋体" w:hAnsi="宋体"/>
          <w:b/>
          <w:sz w:val="28"/>
          <w:szCs w:val="28"/>
        </w:rPr>
        <w:fldChar w:fldCharType="end"/>
      </w:r>
    </w:p>
    <w:p w14:paraId="526C863D">
      <w:pPr>
        <w:pStyle w:val="25"/>
        <w:tabs>
          <w:tab w:val="right" w:leader="dot" w:pos="8296"/>
        </w:tabs>
        <w:spacing w:before="156" w:beforeLines="50" w:after="156" w:afterLines="50" w:line="920" w:lineRule="exact"/>
        <w:rPr>
          <w:rFonts w:hint="eastAsia" w:ascii="宋体" w:hAnsi="宋体"/>
          <w:b/>
          <w:sz w:val="28"/>
          <w:szCs w:val="28"/>
        </w:rPr>
      </w:pPr>
      <w:r>
        <w:fldChar w:fldCharType="begin"/>
      </w:r>
      <w:r>
        <w:instrText xml:space="preserve"> HYPERLINK \l "_Toc58430313" </w:instrText>
      </w:r>
      <w:r>
        <w:fldChar w:fldCharType="separate"/>
      </w:r>
      <w:r>
        <w:rPr>
          <w:rStyle w:val="47"/>
          <w:rFonts w:hint="eastAsia" w:ascii="宋体" w:hAnsi="宋体"/>
          <w:b/>
          <w:color w:val="auto"/>
          <w:sz w:val="28"/>
          <w:szCs w:val="28"/>
        </w:rPr>
        <w:t>第二章</w:t>
      </w:r>
      <w:r>
        <w:rPr>
          <w:rStyle w:val="47"/>
          <w:rFonts w:ascii="宋体" w:hAnsi="宋体"/>
          <w:b/>
          <w:color w:val="auto"/>
          <w:sz w:val="28"/>
          <w:szCs w:val="28"/>
        </w:rPr>
        <w:t xml:space="preserve"> </w:t>
      </w:r>
      <w:r>
        <w:rPr>
          <w:rStyle w:val="47"/>
          <w:rFonts w:hint="eastAsia" w:ascii="宋体" w:hAnsi="宋体"/>
          <w:b/>
          <w:color w:val="auto"/>
          <w:sz w:val="28"/>
          <w:szCs w:val="28"/>
        </w:rPr>
        <w:t>投标人须知</w:t>
      </w:r>
      <w:r>
        <w:rPr>
          <w:rFonts w:ascii="宋体" w:hAnsi="宋体"/>
          <w:b/>
          <w:sz w:val="28"/>
          <w:szCs w:val="28"/>
        </w:rPr>
        <w:tab/>
      </w:r>
      <w:r>
        <w:rPr>
          <w:rFonts w:ascii="宋体" w:hAnsi="宋体"/>
          <w:b/>
          <w:sz w:val="28"/>
          <w:szCs w:val="28"/>
        </w:rPr>
        <w:fldChar w:fldCharType="end"/>
      </w:r>
      <w:r>
        <w:rPr>
          <w:rFonts w:hint="eastAsia" w:ascii="宋体" w:hAnsi="宋体"/>
          <w:b/>
          <w:sz w:val="28"/>
          <w:szCs w:val="28"/>
        </w:rPr>
        <w:t>5</w:t>
      </w:r>
    </w:p>
    <w:p w14:paraId="2E10A08E">
      <w:pPr>
        <w:pStyle w:val="25"/>
        <w:tabs>
          <w:tab w:val="right" w:leader="dot" w:pos="8296"/>
        </w:tabs>
        <w:spacing w:before="156" w:beforeLines="50" w:after="156" w:afterLines="50" w:line="920" w:lineRule="exact"/>
        <w:rPr>
          <w:rFonts w:hint="eastAsia" w:ascii="宋体" w:hAnsi="宋体"/>
          <w:b/>
          <w:sz w:val="28"/>
          <w:szCs w:val="28"/>
        </w:rPr>
      </w:pPr>
      <w:r>
        <w:fldChar w:fldCharType="begin"/>
      </w:r>
      <w:r>
        <w:instrText xml:space="preserve"> HYPERLINK \l "_Toc58430316" </w:instrText>
      </w:r>
      <w:r>
        <w:fldChar w:fldCharType="separate"/>
      </w:r>
      <w:r>
        <w:rPr>
          <w:rStyle w:val="47"/>
          <w:rFonts w:hint="eastAsia" w:ascii="宋体" w:hAnsi="宋体"/>
          <w:b/>
          <w:color w:val="auto"/>
          <w:sz w:val="28"/>
          <w:szCs w:val="28"/>
        </w:rPr>
        <w:t>第三章</w:t>
      </w:r>
      <w:r>
        <w:rPr>
          <w:rStyle w:val="47"/>
          <w:rFonts w:ascii="宋体" w:hAnsi="宋体"/>
          <w:b/>
          <w:color w:val="auto"/>
          <w:sz w:val="28"/>
          <w:szCs w:val="28"/>
        </w:rPr>
        <w:t xml:space="preserve"> </w:t>
      </w:r>
      <w:r>
        <w:rPr>
          <w:rStyle w:val="47"/>
          <w:rFonts w:hint="eastAsia" w:ascii="宋体" w:hAnsi="宋体"/>
          <w:b/>
          <w:color w:val="auto"/>
          <w:sz w:val="28"/>
          <w:szCs w:val="28"/>
        </w:rPr>
        <w:t>评标办法（综合评分法）</w:t>
      </w:r>
      <w:r>
        <w:rPr>
          <w:rFonts w:ascii="宋体" w:hAnsi="宋体"/>
          <w:b/>
          <w:sz w:val="28"/>
          <w:szCs w:val="28"/>
        </w:rPr>
        <w:tab/>
      </w:r>
      <w:r>
        <w:rPr>
          <w:rFonts w:ascii="宋体" w:hAnsi="宋体"/>
          <w:b/>
          <w:sz w:val="28"/>
          <w:szCs w:val="28"/>
        </w:rPr>
        <w:fldChar w:fldCharType="end"/>
      </w:r>
      <w:r>
        <w:rPr>
          <w:rFonts w:hint="eastAsia" w:ascii="宋体" w:hAnsi="宋体"/>
          <w:b/>
          <w:sz w:val="28"/>
          <w:szCs w:val="28"/>
        </w:rPr>
        <w:t>19</w:t>
      </w:r>
    </w:p>
    <w:p w14:paraId="756FF240">
      <w:pPr>
        <w:pStyle w:val="25"/>
        <w:tabs>
          <w:tab w:val="right" w:leader="dot" w:pos="8296"/>
        </w:tabs>
        <w:spacing w:before="156" w:beforeLines="50" w:after="156" w:afterLines="50" w:line="920" w:lineRule="exact"/>
        <w:rPr>
          <w:rFonts w:hint="eastAsia" w:ascii="宋体" w:hAnsi="宋体"/>
          <w:b/>
          <w:sz w:val="28"/>
          <w:szCs w:val="28"/>
        </w:rPr>
      </w:pPr>
      <w:r>
        <w:fldChar w:fldCharType="begin"/>
      </w:r>
      <w:r>
        <w:instrText xml:space="preserve"> HYPERLINK \l "_Toc58430328" </w:instrText>
      </w:r>
      <w:r>
        <w:fldChar w:fldCharType="separate"/>
      </w:r>
      <w:r>
        <w:rPr>
          <w:rStyle w:val="47"/>
          <w:rFonts w:hint="eastAsia" w:ascii="宋体" w:hAnsi="宋体"/>
          <w:b/>
          <w:color w:val="auto"/>
          <w:sz w:val="28"/>
          <w:szCs w:val="28"/>
        </w:rPr>
        <w:t>第四章</w:t>
      </w:r>
      <w:r>
        <w:rPr>
          <w:rStyle w:val="47"/>
          <w:rFonts w:ascii="宋体" w:hAnsi="宋体"/>
          <w:b/>
          <w:color w:val="auto"/>
          <w:sz w:val="28"/>
          <w:szCs w:val="28"/>
        </w:rPr>
        <w:t xml:space="preserve"> </w:t>
      </w:r>
      <w:r>
        <w:rPr>
          <w:rStyle w:val="47"/>
          <w:rFonts w:hint="eastAsia" w:ascii="宋体" w:hAnsi="宋体"/>
          <w:b/>
          <w:color w:val="auto"/>
          <w:sz w:val="28"/>
          <w:szCs w:val="28"/>
        </w:rPr>
        <w:t>采购需求</w:t>
      </w:r>
      <w:r>
        <w:rPr>
          <w:rFonts w:ascii="宋体" w:hAnsi="宋体"/>
          <w:b/>
          <w:sz w:val="28"/>
          <w:szCs w:val="28"/>
        </w:rPr>
        <w:tab/>
      </w:r>
      <w:r>
        <w:rPr>
          <w:rFonts w:ascii="宋体" w:hAnsi="宋体"/>
          <w:b/>
          <w:sz w:val="28"/>
          <w:szCs w:val="28"/>
        </w:rPr>
        <w:fldChar w:fldCharType="end"/>
      </w:r>
      <w:r>
        <w:rPr>
          <w:rFonts w:hint="eastAsia" w:ascii="宋体" w:hAnsi="宋体"/>
          <w:b/>
          <w:sz w:val="28"/>
          <w:szCs w:val="28"/>
        </w:rPr>
        <w:t>26</w:t>
      </w:r>
    </w:p>
    <w:p w14:paraId="0BD5CD36">
      <w:pPr>
        <w:pStyle w:val="25"/>
        <w:tabs>
          <w:tab w:val="right" w:leader="dot" w:pos="8296"/>
        </w:tabs>
        <w:spacing w:before="156" w:beforeLines="50" w:after="156" w:afterLines="50" w:line="920" w:lineRule="exact"/>
        <w:rPr>
          <w:rFonts w:hint="eastAsia" w:ascii="宋体" w:hAnsi="宋体"/>
          <w:b/>
          <w:sz w:val="28"/>
          <w:szCs w:val="28"/>
        </w:rPr>
      </w:pPr>
      <w:r>
        <w:rPr>
          <w:rFonts w:hint="eastAsia" w:ascii="宋体" w:hAnsi="宋体"/>
          <w:b/>
          <w:sz w:val="28"/>
          <w:szCs w:val="28"/>
        </w:rPr>
        <w:t>第五章 合同协议书</w:t>
      </w:r>
      <w:r>
        <w:rPr>
          <w:rFonts w:ascii="宋体" w:hAnsi="宋体"/>
          <w:b/>
          <w:sz w:val="28"/>
          <w:szCs w:val="28"/>
        </w:rPr>
        <w:tab/>
      </w:r>
      <w:r>
        <w:rPr>
          <w:rFonts w:hint="eastAsia" w:ascii="宋体" w:hAnsi="宋体"/>
          <w:b/>
          <w:sz w:val="28"/>
          <w:szCs w:val="28"/>
        </w:rPr>
        <w:t>28</w:t>
      </w:r>
    </w:p>
    <w:p w14:paraId="08D46986">
      <w:pPr>
        <w:pStyle w:val="25"/>
        <w:tabs>
          <w:tab w:val="right" w:leader="dot" w:pos="8296"/>
        </w:tabs>
        <w:spacing w:before="156" w:beforeLines="50" w:after="156" w:afterLines="50" w:line="920" w:lineRule="exact"/>
        <w:rPr>
          <w:rFonts w:hint="eastAsia" w:ascii="宋体" w:hAnsi="宋体"/>
          <w:b/>
          <w:sz w:val="28"/>
          <w:szCs w:val="28"/>
        </w:rPr>
      </w:pPr>
      <w:r>
        <w:fldChar w:fldCharType="begin"/>
      </w:r>
      <w:r>
        <w:instrText xml:space="preserve"> HYPERLINK \l "_Toc58430332" </w:instrText>
      </w:r>
      <w:r>
        <w:fldChar w:fldCharType="separate"/>
      </w:r>
      <w:r>
        <w:rPr>
          <w:rStyle w:val="47"/>
          <w:rFonts w:hint="eastAsia" w:ascii="宋体" w:hAnsi="宋体"/>
          <w:b/>
          <w:color w:val="auto"/>
          <w:sz w:val="28"/>
          <w:szCs w:val="28"/>
        </w:rPr>
        <w:t>第六章</w:t>
      </w:r>
      <w:r>
        <w:rPr>
          <w:rStyle w:val="47"/>
          <w:rFonts w:ascii="宋体" w:hAnsi="宋体"/>
          <w:b/>
          <w:color w:val="auto"/>
          <w:sz w:val="28"/>
          <w:szCs w:val="28"/>
        </w:rPr>
        <w:t xml:space="preserve"> </w:t>
      </w:r>
      <w:r>
        <w:rPr>
          <w:rStyle w:val="47"/>
          <w:rFonts w:hint="eastAsia" w:ascii="宋体" w:hAnsi="宋体"/>
          <w:b/>
          <w:color w:val="auto"/>
          <w:sz w:val="28"/>
          <w:szCs w:val="28"/>
        </w:rPr>
        <w:t>投标文件格式</w:t>
      </w:r>
      <w:r>
        <w:rPr>
          <w:rFonts w:ascii="宋体" w:hAnsi="宋体"/>
          <w:b/>
          <w:sz w:val="28"/>
          <w:szCs w:val="28"/>
        </w:rPr>
        <w:tab/>
      </w:r>
      <w:r>
        <w:rPr>
          <w:rFonts w:ascii="宋体" w:hAnsi="宋体"/>
          <w:b/>
          <w:sz w:val="28"/>
          <w:szCs w:val="28"/>
        </w:rPr>
        <w:fldChar w:fldCharType="end"/>
      </w:r>
      <w:r>
        <w:rPr>
          <w:rFonts w:hint="eastAsia" w:ascii="宋体" w:hAnsi="宋体"/>
          <w:b/>
          <w:sz w:val="28"/>
          <w:szCs w:val="28"/>
        </w:rPr>
        <w:t>37</w:t>
      </w:r>
    </w:p>
    <w:p w14:paraId="35E73014">
      <w:pPr>
        <w:pStyle w:val="25"/>
        <w:tabs>
          <w:tab w:val="right" w:leader="dot" w:pos="8296"/>
        </w:tabs>
        <w:adjustRightInd w:val="0"/>
        <w:snapToGrid w:val="0"/>
        <w:spacing w:before="156" w:beforeLines="50" w:after="156" w:afterLines="50" w:line="920" w:lineRule="exact"/>
        <w:ind w:left="140" w:hanging="140" w:hangingChars="50"/>
        <w:jc w:val="center"/>
        <w:rPr>
          <w:rFonts w:ascii="宋体"/>
          <w:b/>
          <w:bCs/>
          <w:sz w:val="32"/>
          <w:szCs w:val="32"/>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docGrid w:type="lines" w:linePitch="312" w:charSpace="0"/>
        </w:sectPr>
      </w:pPr>
      <w:r>
        <w:rPr>
          <w:rFonts w:hint="eastAsia" w:ascii="宋体" w:hAnsi="宋体" w:cs="宋体"/>
          <w:sz w:val="28"/>
          <w:szCs w:val="28"/>
        </w:rPr>
        <w:fldChar w:fldCharType="end"/>
      </w:r>
    </w:p>
    <w:p w14:paraId="26C6180F">
      <w:pPr>
        <w:spacing w:before="120" w:beforeLines="50" w:after="120" w:afterLines="50" w:line="600" w:lineRule="exact"/>
        <w:jc w:val="center"/>
        <w:outlineLvl w:val="0"/>
        <w:rPr>
          <w:rFonts w:ascii="宋体"/>
          <w:b/>
          <w:sz w:val="32"/>
          <w:szCs w:val="32"/>
        </w:rPr>
      </w:pPr>
      <w:bookmarkStart w:id="1" w:name="_Toc58430304"/>
      <w:r>
        <w:rPr>
          <w:rFonts w:hint="eastAsia" w:ascii="宋体"/>
          <w:b/>
          <w:sz w:val="32"/>
          <w:szCs w:val="32"/>
        </w:rPr>
        <w:t xml:space="preserve">第一章  </w:t>
      </w:r>
      <w:bookmarkEnd w:id="1"/>
      <w:r>
        <w:rPr>
          <w:rFonts w:hint="eastAsia" w:ascii="宋体"/>
          <w:b/>
          <w:sz w:val="32"/>
          <w:szCs w:val="32"/>
          <w:lang w:val="en-US" w:eastAsia="zh-CN"/>
        </w:rPr>
        <w:t>招标</w:t>
      </w:r>
      <w:r>
        <w:rPr>
          <w:rFonts w:hint="eastAsia" w:ascii="宋体"/>
          <w:b/>
          <w:sz w:val="32"/>
          <w:szCs w:val="32"/>
        </w:rPr>
        <w:t>公告</w:t>
      </w:r>
    </w:p>
    <w:p w14:paraId="219D8D0B">
      <w:pPr>
        <w:keepNext/>
        <w:keepLines/>
        <w:spacing w:line="360" w:lineRule="auto"/>
        <w:ind w:firstLine="560" w:firstLineChars="200"/>
        <w:jc w:val="left"/>
        <w:rPr>
          <w:rFonts w:hint="eastAsia" w:ascii="仿宋" w:hAnsi="仿宋" w:eastAsia="仿宋" w:cs="仿宋"/>
          <w:sz w:val="28"/>
          <w:szCs w:val="28"/>
        </w:rPr>
      </w:pPr>
      <w:bookmarkStart w:id="2" w:name="_Toc58430313"/>
      <w:r>
        <w:rPr>
          <w:rFonts w:hint="eastAsia" w:ascii="仿宋" w:hAnsi="仿宋" w:eastAsia="仿宋" w:cs="仿宋"/>
          <w:sz w:val="28"/>
          <w:szCs w:val="28"/>
        </w:rPr>
        <w:t>项目概况</w:t>
      </w:r>
    </w:p>
    <w:p w14:paraId="2BCA7D54">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滁州市同创建设投资有限责任公司管理提升服务项目</w:t>
      </w:r>
      <w:r>
        <w:rPr>
          <w:rFonts w:hint="eastAsia" w:ascii="仿宋" w:hAnsi="仿宋" w:eastAsia="仿宋" w:cs="仿宋"/>
          <w:sz w:val="28"/>
          <w:szCs w:val="28"/>
        </w:rPr>
        <w:t>的潜在投标人可在</w:t>
      </w:r>
      <w:r>
        <w:rPr>
          <w:rFonts w:hint="eastAsia" w:ascii="仿宋" w:hAnsi="仿宋" w:eastAsia="仿宋" w:cs="仿宋"/>
          <w:sz w:val="28"/>
          <w:szCs w:val="28"/>
          <w:u w:val="single"/>
        </w:rPr>
        <w:t>国家级滁州经济技术开发区官网（https://kfq.chuzhou.gov.cn/index.html）、滁州市城投工程咨询管理有限公司网站（https://www.czctgczx.com/）</w:t>
      </w:r>
      <w:r>
        <w:rPr>
          <w:rFonts w:hint="eastAsia" w:ascii="仿宋" w:hAnsi="仿宋" w:eastAsia="仿宋" w:cs="仿宋"/>
          <w:sz w:val="28"/>
          <w:szCs w:val="28"/>
        </w:rPr>
        <w:t>获取招标文件，并于</w:t>
      </w:r>
      <w:r>
        <w:rPr>
          <w:rFonts w:hint="eastAsia" w:ascii="仿宋" w:hAnsi="仿宋" w:eastAsia="仿宋" w:cs="仿宋"/>
          <w:sz w:val="28"/>
          <w:szCs w:val="28"/>
          <w:u w:val="single"/>
        </w:rPr>
        <w:t>2026年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00</w:t>
      </w:r>
      <w:r>
        <w:rPr>
          <w:rFonts w:hint="eastAsia" w:ascii="仿宋" w:hAnsi="仿宋" w:eastAsia="仿宋" w:cs="仿宋"/>
          <w:sz w:val="28"/>
          <w:szCs w:val="28"/>
          <w:u w:val="single"/>
        </w:rPr>
        <w:t>分</w:t>
      </w:r>
      <w:r>
        <w:rPr>
          <w:rFonts w:hint="eastAsia" w:ascii="仿宋" w:hAnsi="仿宋" w:eastAsia="仿宋" w:cs="仿宋"/>
          <w:sz w:val="28"/>
          <w:szCs w:val="28"/>
        </w:rPr>
        <w:t>（北京时间）前递交招标文件。</w:t>
      </w:r>
    </w:p>
    <w:p w14:paraId="446630A3">
      <w:pPr>
        <w:keepNext/>
        <w:keepLines/>
        <w:spacing w:before="120" w:beforeLines="50" w:after="120" w:afterLines="50" w:line="360" w:lineRule="auto"/>
        <w:jc w:val="left"/>
        <w:rPr>
          <w:rFonts w:hint="eastAsia" w:ascii="黑体" w:hAnsi="黑体" w:eastAsia="黑体" w:cs="黑体"/>
          <w:sz w:val="28"/>
          <w:szCs w:val="28"/>
        </w:rPr>
      </w:pPr>
      <w:r>
        <w:rPr>
          <w:rFonts w:hint="eastAsia" w:ascii="黑体" w:hAnsi="黑体" w:eastAsia="黑体" w:cs="黑体"/>
          <w:sz w:val="28"/>
          <w:szCs w:val="28"/>
        </w:rPr>
        <w:t>一、项目基本情况</w:t>
      </w:r>
    </w:p>
    <w:p w14:paraId="78805FA0">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项目编号：HXJY1110001051213001</w:t>
      </w:r>
    </w:p>
    <w:p w14:paraId="37B70226">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项目名称：滁州市同创建设投资有限责任公司管理提升服务项目</w:t>
      </w:r>
    </w:p>
    <w:p w14:paraId="302FE9BA">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预算金额：8</w:t>
      </w:r>
      <w:r>
        <w:rPr>
          <w:rFonts w:hint="eastAsia" w:ascii="仿宋" w:hAnsi="仿宋" w:eastAsia="仿宋" w:cs="仿宋"/>
          <w:sz w:val="28"/>
          <w:szCs w:val="28"/>
          <w:lang w:val="en-US" w:eastAsia="zh-CN"/>
        </w:rPr>
        <w:t>0</w:t>
      </w:r>
      <w:r>
        <w:rPr>
          <w:rFonts w:hint="eastAsia" w:ascii="仿宋" w:hAnsi="仿宋" w:eastAsia="仿宋" w:cs="仿宋"/>
          <w:sz w:val="28"/>
          <w:szCs w:val="28"/>
        </w:rPr>
        <w:t>0000.00元</w:t>
      </w:r>
    </w:p>
    <w:p w14:paraId="5C228617">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最高限价：8</w:t>
      </w:r>
      <w:r>
        <w:rPr>
          <w:rFonts w:hint="eastAsia" w:ascii="仿宋" w:hAnsi="仿宋" w:eastAsia="仿宋" w:cs="仿宋"/>
          <w:sz w:val="28"/>
          <w:szCs w:val="28"/>
          <w:lang w:val="en-US" w:eastAsia="zh-CN"/>
        </w:rPr>
        <w:t>0</w:t>
      </w:r>
      <w:r>
        <w:rPr>
          <w:rFonts w:hint="eastAsia" w:ascii="仿宋" w:hAnsi="仿宋" w:eastAsia="仿宋" w:cs="仿宋"/>
          <w:sz w:val="28"/>
          <w:szCs w:val="28"/>
        </w:rPr>
        <w:t>0000.00元，投标报价不得高于最高限价，否则按无效标处理。</w:t>
      </w:r>
    </w:p>
    <w:p w14:paraId="3D86EAE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采购需求：详见第四章采购需求</w:t>
      </w:r>
    </w:p>
    <w:p w14:paraId="5517F087">
      <w:pPr>
        <w:keepNext/>
        <w:keepLines/>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合同履行期限：自合同签订之日起120个日历天内完成全部方案设计并向招标人提交成果文件。</w:t>
      </w:r>
    </w:p>
    <w:p w14:paraId="4C4C68F8">
      <w:pPr>
        <w:keepNext/>
        <w:keepLine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106AC965">
      <w:pPr>
        <w:keepNext/>
        <w:keepLines/>
        <w:spacing w:before="120" w:beforeLines="50" w:after="120" w:afterLines="50" w:line="360" w:lineRule="auto"/>
        <w:jc w:val="left"/>
        <w:rPr>
          <w:rFonts w:hint="eastAsia" w:ascii="黑体" w:hAnsi="黑体" w:eastAsia="黑体" w:cs="黑体"/>
          <w:sz w:val="28"/>
          <w:szCs w:val="28"/>
        </w:rPr>
      </w:pPr>
      <w:bookmarkStart w:id="3" w:name="_Toc35393622"/>
      <w:bookmarkStart w:id="4" w:name="_Toc28359080"/>
      <w:bookmarkStart w:id="5" w:name="_Toc28359003"/>
      <w:bookmarkStart w:id="6" w:name="_Toc35393791"/>
      <w:r>
        <w:rPr>
          <w:rFonts w:hint="eastAsia" w:ascii="黑体" w:hAnsi="黑体" w:eastAsia="黑体" w:cs="黑体"/>
          <w:sz w:val="28"/>
          <w:szCs w:val="28"/>
        </w:rPr>
        <w:t>二、申请人的资格要求</w:t>
      </w:r>
      <w:bookmarkEnd w:id="3"/>
      <w:bookmarkEnd w:id="4"/>
      <w:bookmarkEnd w:id="5"/>
      <w:bookmarkEnd w:id="6"/>
    </w:p>
    <w:p w14:paraId="0421588D">
      <w:pPr>
        <w:spacing w:line="360" w:lineRule="auto"/>
        <w:ind w:firstLine="560" w:firstLineChars="200"/>
        <w:jc w:val="left"/>
        <w:rPr>
          <w:rFonts w:hint="eastAsia" w:ascii="仿宋" w:hAnsi="仿宋" w:eastAsia="仿宋"/>
          <w:sz w:val="28"/>
          <w:szCs w:val="28"/>
        </w:rPr>
      </w:pPr>
      <w:bookmarkStart w:id="7" w:name="_Toc28359081"/>
      <w:bookmarkStart w:id="8" w:name="_Toc28359004"/>
      <w:bookmarkStart w:id="9" w:name="_Toc35393623"/>
      <w:bookmarkStart w:id="10" w:name="_Toc35393792"/>
      <w:r>
        <w:rPr>
          <w:rFonts w:hint="eastAsia" w:ascii="仿宋" w:hAnsi="仿宋" w:eastAsia="仿宋"/>
          <w:sz w:val="28"/>
          <w:szCs w:val="28"/>
        </w:rPr>
        <w:t>1.投标人具有独立承担民事责任能力且具有相应的服务能力；</w:t>
      </w:r>
    </w:p>
    <w:p w14:paraId="2E4DE513">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2.本项目不接受联合体投标。</w:t>
      </w:r>
    </w:p>
    <w:p w14:paraId="55C50880">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3.信誉要求：投标人不得存在以下情形：</w:t>
      </w:r>
    </w:p>
    <w:p w14:paraId="217F2EA9">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①被列入“信用中国”网站“失信被执行人”的;</w:t>
      </w:r>
    </w:p>
    <w:p w14:paraId="4E4B7384">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②被列入“信用中国”网站“重大税收违法失信主体”的；</w:t>
      </w:r>
    </w:p>
    <w:p w14:paraId="6A71B6FD">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③被列入“信用中国”网站 “严重失信主体名单”的；</w:t>
      </w:r>
    </w:p>
    <w:p w14:paraId="0E897691">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④在“信用中国”网站上披露的仍在公示期的严重失信行为(具体行为类别及判定依据见附件2)的；</w:t>
      </w:r>
    </w:p>
    <w:p w14:paraId="06B8E402">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⑤被列入国家企业信用信息公示系统网站“经营异常名录”或者“严重违法失信名单”的。</w:t>
      </w:r>
    </w:p>
    <w:p w14:paraId="230C4CA4">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⑥前三年有行贿犯罪行为的单位和个人。</w:t>
      </w:r>
    </w:p>
    <w:p w14:paraId="32AA548C">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⑦被滁州市县两级公管部门及各行业主管部门取消在一定期限内的投标资格且在取消期限内的；</w:t>
      </w:r>
    </w:p>
    <w:p w14:paraId="6C69BC69">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4.投标人所属分公司、办事处等分支机构存在第3款信誉要求①-⑦项情形之一的，接受投标人参加本项目。</w:t>
      </w:r>
    </w:p>
    <w:p w14:paraId="79C7824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备注：第3、4条按照“关于联合惩戒失信行为加强信用查询管理的通知”查询或承诺。</w:t>
      </w:r>
    </w:p>
    <w:p w14:paraId="4B668D6D">
      <w:pPr>
        <w:keepNext/>
        <w:keepLines/>
        <w:spacing w:before="120" w:beforeLines="50" w:after="120" w:afterLines="50" w:line="360" w:lineRule="auto"/>
        <w:jc w:val="left"/>
        <w:rPr>
          <w:rFonts w:hint="eastAsia" w:ascii="黑体" w:hAnsi="黑体" w:eastAsia="黑体" w:cs="黑体"/>
          <w:sz w:val="28"/>
          <w:szCs w:val="28"/>
        </w:rPr>
      </w:pPr>
      <w:r>
        <w:rPr>
          <w:rFonts w:hint="eastAsia" w:ascii="黑体" w:hAnsi="黑体" w:eastAsia="黑体" w:cs="黑体"/>
          <w:sz w:val="28"/>
          <w:szCs w:val="28"/>
        </w:rPr>
        <w:t>三、获取</w:t>
      </w:r>
      <w:bookmarkEnd w:id="7"/>
      <w:bookmarkEnd w:id="8"/>
      <w:bookmarkEnd w:id="9"/>
      <w:bookmarkEnd w:id="10"/>
      <w:r>
        <w:rPr>
          <w:rFonts w:hint="eastAsia" w:ascii="黑体" w:hAnsi="黑体" w:eastAsia="黑体" w:cs="黑体"/>
          <w:sz w:val="28"/>
          <w:szCs w:val="28"/>
        </w:rPr>
        <w:t>招标文件</w:t>
      </w:r>
    </w:p>
    <w:p w14:paraId="16B4ED61">
      <w:pPr>
        <w:spacing w:line="360" w:lineRule="auto"/>
        <w:ind w:firstLine="539"/>
        <w:jc w:val="left"/>
        <w:rPr>
          <w:rFonts w:hint="eastAsia" w:ascii="仿宋" w:hAnsi="仿宋" w:eastAsia="仿宋" w:cs="宋体"/>
          <w:iCs/>
          <w:sz w:val="28"/>
          <w:szCs w:val="28"/>
        </w:rPr>
      </w:pPr>
      <w:r>
        <w:rPr>
          <w:rFonts w:hint="eastAsia" w:ascii="仿宋" w:hAnsi="仿宋" w:eastAsia="仿宋" w:cs="宋体"/>
          <w:sz w:val="28"/>
          <w:szCs w:val="28"/>
        </w:rPr>
        <w:t>时间：2026年</w:t>
      </w:r>
      <w:r>
        <w:rPr>
          <w:rFonts w:hint="eastAsia" w:ascii="仿宋" w:hAnsi="仿宋" w:eastAsia="仿宋" w:cs="宋体"/>
          <w:sz w:val="28"/>
          <w:szCs w:val="28"/>
          <w:lang w:val="en-US" w:eastAsia="zh-CN"/>
        </w:rPr>
        <w:t>1</w:t>
      </w:r>
      <w:r>
        <w:rPr>
          <w:rFonts w:hint="eastAsia" w:ascii="仿宋" w:hAnsi="仿宋" w:eastAsia="仿宋" w:cs="宋体"/>
          <w:sz w:val="28"/>
          <w:szCs w:val="28"/>
        </w:rPr>
        <w:t>月</w:t>
      </w:r>
      <w:r>
        <w:rPr>
          <w:rFonts w:hint="eastAsia" w:ascii="仿宋" w:hAnsi="仿宋" w:eastAsia="仿宋" w:cs="宋体"/>
          <w:sz w:val="28"/>
          <w:szCs w:val="28"/>
          <w:lang w:val="en-US" w:eastAsia="zh-CN"/>
        </w:rPr>
        <w:t>29</w:t>
      </w:r>
      <w:r>
        <w:rPr>
          <w:rFonts w:hint="eastAsia" w:ascii="仿宋" w:hAnsi="仿宋" w:eastAsia="仿宋" w:cs="宋体"/>
          <w:sz w:val="28"/>
          <w:szCs w:val="28"/>
        </w:rPr>
        <w:t>日至2026年</w:t>
      </w:r>
      <w:r>
        <w:rPr>
          <w:rFonts w:hint="eastAsia" w:ascii="仿宋" w:hAnsi="仿宋" w:eastAsia="仿宋" w:cs="宋体"/>
          <w:sz w:val="28"/>
          <w:szCs w:val="28"/>
          <w:lang w:val="en-US" w:eastAsia="zh-CN"/>
        </w:rPr>
        <w:t>2</w:t>
      </w:r>
      <w:r>
        <w:rPr>
          <w:rFonts w:hint="eastAsia" w:ascii="仿宋" w:hAnsi="仿宋" w:eastAsia="仿宋" w:cs="宋体"/>
          <w:sz w:val="28"/>
          <w:szCs w:val="28"/>
        </w:rPr>
        <w:t>月</w:t>
      </w:r>
      <w:r>
        <w:rPr>
          <w:rFonts w:hint="eastAsia" w:ascii="仿宋" w:hAnsi="仿宋" w:eastAsia="仿宋" w:cs="宋体"/>
          <w:sz w:val="28"/>
          <w:szCs w:val="28"/>
          <w:lang w:val="en-US" w:eastAsia="zh-CN"/>
        </w:rPr>
        <w:t>3</w:t>
      </w:r>
      <w:r>
        <w:rPr>
          <w:rFonts w:hint="eastAsia" w:ascii="仿宋" w:hAnsi="仿宋" w:eastAsia="仿宋" w:cs="宋体"/>
          <w:sz w:val="28"/>
          <w:szCs w:val="28"/>
        </w:rPr>
        <w:t>日</w:t>
      </w:r>
    </w:p>
    <w:p w14:paraId="5D38E8FA">
      <w:pPr>
        <w:spacing w:line="360" w:lineRule="auto"/>
        <w:ind w:firstLine="539"/>
        <w:jc w:val="left"/>
        <w:rPr>
          <w:rFonts w:hint="eastAsia" w:ascii="仿宋" w:hAnsi="仿宋" w:eastAsia="仿宋" w:cs="宋体"/>
          <w:sz w:val="28"/>
          <w:szCs w:val="28"/>
          <w:u w:val="single"/>
        </w:rPr>
      </w:pPr>
      <w:r>
        <w:rPr>
          <w:rFonts w:hint="eastAsia" w:ascii="仿宋" w:hAnsi="仿宋" w:eastAsia="仿宋" w:cs="宋体"/>
          <w:sz w:val="28"/>
          <w:szCs w:val="28"/>
        </w:rPr>
        <w:t>地点：国家级滁州经济技术开发区官网（https://kfq.chuzhou.gov.cn/index.html）、滁州市城投工程咨询管理有限公司网站（https://www.czctgczx.com/）</w:t>
      </w:r>
    </w:p>
    <w:p w14:paraId="479FE4AE">
      <w:pPr>
        <w:spacing w:line="360" w:lineRule="auto"/>
        <w:ind w:firstLine="539"/>
        <w:jc w:val="left"/>
        <w:rPr>
          <w:rFonts w:hint="eastAsia" w:ascii="仿宋" w:hAnsi="仿宋" w:eastAsia="仿宋" w:cs="宋体"/>
          <w:sz w:val="28"/>
          <w:szCs w:val="28"/>
          <w:u w:val="single"/>
        </w:rPr>
      </w:pPr>
      <w:r>
        <w:rPr>
          <w:rFonts w:hint="eastAsia" w:ascii="仿宋" w:hAnsi="仿宋" w:eastAsia="仿宋" w:cs="宋体"/>
          <w:sz w:val="28"/>
          <w:szCs w:val="28"/>
        </w:rPr>
        <w:t>方式：网上下载</w:t>
      </w:r>
    </w:p>
    <w:p w14:paraId="7BAFF1BA">
      <w:pPr>
        <w:spacing w:line="360" w:lineRule="auto"/>
        <w:ind w:firstLine="539"/>
        <w:jc w:val="left"/>
        <w:rPr>
          <w:rFonts w:hint="eastAsia" w:ascii="仿宋" w:hAnsi="仿宋" w:eastAsia="仿宋" w:cs="宋体"/>
          <w:sz w:val="28"/>
          <w:szCs w:val="28"/>
        </w:rPr>
      </w:pPr>
      <w:r>
        <w:rPr>
          <w:rFonts w:hint="eastAsia" w:ascii="仿宋" w:hAnsi="仿宋" w:eastAsia="仿宋" w:cs="宋体"/>
          <w:sz w:val="28"/>
          <w:szCs w:val="28"/>
        </w:rPr>
        <w:t>售价：0元</w:t>
      </w:r>
    </w:p>
    <w:p w14:paraId="7BEBF845">
      <w:pPr>
        <w:keepNext/>
        <w:keepLines/>
        <w:spacing w:before="120" w:beforeLines="50" w:after="120" w:afterLines="50" w:line="360" w:lineRule="auto"/>
        <w:jc w:val="left"/>
        <w:rPr>
          <w:rFonts w:hint="eastAsia" w:ascii="黑体" w:hAnsi="黑体" w:eastAsia="黑体" w:cs="黑体"/>
          <w:sz w:val="28"/>
          <w:szCs w:val="28"/>
        </w:rPr>
      </w:pPr>
      <w:bookmarkStart w:id="11" w:name="_Toc28359082"/>
      <w:bookmarkStart w:id="12" w:name="_Toc28359005"/>
      <w:bookmarkStart w:id="13" w:name="_Toc35393624"/>
      <w:bookmarkStart w:id="14" w:name="_Toc35393793"/>
      <w:r>
        <w:rPr>
          <w:rFonts w:hint="eastAsia" w:ascii="黑体" w:hAnsi="黑体" w:eastAsia="黑体" w:cs="黑体"/>
          <w:sz w:val="28"/>
          <w:szCs w:val="28"/>
        </w:rPr>
        <w:t>四、提交</w:t>
      </w:r>
      <w:bookmarkEnd w:id="11"/>
      <w:bookmarkEnd w:id="12"/>
      <w:r>
        <w:rPr>
          <w:rFonts w:hint="eastAsia" w:ascii="黑体" w:hAnsi="黑体" w:eastAsia="黑体" w:cs="黑体"/>
          <w:sz w:val="28"/>
          <w:szCs w:val="28"/>
        </w:rPr>
        <w:t>招标文件截止时间、开标时间和地点</w:t>
      </w:r>
      <w:bookmarkEnd w:id="13"/>
      <w:bookmarkEnd w:id="14"/>
    </w:p>
    <w:p w14:paraId="118C0C21">
      <w:pPr>
        <w:spacing w:line="360" w:lineRule="auto"/>
        <w:ind w:firstLine="560" w:firstLineChars="200"/>
        <w:jc w:val="left"/>
        <w:rPr>
          <w:rFonts w:hint="eastAsia" w:ascii="仿宋" w:hAnsi="仿宋" w:eastAsia="仿宋"/>
          <w:bCs/>
          <w:iCs/>
          <w:sz w:val="28"/>
          <w:szCs w:val="28"/>
        </w:rPr>
      </w:pPr>
      <w:r>
        <w:rPr>
          <w:rFonts w:hint="eastAsia" w:ascii="仿宋" w:hAnsi="仿宋" w:eastAsia="仿宋"/>
          <w:bCs/>
          <w:sz w:val="28"/>
          <w:szCs w:val="28"/>
        </w:rPr>
        <w:t>时间：2026年</w:t>
      </w:r>
      <w:r>
        <w:rPr>
          <w:rFonts w:hint="eastAsia" w:ascii="仿宋" w:hAnsi="仿宋" w:eastAsia="仿宋"/>
          <w:bCs/>
          <w:sz w:val="28"/>
          <w:szCs w:val="28"/>
          <w:lang w:val="en-US" w:eastAsia="zh-CN"/>
        </w:rPr>
        <w:t>2</w:t>
      </w:r>
      <w:r>
        <w:rPr>
          <w:rFonts w:hint="eastAsia" w:ascii="仿宋" w:hAnsi="仿宋" w:eastAsia="仿宋"/>
          <w:bCs/>
          <w:sz w:val="28"/>
          <w:szCs w:val="28"/>
        </w:rPr>
        <w:t>月</w:t>
      </w:r>
      <w:r>
        <w:rPr>
          <w:rFonts w:hint="eastAsia" w:ascii="仿宋" w:hAnsi="仿宋" w:eastAsia="仿宋"/>
          <w:bCs/>
          <w:sz w:val="28"/>
          <w:szCs w:val="28"/>
          <w:lang w:val="en-US" w:eastAsia="zh-CN"/>
        </w:rPr>
        <w:t>3</w:t>
      </w:r>
      <w:r>
        <w:rPr>
          <w:rFonts w:hint="eastAsia" w:ascii="仿宋" w:hAnsi="仿宋" w:eastAsia="仿宋"/>
          <w:bCs/>
          <w:sz w:val="28"/>
          <w:szCs w:val="28"/>
        </w:rPr>
        <w:t>日</w:t>
      </w:r>
      <w:r>
        <w:rPr>
          <w:rFonts w:hint="eastAsia" w:ascii="仿宋" w:hAnsi="仿宋" w:eastAsia="仿宋"/>
          <w:bCs/>
          <w:sz w:val="28"/>
          <w:szCs w:val="28"/>
          <w:lang w:val="en-US" w:eastAsia="zh-CN"/>
        </w:rPr>
        <w:t>15</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14:paraId="592226FC">
      <w:pPr>
        <w:spacing w:line="360" w:lineRule="auto"/>
        <w:ind w:firstLine="560" w:firstLineChars="200"/>
        <w:jc w:val="left"/>
        <w:rPr>
          <w:rFonts w:hint="eastAsia" w:ascii="仿宋" w:hAnsi="仿宋" w:eastAsia="仿宋"/>
          <w:sz w:val="28"/>
          <w:szCs w:val="28"/>
          <w:highlight w:val="yellow"/>
        </w:rPr>
      </w:pPr>
      <w:r>
        <w:rPr>
          <w:rFonts w:hint="eastAsia" w:ascii="仿宋" w:hAnsi="仿宋" w:eastAsia="仿宋"/>
          <w:sz w:val="28"/>
          <w:szCs w:val="28"/>
        </w:rPr>
        <w:t>地点：网上开标；本项目仅接受加密电子投标文件投标人在投标截止时间前通过新点电子交易平台后在【滁州专区】（https://www.etrading.cn/BREpointSSO/login/oauth2login?regioncode=DQ_ChuZhou）交易系统递交电子投标文件。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spacing w:before="120" w:beforeLines="50" w:after="120" w:afterLines="50" w:line="360" w:lineRule="auto"/>
        <w:jc w:val="left"/>
        <w:rPr>
          <w:rFonts w:hint="eastAsia" w:ascii="黑体" w:hAnsi="黑体" w:eastAsia="黑体" w:cs="黑体"/>
          <w:sz w:val="28"/>
          <w:szCs w:val="28"/>
        </w:rPr>
      </w:pPr>
      <w:r>
        <w:rPr>
          <w:rFonts w:hint="eastAsia" w:ascii="黑体" w:hAnsi="黑体" w:eastAsia="黑体" w:cs="黑体"/>
          <w:sz w:val="28"/>
          <w:szCs w:val="28"/>
        </w:rPr>
        <w:t>五、投标保证金金额及缴纳账户</w:t>
      </w:r>
    </w:p>
    <w:p w14:paraId="5727B2B8">
      <w:pPr>
        <w:pStyle w:val="129"/>
      </w:pPr>
      <w:bookmarkStart w:id="15" w:name="_Toc35393626"/>
      <w:bookmarkStart w:id="16" w:name="_Toc35393795"/>
      <w:r>
        <w:t>窗体顶端</w:t>
      </w:r>
    </w:p>
    <w:p w14:paraId="50506EB0">
      <w:pPr>
        <w:pStyle w:val="35"/>
        <w:spacing w:after="0" w:line="360" w:lineRule="auto"/>
        <w:ind w:left="0" w:leftChars="0" w:firstLine="560"/>
        <w:jc w:val="left"/>
        <w:rPr>
          <w:rFonts w:hint="eastAsia" w:ascii="仿宋" w:hAnsi="仿宋" w:eastAsia="仿宋"/>
          <w:sz w:val="28"/>
          <w:szCs w:val="28"/>
        </w:rPr>
      </w:pPr>
      <w:r>
        <w:rPr>
          <w:rFonts w:hint="eastAsia" w:ascii="仿宋" w:hAnsi="仿宋" w:eastAsia="仿宋"/>
          <w:sz w:val="28"/>
          <w:szCs w:val="28"/>
        </w:rPr>
        <w:t>本项目不要求投标人提交投标保证金。</w:t>
      </w:r>
    </w:p>
    <w:bookmarkEnd w:id="15"/>
    <w:bookmarkEnd w:id="16"/>
    <w:p w14:paraId="2CC4B022">
      <w:pPr>
        <w:keepNext/>
        <w:keepLines/>
        <w:spacing w:before="120" w:beforeLines="50" w:after="120" w:afterLines="50" w:line="360" w:lineRule="auto"/>
        <w:jc w:val="left"/>
        <w:rPr>
          <w:rFonts w:hint="eastAsia" w:ascii="黑体" w:hAnsi="黑体" w:eastAsia="黑体" w:cs="黑体"/>
          <w:sz w:val="28"/>
          <w:szCs w:val="28"/>
        </w:rPr>
      </w:pPr>
      <w:r>
        <w:rPr>
          <w:rFonts w:hint="eastAsia" w:ascii="黑体" w:hAnsi="黑体" w:eastAsia="黑体" w:cs="黑体"/>
          <w:sz w:val="28"/>
          <w:szCs w:val="28"/>
        </w:rPr>
        <w:t>六、其他补充事宜</w:t>
      </w:r>
    </w:p>
    <w:p w14:paraId="7D82F8D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1.投标人从滁州市城投工程咨询管理有限公司（https://www.czctgczx.com/）下载。投标人自行承担因未按要求获取招标文件导致无法上传电子投标文件的风险。</w:t>
      </w:r>
    </w:p>
    <w:p w14:paraId="6D3EA43D">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2.招标文件及相关资料售价：人民币0元/套。</w:t>
      </w:r>
    </w:p>
    <w:p w14:paraId="7C0A61FA">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4.本项目采用不见面开标，投标人登录滁州市城投工程咨询有限公司不见面开标系统参与网上开标（网址：http://js.etrading.cn/EpointBidOpening/bidopeninghallaction/hall/login）。</w:t>
      </w:r>
    </w:p>
    <w:p w14:paraId="5CA86366">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投标人应在投标截止时间之前，登录新点电子交易平台【滁州专区】上传投标文件</w:t>
      </w:r>
    </w:p>
    <w:p w14:paraId="6B362FCB">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5.本项目仅接受加密电子投标文件投标人在投标截止时间前通过新点电子交易平台后在【滁州专区】</w:t>
      </w:r>
    </w:p>
    <w:p w14:paraId="68180D16">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（https://www.etrading.cn/BREpointSSO/login/oauth2login?regioncode=DQ_ChuZhou）交易系统递交电子投标文件。</w:t>
      </w:r>
    </w:p>
    <w:p w14:paraId="175187DE">
      <w:pPr>
        <w:keepNext/>
        <w:keepLines/>
        <w:spacing w:before="120" w:beforeLines="50" w:after="120" w:afterLines="50" w:line="360" w:lineRule="auto"/>
        <w:jc w:val="left"/>
        <w:rPr>
          <w:rFonts w:hint="eastAsia" w:ascii="黑体" w:hAnsi="黑体" w:eastAsia="黑体" w:cs="黑体"/>
          <w:sz w:val="28"/>
          <w:szCs w:val="28"/>
        </w:rPr>
      </w:pPr>
      <w:r>
        <w:rPr>
          <w:rFonts w:hint="eastAsia" w:ascii="黑体" w:hAnsi="黑体" w:eastAsia="黑体" w:cs="黑体"/>
          <w:sz w:val="28"/>
          <w:szCs w:val="28"/>
        </w:rPr>
        <w:t>七、对本次招标提出询问，请按以下方式联系</w:t>
      </w:r>
    </w:p>
    <w:p w14:paraId="7871733B">
      <w:pPr>
        <w:pStyle w:val="3"/>
        <w:numPr>
          <w:ilvl w:val="0"/>
          <w:numId w:val="0"/>
        </w:numPr>
        <w:adjustRightInd/>
        <w:spacing w:line="360" w:lineRule="auto"/>
        <w:ind w:left="-199" w:leftChars="-95"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　1.招标人信息</w:t>
      </w:r>
    </w:p>
    <w:p w14:paraId="0F4A2EA8">
      <w:pPr>
        <w:spacing w:line="360" w:lineRule="auto"/>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滁州市同创建设投资有限责任公司</w:t>
      </w:r>
    </w:p>
    <w:p w14:paraId="11CE88B9">
      <w:pPr>
        <w:spacing w:line="360" w:lineRule="auto"/>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滁州市全椒路155号  </w:t>
      </w:r>
    </w:p>
    <w:p w14:paraId="5DB56ABC">
      <w:pPr>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0550-3212873</w:t>
      </w:r>
    </w:p>
    <w:p w14:paraId="06EDFE12">
      <w:pPr>
        <w:pStyle w:val="3"/>
        <w:numPr>
          <w:ilvl w:val="0"/>
          <w:numId w:val="0"/>
        </w:numPr>
        <w:adjustRightInd/>
        <w:spacing w:line="360" w:lineRule="auto"/>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2.代理机构信息</w:t>
      </w:r>
    </w:p>
    <w:p w14:paraId="6C014D91">
      <w:pPr>
        <w:spacing w:line="360" w:lineRule="auto"/>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1A3A4C65">
      <w:pPr>
        <w:spacing w:line="360" w:lineRule="auto"/>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14:paraId="2EC74182">
      <w:pPr>
        <w:spacing w:line="360" w:lineRule="auto"/>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0550-3519590、18005501210</w:t>
      </w:r>
    </w:p>
    <w:p w14:paraId="54981D26">
      <w:pPr>
        <w:pStyle w:val="3"/>
        <w:numPr>
          <w:ilvl w:val="0"/>
          <w:numId w:val="0"/>
        </w:numPr>
        <w:adjustRightInd/>
        <w:spacing w:line="360" w:lineRule="auto"/>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3.项目联系方式</w:t>
      </w:r>
    </w:p>
    <w:p w14:paraId="4FEFF1FA">
      <w:pPr>
        <w:pStyle w:val="18"/>
        <w:spacing w:line="360" w:lineRule="auto"/>
        <w:ind w:left="-199" w:leftChars="-95" w:firstLine="840" w:firstLineChars="3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lang w:eastAsia="zh-CN"/>
        </w:rPr>
        <w:t>李辉</w:t>
      </w:r>
      <w:r>
        <w:rPr>
          <w:rFonts w:hint="eastAsia" w:ascii="仿宋" w:hAnsi="仿宋" w:eastAsia="仿宋" w:cs="仿宋"/>
          <w:color w:val="auto"/>
          <w:sz w:val="28"/>
          <w:szCs w:val="28"/>
          <w:u w:val="single"/>
        </w:rPr>
        <w:t>、杨韦</w:t>
      </w:r>
    </w:p>
    <w:p w14:paraId="4A4FBA8F">
      <w:pPr>
        <w:spacing w:line="360" w:lineRule="auto"/>
        <w:ind w:left="-199" w:leftChars="-95" w:firstLine="840" w:firstLineChars="300"/>
        <w:jc w:val="left"/>
        <w:rPr>
          <w:rFonts w:hint="eastAsia" w:ascii="仿宋" w:hAnsi="仿宋" w:eastAsia="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0550-3212873</w:t>
      </w:r>
      <w:r>
        <w:rPr>
          <w:rFonts w:hint="eastAsia" w:ascii="仿宋" w:hAnsi="仿宋" w:eastAsia="仿宋" w:cs="仿宋"/>
          <w:sz w:val="28"/>
          <w:szCs w:val="28"/>
          <w:u w:val="single"/>
        </w:rPr>
        <w:t xml:space="preserve">、0550-3519590 </w:t>
      </w:r>
    </w:p>
    <w:p w14:paraId="34659DB7">
      <w:pPr>
        <w:spacing w:before="120" w:beforeLines="50" w:after="120" w:afterLines="50" w:line="600" w:lineRule="exact"/>
        <w:jc w:val="center"/>
        <w:outlineLvl w:val="0"/>
        <w:rPr>
          <w:rFonts w:ascii="宋体"/>
          <w:b/>
          <w:sz w:val="32"/>
          <w:szCs w:val="32"/>
        </w:rPr>
      </w:pPr>
      <w:r>
        <w:rPr>
          <w:rFonts w:hint="eastAsia" w:ascii="宋体"/>
          <w:b/>
          <w:sz w:val="32"/>
          <w:szCs w:val="32"/>
        </w:rPr>
        <w:br w:type="page"/>
      </w:r>
      <w:r>
        <w:rPr>
          <w:rFonts w:hint="eastAsia" w:ascii="宋体"/>
          <w:b/>
          <w:sz w:val="32"/>
          <w:szCs w:val="32"/>
        </w:rPr>
        <w:t>第二章 投标人须知</w:t>
      </w:r>
      <w:bookmarkEnd w:id="2"/>
    </w:p>
    <w:p w14:paraId="63FF8D08">
      <w:pPr>
        <w:snapToGrid w:val="0"/>
        <w:spacing w:before="72" w:beforeLines="30" w:after="72" w:afterLines="30" w:line="500" w:lineRule="exact"/>
        <w:jc w:val="center"/>
        <w:outlineLvl w:val="1"/>
        <w:rPr>
          <w:rFonts w:ascii="宋体"/>
          <w:b/>
          <w:sz w:val="30"/>
          <w:szCs w:val="30"/>
        </w:rPr>
      </w:pPr>
      <w:bookmarkStart w:id="17" w:name="_Toc58430314"/>
      <w:bookmarkStart w:id="18" w:name="_Toc449028865"/>
      <w:r>
        <w:rPr>
          <w:rFonts w:hint="eastAsia" w:ascii="宋体"/>
          <w:b/>
          <w:sz w:val="30"/>
          <w:szCs w:val="30"/>
        </w:rPr>
        <w:t>一、投标人须知前附表</w:t>
      </w:r>
      <w:bookmarkEnd w:id="17"/>
      <w:bookmarkEnd w:id="18"/>
    </w:p>
    <w:tbl>
      <w:tblPr>
        <w:tblStyle w:val="36"/>
        <w:tblW w:w="963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6855"/>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vAlign w:val="center"/>
          </w:tcPr>
          <w:p w14:paraId="1ACE9E5B">
            <w:pPr>
              <w:pStyle w:val="18"/>
              <w:spacing w:line="500" w:lineRule="exact"/>
              <w:jc w:val="center"/>
              <w:rPr>
                <w:rFonts w:hint="eastAsia" w:hAnsi="宋体" w:cs="宋体"/>
                <w:b/>
                <w:color w:val="auto"/>
                <w:szCs w:val="21"/>
              </w:rPr>
            </w:pPr>
            <w:r>
              <w:rPr>
                <w:rFonts w:hint="eastAsia" w:hAnsi="宋体" w:cs="宋体"/>
                <w:b/>
                <w:color w:val="auto"/>
                <w:szCs w:val="21"/>
              </w:rPr>
              <w:t>序号</w:t>
            </w:r>
          </w:p>
        </w:tc>
        <w:tc>
          <w:tcPr>
            <w:tcW w:w="2070" w:type="dxa"/>
            <w:vAlign w:val="center"/>
          </w:tcPr>
          <w:p w14:paraId="5BF350DA">
            <w:pPr>
              <w:pStyle w:val="18"/>
              <w:spacing w:line="500" w:lineRule="exact"/>
              <w:jc w:val="center"/>
              <w:rPr>
                <w:rFonts w:hint="eastAsia" w:hAnsi="宋体" w:cs="宋体"/>
                <w:b/>
                <w:color w:val="auto"/>
                <w:szCs w:val="21"/>
              </w:rPr>
            </w:pPr>
            <w:r>
              <w:rPr>
                <w:rFonts w:hint="eastAsia" w:hAnsi="宋体" w:cs="宋体"/>
                <w:b/>
                <w:color w:val="auto"/>
                <w:szCs w:val="21"/>
              </w:rPr>
              <w:t>内容</w:t>
            </w:r>
          </w:p>
        </w:tc>
        <w:tc>
          <w:tcPr>
            <w:tcW w:w="6855" w:type="dxa"/>
            <w:vAlign w:val="center"/>
          </w:tcPr>
          <w:p w14:paraId="4BB3F0F8">
            <w:pPr>
              <w:pStyle w:val="18"/>
              <w:spacing w:line="500" w:lineRule="exact"/>
              <w:jc w:val="center"/>
              <w:rPr>
                <w:rFonts w:hint="eastAsia" w:hAnsi="宋体" w:cs="宋体"/>
                <w:b/>
                <w:color w:val="auto"/>
                <w:szCs w:val="21"/>
              </w:rPr>
            </w:pPr>
            <w:r>
              <w:rPr>
                <w:rFonts w:hint="eastAsia" w:hAnsi="宋体" w:cs="宋体"/>
                <w:b/>
                <w:color w:val="auto"/>
                <w:szCs w:val="21"/>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vAlign w:val="center"/>
          </w:tcPr>
          <w:p w14:paraId="2281E93F">
            <w:pPr>
              <w:pStyle w:val="18"/>
              <w:spacing w:line="500" w:lineRule="exact"/>
              <w:jc w:val="center"/>
              <w:rPr>
                <w:rFonts w:hint="eastAsia" w:hAnsi="宋体" w:cs="宋体"/>
                <w:color w:val="auto"/>
                <w:szCs w:val="21"/>
              </w:rPr>
            </w:pPr>
            <w:r>
              <w:rPr>
                <w:rFonts w:hint="eastAsia" w:hAnsi="宋体" w:cs="宋体"/>
                <w:color w:val="auto"/>
                <w:szCs w:val="21"/>
              </w:rPr>
              <w:t>1</w:t>
            </w:r>
          </w:p>
        </w:tc>
        <w:tc>
          <w:tcPr>
            <w:tcW w:w="2070" w:type="dxa"/>
            <w:vAlign w:val="center"/>
          </w:tcPr>
          <w:p w14:paraId="5143EBB9">
            <w:pPr>
              <w:pStyle w:val="18"/>
              <w:spacing w:line="500" w:lineRule="exact"/>
              <w:jc w:val="center"/>
              <w:rPr>
                <w:rFonts w:hint="eastAsia" w:hAnsi="宋体" w:cs="宋体"/>
                <w:color w:val="auto"/>
                <w:szCs w:val="21"/>
              </w:rPr>
            </w:pPr>
            <w:r>
              <w:rPr>
                <w:rFonts w:hint="eastAsia" w:hAnsi="宋体" w:cs="宋体"/>
                <w:color w:val="auto"/>
                <w:szCs w:val="21"/>
              </w:rPr>
              <w:t>项目名称</w:t>
            </w:r>
          </w:p>
        </w:tc>
        <w:tc>
          <w:tcPr>
            <w:tcW w:w="6855" w:type="dxa"/>
            <w:vAlign w:val="center"/>
          </w:tcPr>
          <w:p w14:paraId="46D56C39">
            <w:pPr>
              <w:pStyle w:val="18"/>
              <w:spacing w:line="500" w:lineRule="exact"/>
              <w:rPr>
                <w:rFonts w:hint="eastAsia" w:hAnsi="宋体" w:cs="宋体"/>
                <w:color w:val="auto"/>
                <w:szCs w:val="21"/>
              </w:rPr>
            </w:pPr>
            <w:r>
              <w:rPr>
                <w:rFonts w:hint="eastAsia" w:hAnsi="宋体" w:cs="宋体"/>
                <w:color w:val="auto"/>
                <w:szCs w:val="21"/>
              </w:rPr>
              <w:t>滁州市同创建设投资有限责任公司管理提升服务项目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vAlign w:val="center"/>
          </w:tcPr>
          <w:p w14:paraId="5EF7851D">
            <w:pPr>
              <w:pStyle w:val="18"/>
              <w:spacing w:line="500" w:lineRule="exact"/>
              <w:jc w:val="center"/>
              <w:rPr>
                <w:rFonts w:hint="eastAsia" w:hAnsi="宋体" w:cs="宋体"/>
                <w:color w:val="auto"/>
                <w:szCs w:val="21"/>
              </w:rPr>
            </w:pPr>
            <w:r>
              <w:rPr>
                <w:rFonts w:hint="eastAsia" w:hAnsi="宋体" w:cs="宋体"/>
                <w:color w:val="auto"/>
                <w:szCs w:val="21"/>
              </w:rPr>
              <w:t>2</w:t>
            </w:r>
          </w:p>
        </w:tc>
        <w:tc>
          <w:tcPr>
            <w:tcW w:w="2070" w:type="dxa"/>
            <w:vAlign w:val="center"/>
          </w:tcPr>
          <w:p w14:paraId="13FCEC53">
            <w:pPr>
              <w:pStyle w:val="18"/>
              <w:spacing w:line="500" w:lineRule="exact"/>
              <w:jc w:val="center"/>
              <w:rPr>
                <w:rFonts w:hint="eastAsia" w:hAnsi="宋体" w:cs="宋体"/>
                <w:color w:val="auto"/>
                <w:szCs w:val="21"/>
              </w:rPr>
            </w:pPr>
            <w:r>
              <w:rPr>
                <w:rFonts w:hint="eastAsia" w:hAnsi="宋体" w:cs="宋体"/>
                <w:color w:val="auto"/>
                <w:szCs w:val="21"/>
              </w:rPr>
              <w:t>服务期</w:t>
            </w:r>
          </w:p>
        </w:tc>
        <w:tc>
          <w:tcPr>
            <w:tcW w:w="6855" w:type="dxa"/>
            <w:vAlign w:val="center"/>
          </w:tcPr>
          <w:p w14:paraId="50E62BF8">
            <w:pPr>
              <w:pStyle w:val="21"/>
              <w:spacing w:line="500" w:lineRule="exact"/>
              <w:rPr>
                <w:rFonts w:hint="eastAsia" w:ascii="宋体" w:hAnsi="宋体" w:cs="宋体"/>
                <w:szCs w:val="21"/>
              </w:rPr>
            </w:pPr>
            <w:r>
              <w:rPr>
                <w:rFonts w:hint="eastAsia" w:ascii="宋体" w:hAnsi="宋体" w:cs="宋体"/>
                <w:szCs w:val="21"/>
              </w:rPr>
              <w:t>自合同签订</w:t>
            </w:r>
            <w:r>
              <w:rPr>
                <w:rFonts w:hint="eastAsia" w:ascii="宋体" w:hAnsi="宋体" w:cs="宋体"/>
                <w:color w:val="auto"/>
                <w:szCs w:val="21"/>
              </w:rPr>
              <w:t>之日起120个日历天内完成全部方案设计并向招标人提交成果文件。</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vAlign w:val="center"/>
          </w:tcPr>
          <w:p w14:paraId="3CB4AFDA">
            <w:pPr>
              <w:pStyle w:val="18"/>
              <w:spacing w:line="500" w:lineRule="exact"/>
              <w:jc w:val="center"/>
              <w:rPr>
                <w:rFonts w:hint="eastAsia" w:hAnsi="宋体" w:cs="宋体"/>
                <w:color w:val="auto"/>
                <w:szCs w:val="21"/>
              </w:rPr>
            </w:pPr>
            <w:r>
              <w:rPr>
                <w:rFonts w:hint="eastAsia" w:hAnsi="宋体" w:cs="宋体"/>
                <w:color w:val="auto"/>
                <w:szCs w:val="21"/>
              </w:rPr>
              <w:t>3</w:t>
            </w:r>
          </w:p>
        </w:tc>
        <w:tc>
          <w:tcPr>
            <w:tcW w:w="2070" w:type="dxa"/>
            <w:vAlign w:val="center"/>
          </w:tcPr>
          <w:p w14:paraId="3810D5AB">
            <w:pPr>
              <w:pStyle w:val="18"/>
              <w:spacing w:line="500" w:lineRule="exact"/>
              <w:jc w:val="center"/>
              <w:rPr>
                <w:rFonts w:hint="eastAsia" w:hAnsi="宋体" w:cs="宋体"/>
                <w:color w:val="auto"/>
                <w:szCs w:val="21"/>
              </w:rPr>
            </w:pPr>
            <w:r>
              <w:rPr>
                <w:rFonts w:hint="eastAsia" w:hAnsi="宋体" w:cs="宋体"/>
                <w:color w:val="auto"/>
                <w:szCs w:val="21"/>
              </w:rPr>
              <w:t>服务地点</w:t>
            </w:r>
          </w:p>
        </w:tc>
        <w:tc>
          <w:tcPr>
            <w:tcW w:w="6855" w:type="dxa"/>
            <w:vAlign w:val="center"/>
          </w:tcPr>
          <w:p w14:paraId="5812B676">
            <w:pPr>
              <w:pStyle w:val="18"/>
              <w:spacing w:line="500" w:lineRule="exact"/>
              <w:rPr>
                <w:rFonts w:hint="eastAsia" w:hAnsi="宋体" w:cs="宋体"/>
                <w:color w:val="auto"/>
                <w:szCs w:val="21"/>
              </w:rPr>
            </w:pPr>
            <w:r>
              <w:rPr>
                <w:rFonts w:hint="eastAsia" w:hAnsi="宋体" w:cs="宋体"/>
                <w:color w:val="auto"/>
                <w:szCs w:val="21"/>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vAlign w:val="center"/>
          </w:tcPr>
          <w:p w14:paraId="50C5B7F0">
            <w:pPr>
              <w:pStyle w:val="18"/>
              <w:spacing w:line="500" w:lineRule="exact"/>
              <w:jc w:val="center"/>
              <w:rPr>
                <w:rFonts w:hint="eastAsia" w:hAnsi="宋体" w:cs="宋体"/>
                <w:color w:val="auto"/>
                <w:szCs w:val="21"/>
              </w:rPr>
            </w:pPr>
            <w:r>
              <w:rPr>
                <w:rFonts w:hint="eastAsia" w:hAnsi="宋体" w:cs="宋体"/>
                <w:color w:val="auto"/>
                <w:szCs w:val="21"/>
              </w:rPr>
              <w:t>4</w:t>
            </w:r>
          </w:p>
        </w:tc>
        <w:tc>
          <w:tcPr>
            <w:tcW w:w="2070" w:type="dxa"/>
            <w:vAlign w:val="center"/>
          </w:tcPr>
          <w:p w14:paraId="0DD8F1B4">
            <w:pPr>
              <w:pStyle w:val="18"/>
              <w:spacing w:line="500" w:lineRule="exact"/>
              <w:jc w:val="center"/>
              <w:rPr>
                <w:rFonts w:hint="eastAsia" w:hAnsi="宋体" w:cs="宋体"/>
                <w:color w:val="auto"/>
                <w:szCs w:val="21"/>
              </w:rPr>
            </w:pPr>
            <w:r>
              <w:rPr>
                <w:rFonts w:hint="eastAsia" w:hAnsi="宋体" w:cs="宋体"/>
                <w:color w:val="auto"/>
                <w:szCs w:val="21"/>
              </w:rPr>
              <w:t>招标人联系人及电话</w:t>
            </w:r>
          </w:p>
        </w:tc>
        <w:tc>
          <w:tcPr>
            <w:tcW w:w="6855" w:type="dxa"/>
            <w:vAlign w:val="center"/>
          </w:tcPr>
          <w:p w14:paraId="0511E431">
            <w:pPr>
              <w:pStyle w:val="18"/>
              <w:spacing w:line="500" w:lineRule="exact"/>
              <w:rPr>
                <w:rFonts w:hint="eastAsia" w:hAnsi="宋体" w:eastAsia="宋体" w:cs="宋体"/>
                <w:color w:val="auto"/>
                <w:szCs w:val="21"/>
                <w:lang w:eastAsia="zh-CN"/>
              </w:rPr>
            </w:pPr>
            <w:r>
              <w:rPr>
                <w:rFonts w:hint="eastAsia" w:hAnsi="宋体" w:cs="宋体"/>
                <w:color w:val="auto"/>
                <w:szCs w:val="21"/>
              </w:rPr>
              <w:t>联系人：</w:t>
            </w:r>
            <w:r>
              <w:rPr>
                <w:rFonts w:hint="eastAsia" w:hAnsi="宋体" w:cs="宋体"/>
                <w:color w:val="auto"/>
                <w:szCs w:val="21"/>
                <w:lang w:eastAsia="zh-CN"/>
              </w:rPr>
              <w:t>李辉</w:t>
            </w:r>
            <w:r>
              <w:rPr>
                <w:rFonts w:hint="eastAsia" w:hAnsi="宋体" w:cs="宋体"/>
                <w:color w:val="auto"/>
                <w:szCs w:val="21"/>
              </w:rPr>
              <w:t>；  电话：</w:t>
            </w:r>
            <w:r>
              <w:rPr>
                <w:rFonts w:hint="eastAsia" w:hAnsi="宋体" w:cs="宋体"/>
                <w:color w:val="auto"/>
                <w:szCs w:val="21"/>
                <w:lang w:eastAsia="zh-CN"/>
              </w:rPr>
              <w:t>0550-3212873</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vAlign w:val="center"/>
          </w:tcPr>
          <w:p w14:paraId="68C3498A">
            <w:pPr>
              <w:pStyle w:val="18"/>
              <w:spacing w:line="500" w:lineRule="exact"/>
              <w:jc w:val="center"/>
              <w:rPr>
                <w:rFonts w:hint="eastAsia" w:hAnsi="宋体" w:cs="宋体"/>
                <w:color w:val="auto"/>
                <w:szCs w:val="21"/>
              </w:rPr>
            </w:pPr>
            <w:r>
              <w:rPr>
                <w:rFonts w:hint="eastAsia" w:hAnsi="宋体" w:cs="宋体"/>
                <w:color w:val="auto"/>
                <w:szCs w:val="21"/>
              </w:rPr>
              <w:t>5</w:t>
            </w:r>
          </w:p>
        </w:tc>
        <w:tc>
          <w:tcPr>
            <w:tcW w:w="2070" w:type="dxa"/>
            <w:vAlign w:val="center"/>
          </w:tcPr>
          <w:p w14:paraId="605A745B">
            <w:pPr>
              <w:pStyle w:val="18"/>
              <w:spacing w:line="500" w:lineRule="exact"/>
              <w:jc w:val="center"/>
              <w:rPr>
                <w:rFonts w:hint="eastAsia" w:hAnsi="宋体" w:cs="宋体"/>
                <w:color w:val="auto"/>
                <w:szCs w:val="21"/>
              </w:rPr>
            </w:pPr>
            <w:r>
              <w:rPr>
                <w:rFonts w:hint="eastAsia" w:hAnsi="宋体" w:cs="宋体"/>
                <w:color w:val="auto"/>
                <w:szCs w:val="21"/>
              </w:rPr>
              <w:t>采购代理机构联系人及电话</w:t>
            </w:r>
          </w:p>
        </w:tc>
        <w:tc>
          <w:tcPr>
            <w:tcW w:w="6855" w:type="dxa"/>
            <w:vAlign w:val="center"/>
          </w:tcPr>
          <w:p w14:paraId="3A157804">
            <w:pPr>
              <w:pStyle w:val="18"/>
              <w:spacing w:line="500" w:lineRule="exact"/>
              <w:rPr>
                <w:rFonts w:hint="eastAsia" w:hAnsi="宋体" w:cs="宋体"/>
                <w:color w:val="auto"/>
                <w:szCs w:val="21"/>
              </w:rPr>
            </w:pPr>
            <w:r>
              <w:rPr>
                <w:rFonts w:hint="eastAsia" w:hAnsi="宋体" w:cs="宋体"/>
                <w:color w:val="auto"/>
                <w:szCs w:val="21"/>
              </w:rPr>
              <w:t>联系人：杨韦；   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vAlign w:val="center"/>
          </w:tcPr>
          <w:p w14:paraId="24429CEB">
            <w:pPr>
              <w:pStyle w:val="18"/>
              <w:spacing w:line="500" w:lineRule="exact"/>
              <w:jc w:val="center"/>
              <w:rPr>
                <w:rFonts w:hint="eastAsia" w:hAnsi="宋体" w:cs="宋体"/>
                <w:color w:val="auto"/>
                <w:szCs w:val="21"/>
              </w:rPr>
            </w:pPr>
            <w:r>
              <w:rPr>
                <w:rFonts w:hint="eastAsia" w:hAnsi="宋体" w:cs="宋体"/>
                <w:color w:val="auto"/>
                <w:szCs w:val="21"/>
              </w:rPr>
              <w:t>6</w:t>
            </w:r>
          </w:p>
        </w:tc>
        <w:tc>
          <w:tcPr>
            <w:tcW w:w="2070" w:type="dxa"/>
            <w:vAlign w:val="center"/>
          </w:tcPr>
          <w:p w14:paraId="0B90B69A">
            <w:pPr>
              <w:pStyle w:val="18"/>
              <w:spacing w:line="500" w:lineRule="exact"/>
              <w:jc w:val="center"/>
              <w:rPr>
                <w:rFonts w:hint="eastAsia" w:hAnsi="宋体" w:cs="宋体"/>
                <w:color w:val="auto"/>
                <w:szCs w:val="21"/>
              </w:rPr>
            </w:pPr>
            <w:r>
              <w:rPr>
                <w:rFonts w:hint="eastAsia" w:hAnsi="宋体" w:cs="宋体"/>
                <w:color w:val="auto"/>
                <w:szCs w:val="21"/>
              </w:rPr>
              <w:t>资金来源</w:t>
            </w:r>
          </w:p>
        </w:tc>
        <w:tc>
          <w:tcPr>
            <w:tcW w:w="6855" w:type="dxa"/>
            <w:vAlign w:val="center"/>
          </w:tcPr>
          <w:p w14:paraId="2D12EDE1">
            <w:pPr>
              <w:pStyle w:val="18"/>
              <w:spacing w:line="500" w:lineRule="exact"/>
              <w:rPr>
                <w:rFonts w:hint="eastAsia" w:hAnsi="宋体" w:cs="宋体"/>
                <w:color w:val="auto"/>
                <w:szCs w:val="21"/>
              </w:rPr>
            </w:pPr>
            <w:r>
              <w:rPr>
                <w:rFonts w:hint="eastAsia" w:hAnsi="宋体" w:cs="宋体"/>
                <w:color w:val="auto"/>
                <w:szCs w:val="21"/>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vAlign w:val="center"/>
          </w:tcPr>
          <w:p w14:paraId="55F7E70C">
            <w:pPr>
              <w:pStyle w:val="18"/>
              <w:spacing w:line="500" w:lineRule="exact"/>
              <w:jc w:val="center"/>
              <w:rPr>
                <w:rFonts w:hint="eastAsia" w:hAnsi="宋体" w:cs="宋体"/>
                <w:color w:val="auto"/>
                <w:szCs w:val="21"/>
              </w:rPr>
            </w:pPr>
            <w:r>
              <w:rPr>
                <w:rFonts w:hint="eastAsia" w:hAnsi="宋体" w:cs="宋体"/>
                <w:color w:val="auto"/>
                <w:szCs w:val="21"/>
              </w:rPr>
              <w:t>7</w:t>
            </w:r>
          </w:p>
        </w:tc>
        <w:tc>
          <w:tcPr>
            <w:tcW w:w="2070" w:type="dxa"/>
            <w:vAlign w:val="center"/>
          </w:tcPr>
          <w:p w14:paraId="064BAD7C">
            <w:pPr>
              <w:pStyle w:val="18"/>
              <w:spacing w:line="500" w:lineRule="exact"/>
              <w:jc w:val="center"/>
              <w:rPr>
                <w:rFonts w:hint="eastAsia" w:hAnsi="宋体" w:cs="宋体"/>
                <w:color w:val="auto"/>
                <w:szCs w:val="21"/>
              </w:rPr>
            </w:pPr>
            <w:r>
              <w:rPr>
                <w:rFonts w:hint="eastAsia" w:hAnsi="宋体" w:cs="宋体"/>
                <w:color w:val="auto"/>
                <w:szCs w:val="21"/>
              </w:rPr>
              <w:t>采购预算</w:t>
            </w:r>
          </w:p>
        </w:tc>
        <w:tc>
          <w:tcPr>
            <w:tcW w:w="6855" w:type="dxa"/>
            <w:vAlign w:val="center"/>
          </w:tcPr>
          <w:p w14:paraId="4B6C8123">
            <w:pPr>
              <w:pStyle w:val="18"/>
              <w:spacing w:line="500" w:lineRule="exact"/>
              <w:rPr>
                <w:rFonts w:hint="eastAsia" w:hAnsi="宋体" w:cs="宋体"/>
                <w:color w:val="auto"/>
                <w:szCs w:val="21"/>
              </w:rPr>
            </w:pPr>
            <w:r>
              <w:rPr>
                <w:rFonts w:hint="eastAsia" w:hAnsi="宋体" w:cs="宋体"/>
                <w:color w:val="auto"/>
                <w:szCs w:val="21"/>
              </w:rPr>
              <w:t>8</w:t>
            </w:r>
            <w:r>
              <w:rPr>
                <w:rFonts w:hint="eastAsia" w:hAnsi="宋体" w:cs="宋体"/>
                <w:color w:val="auto"/>
                <w:szCs w:val="21"/>
                <w:lang w:val="en-US" w:eastAsia="zh-CN"/>
              </w:rPr>
              <w:t>0</w:t>
            </w:r>
            <w:r>
              <w:rPr>
                <w:rFonts w:hint="eastAsia" w:hAnsi="宋体" w:cs="宋体"/>
                <w:color w:val="auto"/>
                <w:szCs w:val="21"/>
              </w:rPr>
              <w:t>0000.00元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vAlign w:val="center"/>
          </w:tcPr>
          <w:p w14:paraId="0C6A0D24">
            <w:pPr>
              <w:pStyle w:val="18"/>
              <w:spacing w:line="500" w:lineRule="exact"/>
              <w:jc w:val="center"/>
              <w:rPr>
                <w:rFonts w:hint="eastAsia" w:hAnsi="宋体" w:cs="宋体"/>
                <w:color w:val="auto"/>
                <w:szCs w:val="21"/>
              </w:rPr>
            </w:pPr>
            <w:r>
              <w:rPr>
                <w:rFonts w:hint="eastAsia" w:hAnsi="宋体" w:cs="宋体"/>
                <w:color w:val="auto"/>
                <w:szCs w:val="21"/>
              </w:rPr>
              <w:t>8</w:t>
            </w:r>
          </w:p>
        </w:tc>
        <w:tc>
          <w:tcPr>
            <w:tcW w:w="2070" w:type="dxa"/>
            <w:vAlign w:val="center"/>
          </w:tcPr>
          <w:p w14:paraId="68B1E92A">
            <w:pPr>
              <w:pStyle w:val="18"/>
              <w:spacing w:line="500" w:lineRule="exact"/>
              <w:jc w:val="center"/>
              <w:rPr>
                <w:rFonts w:hint="eastAsia" w:hAnsi="宋体" w:cs="宋体"/>
                <w:color w:val="auto"/>
                <w:szCs w:val="21"/>
              </w:rPr>
            </w:pPr>
            <w:r>
              <w:rPr>
                <w:rFonts w:hint="eastAsia" w:hAnsi="宋体" w:cs="宋体"/>
                <w:color w:val="auto"/>
                <w:szCs w:val="21"/>
              </w:rPr>
              <w:t>最高限价</w:t>
            </w:r>
          </w:p>
        </w:tc>
        <w:tc>
          <w:tcPr>
            <w:tcW w:w="6855" w:type="dxa"/>
            <w:vAlign w:val="center"/>
          </w:tcPr>
          <w:p w14:paraId="3B31F56A">
            <w:pPr>
              <w:pStyle w:val="18"/>
              <w:spacing w:line="500" w:lineRule="exact"/>
              <w:rPr>
                <w:rFonts w:hint="eastAsia" w:hAnsi="宋体" w:cs="宋体"/>
                <w:color w:val="auto"/>
                <w:szCs w:val="21"/>
              </w:rPr>
            </w:pPr>
            <w:r>
              <w:rPr>
                <w:rFonts w:hint="eastAsia" w:hAnsi="宋体" w:cs="宋体"/>
                <w:color w:val="auto"/>
                <w:szCs w:val="21"/>
              </w:rPr>
              <w:t>8</w:t>
            </w:r>
            <w:r>
              <w:rPr>
                <w:rFonts w:hint="eastAsia" w:hAnsi="宋体" w:cs="宋体"/>
                <w:color w:val="auto"/>
                <w:szCs w:val="21"/>
                <w:lang w:val="en-US" w:eastAsia="zh-CN"/>
              </w:rPr>
              <w:t>0</w:t>
            </w:r>
            <w:r>
              <w:rPr>
                <w:rFonts w:hint="eastAsia" w:hAnsi="宋体" w:cs="宋体"/>
                <w:color w:val="auto"/>
                <w:szCs w:val="21"/>
              </w:rPr>
              <w:t>0000.00元，投标报价均不得高于最高限价，否则将作为无效投标处理。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vAlign w:val="center"/>
          </w:tcPr>
          <w:p w14:paraId="478704C6">
            <w:pPr>
              <w:pStyle w:val="18"/>
              <w:spacing w:line="500" w:lineRule="exact"/>
              <w:jc w:val="center"/>
              <w:rPr>
                <w:rFonts w:hint="eastAsia" w:hAnsi="宋体" w:cs="宋体"/>
                <w:color w:val="auto"/>
                <w:szCs w:val="21"/>
              </w:rPr>
            </w:pPr>
            <w:r>
              <w:rPr>
                <w:rFonts w:hint="eastAsia" w:hAnsi="宋体" w:cs="宋体"/>
                <w:color w:val="auto"/>
                <w:szCs w:val="21"/>
              </w:rPr>
              <w:t>9</w:t>
            </w:r>
          </w:p>
        </w:tc>
        <w:tc>
          <w:tcPr>
            <w:tcW w:w="2070" w:type="dxa"/>
            <w:vAlign w:val="center"/>
          </w:tcPr>
          <w:p w14:paraId="6CDD50B4">
            <w:pPr>
              <w:pStyle w:val="18"/>
              <w:spacing w:line="500" w:lineRule="exact"/>
              <w:jc w:val="center"/>
              <w:rPr>
                <w:rFonts w:hint="eastAsia" w:hAnsi="宋体" w:cs="宋体"/>
                <w:color w:val="auto"/>
                <w:szCs w:val="21"/>
              </w:rPr>
            </w:pPr>
            <w:r>
              <w:rPr>
                <w:rFonts w:hint="eastAsia" w:hAnsi="宋体" w:cs="宋体"/>
                <w:color w:val="auto"/>
                <w:szCs w:val="21"/>
              </w:rPr>
              <w:t>采购内容</w:t>
            </w:r>
          </w:p>
        </w:tc>
        <w:tc>
          <w:tcPr>
            <w:tcW w:w="6855" w:type="dxa"/>
            <w:vAlign w:val="center"/>
          </w:tcPr>
          <w:p w14:paraId="14F71EB2">
            <w:pPr>
              <w:pStyle w:val="18"/>
              <w:spacing w:line="500" w:lineRule="exact"/>
              <w:rPr>
                <w:rFonts w:hint="eastAsia" w:hAnsi="宋体" w:cs="宋体"/>
                <w:color w:val="auto"/>
                <w:szCs w:val="21"/>
              </w:rPr>
            </w:pPr>
            <w:r>
              <w:rPr>
                <w:rFonts w:hint="eastAsia" w:hAnsi="宋体" w:cs="宋体"/>
                <w:color w:val="auto"/>
                <w:szCs w:val="21"/>
              </w:rPr>
              <w:t>详见《采购需求》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vAlign w:val="center"/>
          </w:tcPr>
          <w:p w14:paraId="5F9F090D">
            <w:pPr>
              <w:pStyle w:val="18"/>
              <w:spacing w:line="500" w:lineRule="exact"/>
              <w:jc w:val="center"/>
              <w:rPr>
                <w:rFonts w:hint="eastAsia" w:hAnsi="宋体" w:cs="宋体"/>
                <w:color w:val="auto"/>
                <w:szCs w:val="21"/>
              </w:rPr>
            </w:pPr>
            <w:r>
              <w:rPr>
                <w:rFonts w:hint="eastAsia" w:hAnsi="宋体" w:cs="宋体"/>
                <w:color w:val="auto"/>
                <w:szCs w:val="21"/>
              </w:rPr>
              <w:t>10</w:t>
            </w:r>
          </w:p>
        </w:tc>
        <w:tc>
          <w:tcPr>
            <w:tcW w:w="2070" w:type="dxa"/>
            <w:vAlign w:val="center"/>
          </w:tcPr>
          <w:p w14:paraId="25D27B6B">
            <w:pPr>
              <w:pStyle w:val="18"/>
              <w:spacing w:line="500" w:lineRule="exact"/>
              <w:jc w:val="center"/>
              <w:rPr>
                <w:rFonts w:hint="eastAsia" w:hAnsi="宋体" w:cs="宋体"/>
                <w:color w:val="auto"/>
                <w:szCs w:val="21"/>
              </w:rPr>
            </w:pPr>
            <w:r>
              <w:rPr>
                <w:rFonts w:hint="eastAsia" w:hAnsi="宋体" w:cs="宋体"/>
                <w:color w:val="auto"/>
                <w:szCs w:val="21"/>
              </w:rPr>
              <w:t>标包划分</w:t>
            </w:r>
          </w:p>
        </w:tc>
        <w:tc>
          <w:tcPr>
            <w:tcW w:w="6855" w:type="dxa"/>
            <w:vAlign w:val="center"/>
          </w:tcPr>
          <w:p w14:paraId="71A24F0E">
            <w:pPr>
              <w:pStyle w:val="18"/>
              <w:spacing w:line="500" w:lineRule="exact"/>
              <w:rPr>
                <w:rFonts w:hint="eastAsia" w:hAnsi="宋体" w:cs="宋体"/>
                <w:color w:val="auto"/>
                <w:szCs w:val="21"/>
              </w:rPr>
            </w:pPr>
            <w:r>
              <w:rPr>
                <w:rFonts w:hint="eastAsia" w:hAnsi="宋体" w:cs="宋体"/>
                <w:color w:val="auto"/>
                <w:szCs w:val="21"/>
              </w:rPr>
              <w:t>本项目划分为</w:t>
            </w:r>
            <w:r>
              <w:rPr>
                <w:rFonts w:hint="eastAsia" w:hAnsi="宋体" w:cs="宋体"/>
                <w:color w:val="auto"/>
                <w:szCs w:val="21"/>
                <w:u w:val="single"/>
              </w:rPr>
              <w:t xml:space="preserve"> 1 </w:t>
            </w:r>
            <w:r>
              <w:rPr>
                <w:rFonts w:hint="eastAsia" w:hAnsi="宋体" w:cs="宋体"/>
                <w:color w:val="auto"/>
                <w:szCs w:val="21"/>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vAlign w:val="center"/>
          </w:tcPr>
          <w:p w14:paraId="09BE4372">
            <w:pPr>
              <w:pStyle w:val="18"/>
              <w:spacing w:line="500" w:lineRule="exact"/>
              <w:jc w:val="center"/>
              <w:rPr>
                <w:rFonts w:hint="eastAsia" w:hAnsi="宋体" w:cs="宋体"/>
                <w:color w:val="auto"/>
                <w:szCs w:val="21"/>
              </w:rPr>
            </w:pPr>
            <w:r>
              <w:rPr>
                <w:rFonts w:hint="eastAsia" w:hAnsi="宋体" w:cs="宋体"/>
                <w:color w:val="auto"/>
                <w:szCs w:val="21"/>
              </w:rPr>
              <w:t>11</w:t>
            </w:r>
          </w:p>
        </w:tc>
        <w:tc>
          <w:tcPr>
            <w:tcW w:w="2070" w:type="dxa"/>
            <w:vAlign w:val="center"/>
          </w:tcPr>
          <w:p w14:paraId="61DC447A">
            <w:pPr>
              <w:pStyle w:val="18"/>
              <w:spacing w:line="500" w:lineRule="exact"/>
              <w:jc w:val="center"/>
              <w:rPr>
                <w:rFonts w:hint="eastAsia" w:hAnsi="宋体" w:cs="宋体"/>
                <w:color w:val="auto"/>
                <w:szCs w:val="21"/>
              </w:rPr>
            </w:pPr>
            <w:r>
              <w:rPr>
                <w:rFonts w:hint="eastAsia" w:hAnsi="宋体" w:cs="宋体"/>
                <w:color w:val="auto"/>
                <w:szCs w:val="21"/>
              </w:rPr>
              <w:t>招标方式</w:t>
            </w:r>
          </w:p>
        </w:tc>
        <w:tc>
          <w:tcPr>
            <w:tcW w:w="6855" w:type="dxa"/>
            <w:vAlign w:val="center"/>
          </w:tcPr>
          <w:p w14:paraId="217B8706">
            <w:pPr>
              <w:pStyle w:val="18"/>
              <w:spacing w:line="500" w:lineRule="exact"/>
              <w:rPr>
                <w:rFonts w:hint="eastAsia" w:hAnsi="宋体" w:cs="宋体"/>
                <w:color w:val="auto"/>
                <w:szCs w:val="21"/>
              </w:rPr>
            </w:pPr>
            <w:r>
              <w:rPr>
                <w:rFonts w:hint="eastAsia" w:hAnsi="宋体" w:cs="宋体"/>
                <w:color w:val="auto"/>
                <w:szCs w:val="21"/>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vAlign w:val="center"/>
          </w:tcPr>
          <w:p w14:paraId="1E093A89">
            <w:pPr>
              <w:pStyle w:val="18"/>
              <w:spacing w:line="500" w:lineRule="exact"/>
              <w:jc w:val="center"/>
              <w:rPr>
                <w:rFonts w:hint="eastAsia" w:hAnsi="宋体" w:cs="宋体"/>
                <w:color w:val="auto"/>
                <w:szCs w:val="21"/>
              </w:rPr>
            </w:pPr>
            <w:r>
              <w:rPr>
                <w:rFonts w:hint="eastAsia" w:hAnsi="宋体" w:cs="宋体"/>
                <w:color w:val="auto"/>
                <w:szCs w:val="21"/>
              </w:rPr>
              <w:t>12</w:t>
            </w:r>
          </w:p>
        </w:tc>
        <w:tc>
          <w:tcPr>
            <w:tcW w:w="2070" w:type="dxa"/>
            <w:vAlign w:val="center"/>
          </w:tcPr>
          <w:p w14:paraId="11CE69F8">
            <w:pPr>
              <w:pStyle w:val="18"/>
              <w:spacing w:line="500" w:lineRule="exact"/>
              <w:jc w:val="center"/>
              <w:rPr>
                <w:rFonts w:hint="eastAsia" w:hAnsi="宋体" w:cs="宋体"/>
                <w:color w:val="auto"/>
                <w:szCs w:val="21"/>
              </w:rPr>
            </w:pPr>
            <w:r>
              <w:rPr>
                <w:rFonts w:hint="eastAsia" w:hAnsi="宋体" w:cs="宋体"/>
                <w:color w:val="auto"/>
                <w:szCs w:val="21"/>
              </w:rPr>
              <w:t>投标人资格条件及其他要求</w:t>
            </w:r>
          </w:p>
        </w:tc>
        <w:tc>
          <w:tcPr>
            <w:tcW w:w="6855" w:type="dxa"/>
            <w:vAlign w:val="center"/>
          </w:tcPr>
          <w:p w14:paraId="773E763C">
            <w:pPr>
              <w:spacing w:line="500" w:lineRule="exact"/>
              <w:rPr>
                <w:rFonts w:hint="eastAsia" w:ascii="宋体" w:hAnsi="宋体" w:cs="宋体"/>
                <w:szCs w:val="21"/>
              </w:rPr>
            </w:pPr>
            <w:r>
              <w:rPr>
                <w:rFonts w:hint="eastAsia" w:ascii="宋体" w:hAnsi="宋体" w:cs="宋体"/>
                <w:szCs w:val="21"/>
              </w:rPr>
              <w:t>详见第一章“招标公告”</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32E2A2B0">
            <w:pPr>
              <w:pStyle w:val="18"/>
              <w:spacing w:line="500" w:lineRule="exact"/>
              <w:jc w:val="center"/>
              <w:rPr>
                <w:rFonts w:hint="eastAsia" w:hAnsi="宋体" w:cs="宋体"/>
                <w:color w:val="auto"/>
                <w:szCs w:val="21"/>
              </w:rPr>
            </w:pPr>
            <w:r>
              <w:rPr>
                <w:rFonts w:hint="eastAsia" w:hAnsi="宋体" w:cs="宋体"/>
                <w:color w:val="auto"/>
                <w:szCs w:val="21"/>
              </w:rPr>
              <w:t>13</w:t>
            </w:r>
          </w:p>
        </w:tc>
        <w:tc>
          <w:tcPr>
            <w:tcW w:w="2070" w:type="dxa"/>
            <w:vAlign w:val="center"/>
          </w:tcPr>
          <w:p w14:paraId="7FEB4BB1">
            <w:pPr>
              <w:pStyle w:val="18"/>
              <w:spacing w:line="500" w:lineRule="exact"/>
              <w:jc w:val="center"/>
              <w:rPr>
                <w:rFonts w:hint="eastAsia" w:hAnsi="宋体" w:cs="宋体"/>
                <w:color w:val="auto"/>
                <w:szCs w:val="21"/>
              </w:rPr>
            </w:pPr>
            <w:r>
              <w:rPr>
                <w:rFonts w:hint="eastAsia" w:hAnsi="宋体" w:cs="宋体"/>
                <w:color w:val="auto"/>
                <w:szCs w:val="21"/>
              </w:rPr>
              <w:t>踏勘现场</w:t>
            </w:r>
          </w:p>
        </w:tc>
        <w:tc>
          <w:tcPr>
            <w:tcW w:w="6855" w:type="dxa"/>
            <w:vAlign w:val="center"/>
          </w:tcPr>
          <w:p w14:paraId="1C09ABA4">
            <w:pPr>
              <w:pStyle w:val="18"/>
              <w:spacing w:line="500" w:lineRule="exact"/>
              <w:rPr>
                <w:rFonts w:hint="eastAsia" w:hAnsi="宋体" w:cs="宋体"/>
                <w:color w:val="auto"/>
                <w:szCs w:val="21"/>
              </w:rPr>
            </w:pPr>
            <w:r>
              <w:rPr>
                <w:rFonts w:hint="eastAsia" w:hAnsi="宋体" w:cs="宋体"/>
                <w:color w:val="auto"/>
                <w:szCs w:val="21"/>
              </w:rPr>
              <w:t>不组织,投标人自行踏勘现场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6018CE5B">
            <w:pPr>
              <w:pStyle w:val="18"/>
              <w:spacing w:line="500" w:lineRule="exact"/>
              <w:jc w:val="center"/>
              <w:rPr>
                <w:rFonts w:hint="eastAsia" w:hAnsi="宋体" w:cs="宋体"/>
                <w:color w:val="auto"/>
                <w:szCs w:val="21"/>
              </w:rPr>
            </w:pPr>
            <w:r>
              <w:rPr>
                <w:rFonts w:hint="eastAsia" w:hAnsi="宋体" w:cs="宋体"/>
                <w:color w:val="auto"/>
                <w:szCs w:val="21"/>
              </w:rPr>
              <w:t>14</w:t>
            </w:r>
          </w:p>
        </w:tc>
        <w:tc>
          <w:tcPr>
            <w:tcW w:w="2070" w:type="dxa"/>
            <w:vAlign w:val="center"/>
          </w:tcPr>
          <w:p w14:paraId="76922355">
            <w:pPr>
              <w:pStyle w:val="18"/>
              <w:spacing w:line="500" w:lineRule="exact"/>
              <w:jc w:val="center"/>
              <w:rPr>
                <w:rFonts w:hint="eastAsia" w:hAnsi="宋体" w:cs="宋体"/>
                <w:color w:val="auto"/>
                <w:szCs w:val="21"/>
              </w:rPr>
            </w:pPr>
            <w:r>
              <w:rPr>
                <w:rFonts w:hint="eastAsia" w:hAnsi="宋体" w:cs="宋体"/>
                <w:color w:val="auto"/>
                <w:szCs w:val="21"/>
              </w:rPr>
              <w:t>投标预备会</w:t>
            </w:r>
          </w:p>
        </w:tc>
        <w:tc>
          <w:tcPr>
            <w:tcW w:w="6855" w:type="dxa"/>
            <w:vAlign w:val="center"/>
          </w:tcPr>
          <w:p w14:paraId="358BEE0C">
            <w:pPr>
              <w:pStyle w:val="18"/>
              <w:spacing w:line="500" w:lineRule="exact"/>
              <w:rPr>
                <w:rFonts w:hint="eastAsia" w:hAnsi="宋体" w:cs="宋体"/>
                <w:color w:val="auto"/>
                <w:szCs w:val="21"/>
              </w:rPr>
            </w:pPr>
            <w:r>
              <w:rPr>
                <w:rFonts w:hint="eastAsia" w:hAnsi="宋体" w:cs="宋体"/>
                <w:color w:val="auto"/>
                <w:szCs w:val="21"/>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vAlign w:val="center"/>
          </w:tcPr>
          <w:p w14:paraId="79286DF4">
            <w:pPr>
              <w:pStyle w:val="18"/>
              <w:spacing w:line="500" w:lineRule="exact"/>
              <w:jc w:val="center"/>
              <w:rPr>
                <w:rFonts w:hint="eastAsia" w:hAnsi="宋体" w:cs="宋体"/>
                <w:color w:val="auto"/>
                <w:szCs w:val="21"/>
              </w:rPr>
            </w:pPr>
            <w:r>
              <w:rPr>
                <w:rFonts w:hint="eastAsia" w:hAnsi="宋体" w:cs="宋体"/>
                <w:color w:val="auto"/>
                <w:szCs w:val="21"/>
              </w:rPr>
              <w:t>15</w:t>
            </w:r>
          </w:p>
        </w:tc>
        <w:tc>
          <w:tcPr>
            <w:tcW w:w="2070" w:type="dxa"/>
            <w:vAlign w:val="center"/>
          </w:tcPr>
          <w:p w14:paraId="5DB96C63">
            <w:pPr>
              <w:pStyle w:val="18"/>
              <w:spacing w:line="500" w:lineRule="exact"/>
              <w:jc w:val="center"/>
              <w:rPr>
                <w:rFonts w:hint="eastAsia" w:hAnsi="宋体" w:cs="宋体"/>
                <w:color w:val="auto"/>
                <w:szCs w:val="21"/>
              </w:rPr>
            </w:pPr>
            <w:r>
              <w:rPr>
                <w:rFonts w:hint="eastAsia" w:hAnsi="宋体" w:cs="宋体"/>
                <w:color w:val="auto"/>
                <w:szCs w:val="21"/>
              </w:rPr>
              <w:t>联合体投标</w:t>
            </w:r>
          </w:p>
        </w:tc>
        <w:tc>
          <w:tcPr>
            <w:tcW w:w="6855" w:type="dxa"/>
            <w:vAlign w:val="center"/>
          </w:tcPr>
          <w:p w14:paraId="4D987695">
            <w:pPr>
              <w:pStyle w:val="18"/>
              <w:spacing w:line="500" w:lineRule="exact"/>
              <w:rPr>
                <w:rFonts w:hint="eastAsia" w:hAnsi="宋体" w:cs="宋体"/>
                <w:color w:val="auto"/>
                <w:szCs w:val="21"/>
              </w:rPr>
            </w:pPr>
            <w:r>
              <w:rPr>
                <w:rFonts w:hint="eastAsia" w:hAnsi="宋体" w:cs="宋体"/>
                <w:color w:val="auto"/>
                <w:szCs w:val="21"/>
              </w:rPr>
              <w:t>详见第一章“招标公告”</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vAlign w:val="center"/>
          </w:tcPr>
          <w:p w14:paraId="3CF2652B">
            <w:pPr>
              <w:spacing w:line="500" w:lineRule="exact"/>
              <w:jc w:val="center"/>
              <w:rPr>
                <w:rFonts w:hint="eastAsia" w:ascii="宋体" w:hAnsi="宋体" w:cs="宋体"/>
                <w:szCs w:val="21"/>
              </w:rPr>
            </w:pPr>
            <w:r>
              <w:rPr>
                <w:rFonts w:hint="eastAsia" w:ascii="宋体" w:hAnsi="宋体" w:cs="宋体"/>
                <w:szCs w:val="21"/>
              </w:rPr>
              <w:t>16</w:t>
            </w:r>
          </w:p>
        </w:tc>
        <w:tc>
          <w:tcPr>
            <w:tcW w:w="2070" w:type="dxa"/>
            <w:vAlign w:val="center"/>
          </w:tcPr>
          <w:p w14:paraId="75E5DD44">
            <w:pPr>
              <w:spacing w:line="500" w:lineRule="exact"/>
              <w:jc w:val="center"/>
              <w:rPr>
                <w:rFonts w:hint="eastAsia" w:ascii="宋体" w:hAnsi="宋体" w:cs="宋体"/>
                <w:szCs w:val="21"/>
              </w:rPr>
            </w:pPr>
            <w:r>
              <w:rPr>
                <w:rFonts w:hint="eastAsia" w:ascii="宋体" w:hAnsi="宋体" w:cs="宋体"/>
                <w:szCs w:val="21"/>
              </w:rPr>
              <w:t>招标代理费及其他费用</w:t>
            </w:r>
          </w:p>
        </w:tc>
        <w:tc>
          <w:tcPr>
            <w:tcW w:w="6855" w:type="dxa"/>
            <w:vAlign w:val="center"/>
          </w:tcPr>
          <w:p w14:paraId="30D4861E">
            <w:pPr>
              <w:spacing w:line="500" w:lineRule="exact"/>
              <w:jc w:val="left"/>
              <w:rPr>
                <w:rFonts w:hint="eastAsia" w:ascii="宋体" w:hAnsi="宋体" w:cs="宋体"/>
                <w:szCs w:val="21"/>
              </w:rPr>
            </w:pPr>
            <w:r>
              <w:rPr>
                <w:rFonts w:hint="eastAsia" w:ascii="宋体" w:hAnsi="宋体" w:cs="宋体"/>
                <w:szCs w:val="21"/>
              </w:rPr>
              <w:t>1.代理服务费金额：</w:t>
            </w:r>
            <w:r>
              <w:rPr>
                <w:rFonts w:hint="eastAsia" w:ascii="宋体" w:hAnsi="宋体" w:cs="宋体"/>
                <w:szCs w:val="21"/>
                <w:lang w:val="en-US" w:eastAsia="zh-CN"/>
              </w:rPr>
              <w:t>2000</w:t>
            </w:r>
            <w:r>
              <w:rPr>
                <w:rFonts w:hint="eastAsia" w:ascii="宋体" w:hAnsi="宋体" w:cs="宋体"/>
                <w:szCs w:val="21"/>
              </w:rPr>
              <w:t>元；支付主体：中标人。</w:t>
            </w:r>
          </w:p>
          <w:p w14:paraId="6DF7E566">
            <w:pPr>
              <w:pStyle w:val="34"/>
              <w:spacing w:after="0" w:line="500" w:lineRule="exact"/>
              <w:ind w:firstLine="0" w:firstLineChars="0"/>
              <w:rPr>
                <w:rFonts w:hint="eastAsia" w:ascii="宋体" w:hAnsi="宋体" w:cs="宋体"/>
                <w:szCs w:val="21"/>
              </w:rPr>
            </w:pPr>
            <w:r>
              <w:rPr>
                <w:rFonts w:hint="eastAsia" w:ascii="宋体" w:hAnsi="宋体" w:cs="宋体"/>
                <w:szCs w:val="21"/>
              </w:rPr>
              <w:t>2.专家评委费：具体金额以实际发生为准；支付主体</w:t>
            </w:r>
            <w:r>
              <w:rPr>
                <w:rFonts w:hint="eastAsia" w:ascii="宋体" w:hAnsi="宋体" w:cs="宋体"/>
                <w:szCs w:val="21"/>
                <w:highlight w:val="none"/>
              </w:rPr>
              <w:t>：招标人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5E5A0FB4">
            <w:pPr>
              <w:spacing w:line="500" w:lineRule="exact"/>
              <w:jc w:val="center"/>
              <w:rPr>
                <w:rFonts w:hint="eastAsia" w:ascii="宋体" w:hAnsi="宋体" w:cs="宋体"/>
                <w:szCs w:val="21"/>
              </w:rPr>
            </w:pPr>
            <w:r>
              <w:rPr>
                <w:rFonts w:hint="eastAsia" w:ascii="宋体" w:hAnsi="宋体" w:cs="宋体"/>
                <w:szCs w:val="21"/>
              </w:rPr>
              <w:t>17</w:t>
            </w:r>
          </w:p>
        </w:tc>
        <w:tc>
          <w:tcPr>
            <w:tcW w:w="2070" w:type="dxa"/>
            <w:vAlign w:val="center"/>
          </w:tcPr>
          <w:p w14:paraId="6787E227">
            <w:pPr>
              <w:pStyle w:val="18"/>
              <w:spacing w:line="500" w:lineRule="exact"/>
              <w:jc w:val="center"/>
              <w:rPr>
                <w:rFonts w:hint="eastAsia" w:hAnsi="宋体" w:cs="宋体"/>
                <w:color w:val="auto"/>
                <w:szCs w:val="21"/>
              </w:rPr>
            </w:pPr>
            <w:r>
              <w:rPr>
                <w:rFonts w:hint="eastAsia" w:hAnsi="宋体" w:cs="宋体"/>
                <w:color w:val="auto"/>
                <w:szCs w:val="21"/>
              </w:rPr>
              <w:t>招标人澄清的方式</w:t>
            </w:r>
          </w:p>
        </w:tc>
        <w:tc>
          <w:tcPr>
            <w:tcW w:w="6855" w:type="dxa"/>
            <w:vAlign w:val="center"/>
          </w:tcPr>
          <w:p w14:paraId="0E424F14">
            <w:pPr>
              <w:spacing w:line="500" w:lineRule="exact"/>
              <w:rPr>
                <w:rFonts w:hint="eastAsia" w:ascii="宋体" w:hAnsi="宋体" w:cs="宋体"/>
                <w:szCs w:val="21"/>
              </w:rPr>
            </w:pPr>
            <w:r>
              <w:rPr>
                <w:rFonts w:hint="eastAsia" w:ascii="宋体" w:hAnsi="宋体" w:cs="宋体"/>
                <w:szCs w:val="21"/>
              </w:rPr>
              <w:t>招标人将于</w:t>
            </w:r>
            <w:r>
              <w:rPr>
                <w:rFonts w:hint="eastAsia" w:ascii="宋体" w:hAnsi="宋体" w:cs="宋体"/>
                <w:b/>
                <w:bCs/>
                <w:szCs w:val="21"/>
              </w:rPr>
              <w:t>2026年</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2</w:t>
            </w:r>
            <w:r>
              <w:rPr>
                <w:rFonts w:hint="eastAsia" w:ascii="宋体" w:hAnsi="宋体" w:cs="宋体"/>
                <w:b/>
                <w:bCs/>
                <w:szCs w:val="21"/>
              </w:rPr>
              <w:t>日</w:t>
            </w:r>
            <w:r>
              <w:rPr>
                <w:rFonts w:hint="eastAsia" w:ascii="宋体" w:hAnsi="宋体" w:cs="宋体"/>
                <w:b/>
                <w:bCs/>
                <w:szCs w:val="21"/>
                <w:lang w:val="en-US" w:eastAsia="zh-CN"/>
              </w:rPr>
              <w:t>17</w:t>
            </w:r>
            <w:r>
              <w:rPr>
                <w:rFonts w:hint="eastAsia" w:ascii="宋体" w:hAnsi="宋体" w:cs="宋体"/>
                <w:b/>
                <w:bCs/>
                <w:szCs w:val="21"/>
              </w:rPr>
              <w:t>时</w:t>
            </w:r>
            <w:r>
              <w:rPr>
                <w:rFonts w:hint="eastAsia" w:ascii="宋体" w:hAnsi="宋体" w:cs="宋体"/>
                <w:b/>
                <w:bCs/>
                <w:szCs w:val="21"/>
                <w:lang w:val="en-US" w:eastAsia="zh-CN"/>
              </w:rPr>
              <w:t>前</w:t>
            </w:r>
            <w:r>
              <w:rPr>
                <w:rFonts w:hint="eastAsia" w:ascii="宋体" w:hAnsi="宋体" w:cs="宋体"/>
                <w:szCs w:val="21"/>
              </w:rPr>
              <w:t>，以澄清公告形式在国家级滁州经济技术开发区官网（https://kfq.chuzhou.gov.cn/index.html）、滁州市城投工程咨询管理有限公司网站（https://www.czctgczx.com/）予以公告。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293122E6">
            <w:pPr>
              <w:pStyle w:val="18"/>
              <w:spacing w:line="500" w:lineRule="exact"/>
              <w:jc w:val="center"/>
              <w:rPr>
                <w:rFonts w:hint="eastAsia" w:hAnsi="宋体" w:cs="宋体"/>
                <w:color w:val="auto"/>
                <w:szCs w:val="21"/>
              </w:rPr>
            </w:pPr>
            <w:r>
              <w:rPr>
                <w:rFonts w:hint="eastAsia" w:hAnsi="宋体" w:cs="宋体"/>
                <w:color w:val="auto"/>
                <w:szCs w:val="21"/>
              </w:rPr>
              <w:t>18</w:t>
            </w:r>
          </w:p>
        </w:tc>
        <w:tc>
          <w:tcPr>
            <w:tcW w:w="2070" w:type="dxa"/>
            <w:vAlign w:val="center"/>
          </w:tcPr>
          <w:p w14:paraId="1D59A448">
            <w:pPr>
              <w:pStyle w:val="18"/>
              <w:spacing w:line="500" w:lineRule="exact"/>
              <w:jc w:val="center"/>
              <w:rPr>
                <w:rFonts w:hint="eastAsia" w:hAnsi="宋体" w:cs="宋体"/>
                <w:color w:val="auto"/>
                <w:szCs w:val="21"/>
              </w:rPr>
            </w:pPr>
            <w:r>
              <w:rPr>
                <w:rFonts w:hint="eastAsia" w:hAnsi="宋体" w:cs="宋体"/>
                <w:color w:val="auto"/>
                <w:szCs w:val="21"/>
              </w:rPr>
              <w:t>投标有效期</w:t>
            </w:r>
          </w:p>
        </w:tc>
        <w:tc>
          <w:tcPr>
            <w:tcW w:w="6855" w:type="dxa"/>
            <w:vAlign w:val="center"/>
          </w:tcPr>
          <w:p w14:paraId="615A471B">
            <w:pPr>
              <w:pStyle w:val="18"/>
              <w:spacing w:line="500" w:lineRule="exact"/>
              <w:rPr>
                <w:rFonts w:hint="eastAsia" w:hAnsi="宋体" w:cs="宋体"/>
                <w:color w:val="auto"/>
                <w:szCs w:val="21"/>
              </w:rPr>
            </w:pPr>
            <w:r>
              <w:rPr>
                <w:rFonts w:hint="eastAsia" w:hAnsi="宋体" w:cs="宋体"/>
                <w:color w:val="auto"/>
                <w:szCs w:val="21"/>
              </w:rPr>
              <w:t>投标有效期为</w:t>
            </w:r>
            <w:r>
              <w:rPr>
                <w:rFonts w:hint="eastAsia" w:hAnsi="宋体" w:cs="宋体"/>
                <w:color w:val="auto"/>
                <w:szCs w:val="21"/>
                <w:u w:val="single"/>
              </w:rPr>
              <w:t xml:space="preserve"> 60 </w:t>
            </w:r>
            <w:r>
              <w:rPr>
                <w:rFonts w:hint="eastAsia" w:hAnsi="宋体" w:cs="宋体"/>
                <w:color w:val="auto"/>
                <w:szCs w:val="21"/>
              </w:rPr>
              <w:t>日历天（从投标截止之日算起）。在此期限内，凡符合本招标文件要求的投标文件均保持有效。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vAlign w:val="center"/>
          </w:tcPr>
          <w:p w14:paraId="5ACB8AE2">
            <w:pPr>
              <w:spacing w:line="500" w:lineRule="exact"/>
              <w:jc w:val="center"/>
              <w:rPr>
                <w:rFonts w:hint="eastAsia" w:ascii="宋体" w:hAnsi="宋体" w:cs="宋体"/>
                <w:szCs w:val="21"/>
              </w:rPr>
            </w:pPr>
            <w:r>
              <w:rPr>
                <w:rFonts w:hint="eastAsia" w:ascii="宋体" w:hAnsi="宋体" w:cs="宋体"/>
                <w:szCs w:val="21"/>
              </w:rPr>
              <w:t>19</w:t>
            </w:r>
          </w:p>
        </w:tc>
        <w:tc>
          <w:tcPr>
            <w:tcW w:w="2070" w:type="dxa"/>
            <w:vAlign w:val="center"/>
          </w:tcPr>
          <w:p w14:paraId="1063505F">
            <w:pPr>
              <w:spacing w:line="500" w:lineRule="exact"/>
              <w:jc w:val="center"/>
              <w:rPr>
                <w:rFonts w:hint="eastAsia" w:ascii="宋体" w:hAnsi="宋体" w:cs="宋体"/>
                <w:szCs w:val="21"/>
              </w:rPr>
            </w:pPr>
            <w:r>
              <w:rPr>
                <w:rFonts w:hint="eastAsia" w:ascii="宋体" w:hAnsi="宋体" w:cs="宋体"/>
                <w:szCs w:val="21"/>
              </w:rPr>
              <w:t>投标保证金</w:t>
            </w:r>
          </w:p>
        </w:tc>
        <w:tc>
          <w:tcPr>
            <w:tcW w:w="6855" w:type="dxa"/>
          </w:tcPr>
          <w:p w14:paraId="742D35F8">
            <w:pPr>
              <w:widowControl/>
              <w:shd w:val="clear" w:color="auto" w:fill="FFFFFF"/>
              <w:spacing w:line="500" w:lineRule="exact"/>
              <w:jc w:val="left"/>
              <w:rPr>
                <w:rFonts w:hint="eastAsia" w:ascii="宋体" w:hAnsi="宋体" w:cs="宋体"/>
                <w:szCs w:val="21"/>
              </w:rPr>
            </w:pPr>
            <w:r>
              <w:rPr>
                <w:rFonts w:hint="eastAsia" w:ascii="宋体" w:hAnsi="宋体" w:cs="宋体"/>
                <w:szCs w:val="21"/>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vAlign w:val="center"/>
          </w:tcPr>
          <w:p w14:paraId="7CEFC787">
            <w:pPr>
              <w:pStyle w:val="18"/>
              <w:spacing w:line="500" w:lineRule="exact"/>
              <w:jc w:val="center"/>
              <w:rPr>
                <w:rFonts w:hint="eastAsia" w:hAnsi="宋体" w:cs="宋体"/>
                <w:color w:val="auto"/>
                <w:szCs w:val="21"/>
              </w:rPr>
            </w:pPr>
            <w:r>
              <w:rPr>
                <w:rFonts w:hint="eastAsia" w:hAnsi="宋体" w:cs="宋体"/>
                <w:color w:val="auto"/>
                <w:szCs w:val="21"/>
              </w:rPr>
              <w:t>20</w:t>
            </w:r>
          </w:p>
        </w:tc>
        <w:tc>
          <w:tcPr>
            <w:tcW w:w="2070" w:type="dxa"/>
            <w:vAlign w:val="center"/>
          </w:tcPr>
          <w:p w14:paraId="24352CD1">
            <w:pPr>
              <w:pStyle w:val="18"/>
              <w:spacing w:line="500" w:lineRule="exact"/>
              <w:jc w:val="center"/>
              <w:rPr>
                <w:rFonts w:hint="eastAsia" w:hAnsi="宋体" w:cs="宋体"/>
                <w:color w:val="auto"/>
                <w:szCs w:val="21"/>
              </w:rPr>
            </w:pPr>
            <w:r>
              <w:rPr>
                <w:rFonts w:hint="eastAsia" w:hAnsi="宋体" w:cs="宋体"/>
                <w:color w:val="auto"/>
                <w:szCs w:val="21"/>
              </w:rPr>
              <w:t>投标文件数量</w:t>
            </w:r>
          </w:p>
        </w:tc>
        <w:tc>
          <w:tcPr>
            <w:tcW w:w="6855" w:type="dxa"/>
            <w:vAlign w:val="center"/>
          </w:tcPr>
          <w:p w14:paraId="2758992D">
            <w:pPr>
              <w:spacing w:line="500" w:lineRule="exact"/>
              <w:rPr>
                <w:rFonts w:hint="eastAsia" w:ascii="宋体" w:hAnsi="宋体" w:cs="宋体"/>
                <w:b/>
                <w:bCs/>
                <w:szCs w:val="21"/>
              </w:rPr>
            </w:pPr>
            <w:r>
              <w:rPr>
                <w:rFonts w:hint="eastAsia" w:ascii="宋体" w:hAnsi="宋体" w:cs="宋体"/>
                <w:b/>
                <w:bCs/>
                <w:szCs w:val="21"/>
              </w:rPr>
              <w:t>加密电子投标文件应在投标截止时间前通过登录新点电子交易平台【滁州专区】上传投标文件。</w:t>
            </w:r>
          </w:p>
          <w:p w14:paraId="7AAB8E5E">
            <w:pPr>
              <w:widowControl/>
              <w:spacing w:line="500" w:lineRule="exact"/>
              <w:ind w:firstLine="89" w:firstLineChars="42"/>
              <w:jc w:val="left"/>
              <w:rPr>
                <w:rFonts w:hint="eastAsia" w:ascii="宋体" w:hAnsi="宋体" w:cs="宋体"/>
                <w:szCs w:val="21"/>
              </w:rPr>
            </w:pPr>
            <w:r>
              <w:rPr>
                <w:rFonts w:hint="eastAsia" w:ascii="宋体" w:hAnsi="宋体" w:cs="宋体"/>
                <w:b/>
                <w:bCs/>
                <w:szCs w:val="21"/>
              </w:rPr>
              <w:t>（投标人中标后须递交与网上电子投标文件完全一致的纸质版投标文件，并按要求加盖单位公章；份数：正本 1 份，副本1份；中标人领取中标通知书时，一并递交给代理机构）。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18599145">
            <w:pPr>
              <w:spacing w:line="500" w:lineRule="exact"/>
              <w:jc w:val="center"/>
              <w:rPr>
                <w:rFonts w:hint="eastAsia" w:ascii="宋体" w:hAnsi="宋体" w:cs="宋体"/>
                <w:szCs w:val="21"/>
              </w:rPr>
            </w:pPr>
            <w:r>
              <w:rPr>
                <w:rFonts w:hint="eastAsia" w:ascii="宋体" w:hAnsi="宋体" w:cs="宋体"/>
                <w:szCs w:val="21"/>
              </w:rPr>
              <w:t>21</w:t>
            </w:r>
          </w:p>
        </w:tc>
        <w:tc>
          <w:tcPr>
            <w:tcW w:w="2070" w:type="dxa"/>
            <w:vAlign w:val="center"/>
          </w:tcPr>
          <w:p w14:paraId="345E1EB0">
            <w:pPr>
              <w:spacing w:line="500" w:lineRule="exact"/>
              <w:jc w:val="center"/>
              <w:rPr>
                <w:rFonts w:hint="eastAsia" w:ascii="宋体" w:hAnsi="宋体" w:cs="宋体"/>
                <w:szCs w:val="21"/>
              </w:rPr>
            </w:pPr>
            <w:r>
              <w:rPr>
                <w:rFonts w:hint="eastAsia" w:ascii="宋体" w:hAnsi="宋体" w:cs="宋体"/>
                <w:szCs w:val="21"/>
              </w:rPr>
              <w:t>签字或盖章要求</w:t>
            </w:r>
          </w:p>
        </w:tc>
        <w:tc>
          <w:tcPr>
            <w:tcW w:w="6855" w:type="dxa"/>
            <w:vAlign w:val="center"/>
          </w:tcPr>
          <w:p w14:paraId="127821E8">
            <w:pPr>
              <w:widowControl/>
              <w:spacing w:line="500" w:lineRule="exact"/>
              <w:jc w:val="left"/>
              <w:rPr>
                <w:rFonts w:hint="eastAsia" w:ascii="宋体" w:hAnsi="宋体" w:cs="宋体"/>
                <w:szCs w:val="21"/>
              </w:rPr>
            </w:pPr>
            <w:r>
              <w:rPr>
                <w:rFonts w:hint="eastAsia" w:ascii="宋体" w:hAnsi="宋体" w:cs="宋体"/>
                <w:bCs/>
                <w:kern w:val="0"/>
                <w:szCs w:val="21"/>
              </w:rPr>
              <w:t>投标文件须按格式文件要求签字或盖章，否则经评委会一致认定后，按照无效投标处理。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vAlign w:val="center"/>
          </w:tcPr>
          <w:p w14:paraId="37E03915">
            <w:pPr>
              <w:spacing w:line="500" w:lineRule="exact"/>
              <w:jc w:val="center"/>
              <w:rPr>
                <w:rFonts w:hint="eastAsia" w:ascii="宋体" w:hAnsi="宋体" w:cs="宋体"/>
                <w:szCs w:val="21"/>
              </w:rPr>
            </w:pPr>
            <w:r>
              <w:rPr>
                <w:rFonts w:hint="eastAsia" w:ascii="宋体" w:hAnsi="宋体" w:cs="宋体"/>
                <w:szCs w:val="21"/>
              </w:rPr>
              <w:t>22</w:t>
            </w:r>
          </w:p>
        </w:tc>
        <w:tc>
          <w:tcPr>
            <w:tcW w:w="2070" w:type="dxa"/>
            <w:vAlign w:val="center"/>
          </w:tcPr>
          <w:p w14:paraId="3BC5F71A">
            <w:pPr>
              <w:spacing w:line="500" w:lineRule="exact"/>
              <w:jc w:val="center"/>
              <w:rPr>
                <w:rFonts w:hint="eastAsia" w:ascii="宋体" w:hAnsi="宋体" w:cs="宋体"/>
                <w:szCs w:val="21"/>
                <w:highlight w:val="yellow"/>
              </w:rPr>
            </w:pPr>
            <w:r>
              <w:rPr>
                <w:rFonts w:hint="eastAsia" w:ascii="宋体" w:hAnsi="宋体" w:cs="宋体"/>
                <w:szCs w:val="21"/>
              </w:rPr>
              <w:t>开标时间</w:t>
            </w:r>
          </w:p>
        </w:tc>
        <w:tc>
          <w:tcPr>
            <w:tcW w:w="6855" w:type="dxa"/>
            <w:vAlign w:val="center"/>
          </w:tcPr>
          <w:p w14:paraId="411E9F35">
            <w:pPr>
              <w:widowControl/>
              <w:spacing w:line="500" w:lineRule="exact"/>
              <w:jc w:val="left"/>
              <w:rPr>
                <w:rFonts w:hint="eastAsia" w:ascii="宋体" w:hAnsi="宋体" w:cs="宋体"/>
                <w:b/>
                <w:bCs/>
                <w:szCs w:val="21"/>
              </w:rPr>
            </w:pPr>
            <w:r>
              <w:rPr>
                <w:rFonts w:hint="eastAsia" w:ascii="宋体" w:hAnsi="宋体" w:cs="宋体"/>
                <w:b/>
                <w:bCs/>
                <w:szCs w:val="21"/>
              </w:rPr>
              <w:t>2026年</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w:t>
            </w:r>
            <w:r>
              <w:rPr>
                <w:rFonts w:hint="eastAsia" w:ascii="宋体" w:hAnsi="宋体" w:cs="宋体"/>
                <w:b/>
                <w:bCs/>
                <w:szCs w:val="21"/>
                <w:lang w:val="en-US" w:eastAsia="zh-CN"/>
              </w:rPr>
              <w:t>15</w:t>
            </w:r>
            <w:r>
              <w:rPr>
                <w:rFonts w:hint="eastAsia" w:ascii="宋体" w:hAnsi="宋体" w:cs="宋体"/>
                <w:b/>
                <w:bCs/>
                <w:szCs w:val="21"/>
              </w:rPr>
              <w:t>时</w:t>
            </w:r>
            <w:r>
              <w:rPr>
                <w:rFonts w:hint="eastAsia" w:ascii="宋体" w:hAnsi="宋体" w:cs="宋体"/>
                <w:b/>
                <w:bCs/>
                <w:szCs w:val="21"/>
                <w:lang w:val="en-US" w:eastAsia="zh-CN"/>
              </w:rPr>
              <w:t>00</w:t>
            </w:r>
            <w:r>
              <w:rPr>
                <w:rFonts w:hint="eastAsia" w:ascii="宋体" w:hAnsi="宋体" w:cs="宋体"/>
                <w:b/>
                <w:bCs/>
                <w:szCs w:val="21"/>
              </w:rPr>
              <w:t>分</w:t>
            </w:r>
          </w:p>
          <w:p w14:paraId="6916FBC6">
            <w:pPr>
              <w:widowControl/>
              <w:spacing w:line="500" w:lineRule="exact"/>
              <w:ind w:left="210" w:hanging="210" w:hangingChars="100"/>
              <w:jc w:val="left"/>
              <w:rPr>
                <w:rFonts w:hint="eastAsia" w:ascii="宋体" w:hAnsi="宋体" w:cs="宋体"/>
                <w:b/>
                <w:bCs/>
                <w:szCs w:val="21"/>
              </w:rPr>
            </w:pPr>
            <w:r>
              <w:rPr>
                <w:rFonts w:hint="eastAsia" w:ascii="宋体" w:hAnsi="宋体" w:cs="宋体"/>
                <w:szCs w:val="21"/>
              </w:rPr>
              <w:t>解密时间：解密程序开始后</w:t>
            </w:r>
            <w:r>
              <w:rPr>
                <w:rFonts w:hint="eastAsia" w:ascii="宋体" w:hAnsi="宋体" w:cs="宋体"/>
                <w:szCs w:val="21"/>
                <w:u w:val="single"/>
              </w:rPr>
              <w:t>30</w:t>
            </w:r>
            <w:r>
              <w:rPr>
                <w:rFonts w:hint="eastAsia" w:ascii="宋体" w:hAnsi="宋体" w:cs="宋体"/>
                <w:szCs w:val="21"/>
              </w:rPr>
              <w:t>分钟内</w:t>
            </w:r>
            <w:r>
              <w:rPr>
                <w:rFonts w:hint="eastAsia" w:ascii="宋体" w:hAnsi="宋体" w:cs="宋体"/>
                <w:bCs/>
                <w:snapToGrid w:val="0"/>
                <w:kern w:val="0"/>
                <w:szCs w:val="21"/>
              </w:rPr>
              <w:t>，</w:t>
            </w:r>
            <w:r>
              <w:rPr>
                <w:rFonts w:hint="eastAsia" w:ascii="宋体" w:hAnsi="宋体" w:cs="宋体"/>
                <w:b/>
                <w:bCs/>
                <w:szCs w:val="21"/>
              </w:rPr>
              <w:t>解密时间为</w:t>
            </w:r>
            <w:r>
              <w:rPr>
                <w:rFonts w:hint="eastAsia" w:ascii="宋体" w:hAnsi="宋体" w:cs="宋体"/>
                <w:b/>
                <w:bCs/>
                <w:szCs w:val="21"/>
                <w:u w:val="single"/>
              </w:rPr>
              <w:t>2026</w:t>
            </w:r>
            <w:r>
              <w:rPr>
                <w:rFonts w:hint="eastAsia" w:ascii="宋体" w:hAnsi="宋体" w:cs="宋体"/>
                <w:b/>
                <w:bCs/>
                <w:szCs w:val="21"/>
              </w:rPr>
              <w:t>年</w:t>
            </w:r>
            <w:r>
              <w:rPr>
                <w:rFonts w:hint="eastAsia" w:ascii="宋体" w:hAnsi="宋体" w:cs="宋体"/>
                <w:b/>
                <w:bCs/>
                <w:szCs w:val="21"/>
                <w:u w:val="single"/>
                <w:lang w:val="en-US" w:eastAsia="zh-CN"/>
              </w:rPr>
              <w:t>2</w:t>
            </w:r>
            <w:r>
              <w:rPr>
                <w:rFonts w:hint="eastAsia" w:ascii="宋体" w:hAnsi="宋体" w:cs="宋体"/>
                <w:b/>
                <w:bCs/>
                <w:szCs w:val="21"/>
              </w:rPr>
              <w:t>月</w:t>
            </w:r>
            <w:r>
              <w:rPr>
                <w:rFonts w:hint="eastAsia" w:ascii="宋体" w:hAnsi="宋体" w:cs="宋体"/>
                <w:b/>
                <w:bCs/>
                <w:szCs w:val="21"/>
                <w:u w:val="single"/>
                <w:lang w:val="en-US" w:eastAsia="zh-CN"/>
              </w:rPr>
              <w:t>3</w:t>
            </w:r>
            <w:r>
              <w:rPr>
                <w:rFonts w:hint="eastAsia" w:ascii="宋体" w:hAnsi="宋体" w:cs="宋体"/>
                <w:b/>
                <w:bCs/>
                <w:szCs w:val="21"/>
              </w:rPr>
              <w:t>日</w:t>
            </w:r>
            <w:r>
              <w:rPr>
                <w:rFonts w:hint="eastAsia" w:ascii="宋体" w:hAnsi="宋体" w:cs="宋体"/>
                <w:b/>
                <w:bCs/>
                <w:szCs w:val="21"/>
                <w:u w:val="single"/>
                <w:lang w:val="en-US" w:eastAsia="zh-CN"/>
              </w:rPr>
              <w:t>15</w:t>
            </w:r>
            <w:r>
              <w:rPr>
                <w:rFonts w:hint="eastAsia" w:ascii="宋体" w:hAnsi="宋体" w:cs="宋体"/>
                <w:b/>
                <w:bCs/>
                <w:szCs w:val="21"/>
              </w:rPr>
              <w:t>时</w:t>
            </w:r>
            <w:r>
              <w:rPr>
                <w:rFonts w:hint="eastAsia" w:ascii="宋体" w:hAnsi="宋体" w:cs="宋体"/>
                <w:b/>
                <w:bCs/>
                <w:szCs w:val="21"/>
                <w:u w:val="single"/>
                <w:lang w:val="en-US" w:eastAsia="zh-CN"/>
              </w:rPr>
              <w:t>00</w:t>
            </w:r>
            <w:r>
              <w:rPr>
                <w:rFonts w:hint="eastAsia" w:ascii="宋体" w:hAnsi="宋体" w:cs="宋体"/>
                <w:b/>
                <w:bCs/>
                <w:szCs w:val="21"/>
              </w:rPr>
              <w:t>分至</w:t>
            </w:r>
            <w:r>
              <w:rPr>
                <w:rFonts w:hint="eastAsia" w:ascii="宋体" w:hAnsi="宋体" w:cs="宋体"/>
                <w:b/>
                <w:bCs/>
                <w:szCs w:val="21"/>
                <w:u w:val="single"/>
              </w:rPr>
              <w:t>2026</w:t>
            </w:r>
            <w:r>
              <w:rPr>
                <w:rFonts w:hint="eastAsia" w:ascii="宋体" w:hAnsi="宋体" w:cs="宋体"/>
                <w:b/>
                <w:bCs/>
                <w:szCs w:val="21"/>
              </w:rPr>
              <w:t>年</w:t>
            </w:r>
            <w:r>
              <w:rPr>
                <w:rFonts w:hint="eastAsia" w:ascii="宋体" w:hAnsi="宋体" w:cs="宋体"/>
                <w:b/>
                <w:bCs/>
                <w:szCs w:val="21"/>
                <w:u w:val="single"/>
                <w:lang w:val="en-US" w:eastAsia="zh-CN"/>
              </w:rPr>
              <w:t>2</w:t>
            </w:r>
            <w:r>
              <w:rPr>
                <w:rFonts w:hint="eastAsia" w:ascii="宋体" w:hAnsi="宋体" w:cs="宋体"/>
                <w:b/>
                <w:bCs/>
                <w:szCs w:val="21"/>
              </w:rPr>
              <w:t>月</w:t>
            </w:r>
            <w:r>
              <w:rPr>
                <w:rFonts w:hint="eastAsia" w:ascii="宋体" w:hAnsi="宋体" w:cs="宋体"/>
                <w:b/>
                <w:bCs/>
                <w:szCs w:val="21"/>
                <w:u w:val="single"/>
                <w:lang w:val="en-US" w:eastAsia="zh-CN"/>
              </w:rPr>
              <w:t>3</w:t>
            </w:r>
            <w:r>
              <w:rPr>
                <w:rFonts w:hint="eastAsia" w:ascii="宋体" w:hAnsi="宋体" w:cs="宋体"/>
                <w:b/>
                <w:bCs/>
                <w:szCs w:val="21"/>
              </w:rPr>
              <w:t>日</w:t>
            </w:r>
            <w:r>
              <w:rPr>
                <w:rFonts w:hint="eastAsia" w:ascii="宋体" w:hAnsi="宋体" w:cs="宋体"/>
                <w:b/>
                <w:bCs/>
                <w:szCs w:val="21"/>
                <w:u w:val="single"/>
                <w:lang w:val="en-US" w:eastAsia="zh-CN"/>
              </w:rPr>
              <w:t>15</w:t>
            </w:r>
            <w:r>
              <w:rPr>
                <w:rFonts w:hint="eastAsia" w:ascii="宋体" w:hAnsi="宋体" w:cs="宋体"/>
                <w:b/>
                <w:bCs/>
                <w:szCs w:val="21"/>
              </w:rPr>
              <w:t>时</w:t>
            </w:r>
            <w:r>
              <w:rPr>
                <w:rFonts w:hint="eastAsia" w:ascii="宋体" w:hAnsi="宋体" w:cs="宋体"/>
                <w:b/>
                <w:bCs/>
                <w:szCs w:val="21"/>
                <w:u w:val="single"/>
                <w:lang w:val="en-US" w:eastAsia="zh-CN"/>
              </w:rPr>
              <w:t>30</w:t>
            </w:r>
            <w:r>
              <w:rPr>
                <w:rFonts w:hint="eastAsia" w:ascii="宋体" w:hAnsi="宋体" w:cs="宋体"/>
                <w:b/>
                <w:bCs/>
                <w:szCs w:val="21"/>
              </w:rPr>
              <w:t>分</w:t>
            </w:r>
            <w:r>
              <w:rPr>
                <w:rFonts w:hint="eastAsia" w:ascii="宋体" w:hAnsi="宋体" w:cs="宋体"/>
                <w:bCs/>
                <w:snapToGrid w:val="0"/>
                <w:kern w:val="0"/>
                <w:szCs w:val="21"/>
              </w:rPr>
              <w:t>（以电子交易系统解密倒计时为准）</w:t>
            </w:r>
            <w:r>
              <w:rPr>
                <w:rFonts w:hint="eastAsia" w:ascii="宋体" w:hAnsi="宋体" w:cs="宋体"/>
                <w:szCs w:val="21"/>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vAlign w:val="center"/>
          </w:tcPr>
          <w:p w14:paraId="72FC633C">
            <w:pPr>
              <w:spacing w:line="500" w:lineRule="exact"/>
              <w:jc w:val="center"/>
              <w:rPr>
                <w:rFonts w:hint="eastAsia" w:ascii="宋体" w:hAnsi="宋体" w:cs="宋体"/>
                <w:szCs w:val="21"/>
              </w:rPr>
            </w:pPr>
            <w:r>
              <w:rPr>
                <w:rFonts w:hint="eastAsia" w:ascii="宋体" w:hAnsi="宋体" w:cs="宋体"/>
                <w:szCs w:val="21"/>
              </w:rPr>
              <w:t>23</w:t>
            </w:r>
          </w:p>
        </w:tc>
        <w:tc>
          <w:tcPr>
            <w:tcW w:w="2070" w:type="dxa"/>
            <w:vAlign w:val="center"/>
          </w:tcPr>
          <w:p w14:paraId="28135D7C">
            <w:pPr>
              <w:spacing w:line="500" w:lineRule="exact"/>
              <w:jc w:val="center"/>
              <w:rPr>
                <w:rFonts w:hint="eastAsia" w:ascii="宋体" w:hAnsi="宋体" w:cs="宋体"/>
                <w:szCs w:val="21"/>
              </w:rPr>
            </w:pPr>
            <w:r>
              <w:rPr>
                <w:rFonts w:hint="eastAsia" w:ascii="宋体" w:hAnsi="宋体" w:cs="宋体"/>
                <w:szCs w:val="21"/>
              </w:rPr>
              <w:t>投标文件提交截止时间及地点</w:t>
            </w:r>
          </w:p>
        </w:tc>
        <w:tc>
          <w:tcPr>
            <w:tcW w:w="6855" w:type="dxa"/>
            <w:vAlign w:val="center"/>
          </w:tcPr>
          <w:p w14:paraId="07643FC4">
            <w:pPr>
              <w:widowControl/>
              <w:spacing w:line="500" w:lineRule="exact"/>
              <w:jc w:val="left"/>
              <w:rPr>
                <w:rFonts w:hint="eastAsia" w:ascii="宋体" w:hAnsi="宋体" w:cs="宋体"/>
                <w:kern w:val="0"/>
                <w:szCs w:val="21"/>
              </w:rPr>
            </w:pPr>
            <w:r>
              <w:rPr>
                <w:rFonts w:hint="eastAsia" w:ascii="宋体" w:hAnsi="宋体" w:cs="宋体"/>
                <w:kern w:val="0"/>
                <w:szCs w:val="21"/>
              </w:rPr>
              <w:t>时间：</w:t>
            </w:r>
            <w:r>
              <w:rPr>
                <w:rFonts w:hint="eastAsia" w:ascii="宋体" w:hAnsi="宋体" w:cs="宋体"/>
                <w:b/>
                <w:bCs/>
                <w:kern w:val="0"/>
                <w:szCs w:val="21"/>
              </w:rPr>
              <w:t>2026年</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3</w:t>
            </w:r>
            <w:r>
              <w:rPr>
                <w:rFonts w:hint="eastAsia" w:ascii="宋体" w:hAnsi="宋体" w:cs="宋体"/>
                <w:b/>
                <w:bCs/>
                <w:kern w:val="0"/>
                <w:szCs w:val="21"/>
              </w:rPr>
              <w:t>日</w:t>
            </w:r>
            <w:r>
              <w:rPr>
                <w:rFonts w:hint="eastAsia" w:ascii="宋体" w:hAnsi="宋体" w:cs="宋体"/>
                <w:b/>
                <w:bCs/>
                <w:kern w:val="0"/>
                <w:szCs w:val="21"/>
                <w:lang w:val="en-US" w:eastAsia="zh-CN"/>
              </w:rPr>
              <w:t>15</w:t>
            </w:r>
            <w:r>
              <w:rPr>
                <w:rFonts w:hint="eastAsia" w:ascii="宋体" w:hAnsi="宋体" w:cs="宋体"/>
                <w:b/>
                <w:bCs/>
                <w:kern w:val="0"/>
                <w:szCs w:val="21"/>
              </w:rPr>
              <w:t>时</w:t>
            </w:r>
            <w:r>
              <w:rPr>
                <w:rFonts w:hint="eastAsia" w:ascii="宋体" w:hAnsi="宋体" w:cs="宋体"/>
                <w:b/>
                <w:bCs/>
                <w:kern w:val="0"/>
                <w:szCs w:val="21"/>
                <w:lang w:val="en-US" w:eastAsia="zh-CN"/>
              </w:rPr>
              <w:t>00</w:t>
            </w:r>
            <w:r>
              <w:rPr>
                <w:rFonts w:hint="eastAsia" w:ascii="宋体" w:hAnsi="宋体" w:cs="宋体"/>
                <w:b/>
                <w:bCs/>
                <w:kern w:val="0"/>
                <w:szCs w:val="21"/>
              </w:rPr>
              <w:t>分</w:t>
            </w:r>
          </w:p>
          <w:p w14:paraId="40F27636">
            <w:pPr>
              <w:spacing w:line="500" w:lineRule="exact"/>
              <w:ind w:firstLine="18" w:firstLineChars="9"/>
              <w:rPr>
                <w:rFonts w:hint="eastAsia" w:ascii="宋体" w:hAnsi="宋体" w:cs="宋体"/>
                <w:kern w:val="0"/>
                <w:szCs w:val="21"/>
              </w:rPr>
            </w:pPr>
            <w:r>
              <w:rPr>
                <w:rFonts w:hint="eastAsia" w:ascii="宋体" w:hAnsi="宋体" w:cs="宋体"/>
                <w:kern w:val="0"/>
                <w:szCs w:val="21"/>
              </w:rPr>
              <w:t>地点：</w:t>
            </w:r>
            <w:r>
              <w:rPr>
                <w:rFonts w:hint="eastAsia" w:ascii="宋体" w:hAnsi="宋体" w:cs="宋体"/>
                <w:bCs/>
                <w:snapToGrid w:val="0"/>
                <w:kern w:val="0"/>
                <w:szCs w:val="21"/>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vAlign w:val="center"/>
          </w:tcPr>
          <w:p w14:paraId="560C40AB">
            <w:pPr>
              <w:spacing w:line="500" w:lineRule="exact"/>
              <w:jc w:val="center"/>
              <w:rPr>
                <w:rFonts w:hint="eastAsia" w:ascii="宋体" w:hAnsi="宋体" w:cs="宋体"/>
                <w:szCs w:val="21"/>
              </w:rPr>
            </w:pPr>
            <w:r>
              <w:rPr>
                <w:rFonts w:hint="eastAsia" w:ascii="宋体" w:hAnsi="宋体" w:cs="宋体"/>
                <w:szCs w:val="21"/>
              </w:rPr>
              <w:t>24</w:t>
            </w:r>
          </w:p>
        </w:tc>
        <w:tc>
          <w:tcPr>
            <w:tcW w:w="2070" w:type="dxa"/>
            <w:vAlign w:val="center"/>
          </w:tcPr>
          <w:p w14:paraId="719AA11E">
            <w:pPr>
              <w:spacing w:line="500" w:lineRule="exact"/>
              <w:jc w:val="center"/>
              <w:rPr>
                <w:rFonts w:hint="eastAsia" w:ascii="宋体" w:hAnsi="宋体" w:cs="宋体"/>
                <w:szCs w:val="21"/>
              </w:rPr>
            </w:pPr>
            <w:r>
              <w:rPr>
                <w:rFonts w:hint="eastAsia" w:ascii="宋体" w:hAnsi="宋体" w:cs="宋体"/>
                <w:szCs w:val="21"/>
              </w:rPr>
              <w:t>是否退还投标文件</w:t>
            </w:r>
          </w:p>
        </w:tc>
        <w:tc>
          <w:tcPr>
            <w:tcW w:w="6855" w:type="dxa"/>
            <w:vAlign w:val="center"/>
          </w:tcPr>
          <w:p w14:paraId="516E23ED">
            <w:pPr>
              <w:spacing w:line="500" w:lineRule="exact"/>
              <w:rPr>
                <w:rFonts w:hint="eastAsia" w:ascii="宋体" w:hAnsi="宋体" w:cs="宋体"/>
                <w:szCs w:val="21"/>
              </w:rPr>
            </w:pPr>
            <w:r>
              <w:rPr>
                <w:rFonts w:hint="eastAsia" w:ascii="宋体" w:hAnsi="宋体" w:cs="宋体"/>
                <w:szCs w:val="21"/>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vAlign w:val="center"/>
          </w:tcPr>
          <w:p w14:paraId="1AA68052">
            <w:pPr>
              <w:spacing w:line="500" w:lineRule="exact"/>
              <w:jc w:val="center"/>
              <w:rPr>
                <w:rFonts w:hint="eastAsia" w:ascii="宋体" w:hAnsi="宋体" w:cs="宋体"/>
                <w:szCs w:val="21"/>
              </w:rPr>
            </w:pPr>
            <w:r>
              <w:rPr>
                <w:rFonts w:hint="eastAsia" w:ascii="宋体" w:hAnsi="宋体" w:cs="宋体"/>
                <w:szCs w:val="21"/>
              </w:rPr>
              <w:t>25</w:t>
            </w:r>
          </w:p>
        </w:tc>
        <w:tc>
          <w:tcPr>
            <w:tcW w:w="2070" w:type="dxa"/>
            <w:vAlign w:val="center"/>
          </w:tcPr>
          <w:p w14:paraId="050AF5D1">
            <w:pPr>
              <w:spacing w:line="500" w:lineRule="exact"/>
              <w:jc w:val="center"/>
              <w:rPr>
                <w:rFonts w:hint="eastAsia" w:ascii="宋体" w:hAnsi="宋体" w:cs="宋体"/>
                <w:szCs w:val="21"/>
              </w:rPr>
            </w:pPr>
            <w:r>
              <w:rPr>
                <w:rFonts w:hint="eastAsia" w:ascii="宋体" w:hAnsi="宋体" w:cs="宋体"/>
                <w:szCs w:val="21"/>
              </w:rPr>
              <w:t>开标程序</w:t>
            </w:r>
          </w:p>
        </w:tc>
        <w:tc>
          <w:tcPr>
            <w:tcW w:w="6855" w:type="dxa"/>
            <w:vAlign w:val="center"/>
          </w:tcPr>
          <w:p w14:paraId="5DF80CF5">
            <w:pPr>
              <w:spacing w:line="500" w:lineRule="exact"/>
              <w:rPr>
                <w:rFonts w:hint="eastAsia" w:ascii="宋体" w:hAnsi="宋体" w:cs="宋体"/>
                <w:szCs w:val="21"/>
              </w:rPr>
            </w:pPr>
            <w:r>
              <w:rPr>
                <w:rFonts w:hint="eastAsia" w:ascii="宋体" w:hAnsi="宋体" w:cs="宋体"/>
                <w:szCs w:val="21"/>
              </w:rPr>
              <w:t>开标顺序：先资格审查，再进行评审。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vAlign w:val="center"/>
          </w:tcPr>
          <w:p w14:paraId="7E6D43FE">
            <w:pPr>
              <w:pStyle w:val="18"/>
              <w:spacing w:line="500" w:lineRule="exact"/>
              <w:jc w:val="center"/>
              <w:rPr>
                <w:rFonts w:hint="eastAsia" w:hAnsi="宋体" w:cs="宋体"/>
                <w:color w:val="auto"/>
                <w:szCs w:val="21"/>
              </w:rPr>
            </w:pPr>
            <w:r>
              <w:rPr>
                <w:rFonts w:hint="eastAsia" w:hAnsi="宋体" w:cs="宋体"/>
                <w:color w:val="auto"/>
                <w:szCs w:val="21"/>
              </w:rPr>
              <w:t>26</w:t>
            </w:r>
          </w:p>
        </w:tc>
        <w:tc>
          <w:tcPr>
            <w:tcW w:w="2070" w:type="dxa"/>
            <w:vAlign w:val="center"/>
          </w:tcPr>
          <w:p w14:paraId="207C4547">
            <w:pPr>
              <w:pStyle w:val="18"/>
              <w:spacing w:line="500" w:lineRule="exact"/>
              <w:jc w:val="center"/>
              <w:rPr>
                <w:rFonts w:hint="eastAsia" w:hAnsi="宋体" w:cs="宋体"/>
                <w:color w:val="auto"/>
                <w:szCs w:val="21"/>
              </w:rPr>
            </w:pPr>
            <w:r>
              <w:rPr>
                <w:rFonts w:hint="eastAsia" w:hAnsi="宋体" w:cs="宋体"/>
                <w:color w:val="auto"/>
                <w:szCs w:val="21"/>
              </w:rPr>
              <w:t>评标委员会的组建</w:t>
            </w:r>
          </w:p>
        </w:tc>
        <w:tc>
          <w:tcPr>
            <w:tcW w:w="6855" w:type="dxa"/>
          </w:tcPr>
          <w:p w14:paraId="266A046A">
            <w:pPr>
              <w:pStyle w:val="18"/>
              <w:spacing w:line="500" w:lineRule="exact"/>
              <w:rPr>
                <w:rFonts w:hint="eastAsia" w:hAnsi="宋体" w:cs="宋体"/>
                <w:color w:val="auto"/>
                <w:szCs w:val="21"/>
              </w:rPr>
            </w:pPr>
            <w:r>
              <w:rPr>
                <w:rFonts w:hint="eastAsia" w:hAnsi="宋体" w:cs="宋体"/>
                <w:color w:val="auto"/>
                <w:szCs w:val="21"/>
              </w:rPr>
              <w:t>招标人依法组建。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vAlign w:val="center"/>
          </w:tcPr>
          <w:p w14:paraId="74DF9AF5">
            <w:pPr>
              <w:pStyle w:val="18"/>
              <w:spacing w:line="500" w:lineRule="exact"/>
              <w:jc w:val="center"/>
              <w:rPr>
                <w:rFonts w:hint="eastAsia" w:hAnsi="宋体" w:cs="宋体"/>
                <w:color w:val="auto"/>
                <w:szCs w:val="21"/>
              </w:rPr>
            </w:pPr>
            <w:r>
              <w:rPr>
                <w:rFonts w:hint="eastAsia" w:hAnsi="宋体" w:cs="宋体"/>
                <w:color w:val="auto"/>
                <w:szCs w:val="21"/>
              </w:rPr>
              <w:t>27</w:t>
            </w:r>
          </w:p>
        </w:tc>
        <w:tc>
          <w:tcPr>
            <w:tcW w:w="2070" w:type="dxa"/>
            <w:vAlign w:val="center"/>
          </w:tcPr>
          <w:p w14:paraId="78FAAE33">
            <w:pPr>
              <w:pStyle w:val="18"/>
              <w:spacing w:line="500" w:lineRule="exact"/>
              <w:jc w:val="center"/>
              <w:rPr>
                <w:rFonts w:hint="eastAsia" w:hAnsi="宋体" w:cs="宋体"/>
                <w:color w:val="auto"/>
                <w:szCs w:val="21"/>
              </w:rPr>
            </w:pPr>
            <w:r>
              <w:rPr>
                <w:rFonts w:hint="eastAsia" w:hAnsi="宋体" w:cs="宋体"/>
                <w:color w:val="auto"/>
                <w:szCs w:val="21"/>
              </w:rPr>
              <w:t>是否授权评标委员会确定中标候选人</w:t>
            </w:r>
          </w:p>
        </w:tc>
        <w:tc>
          <w:tcPr>
            <w:tcW w:w="6855" w:type="dxa"/>
            <w:vAlign w:val="center"/>
          </w:tcPr>
          <w:p w14:paraId="32475C60">
            <w:pPr>
              <w:pStyle w:val="18"/>
              <w:spacing w:line="500" w:lineRule="exact"/>
              <w:rPr>
                <w:rFonts w:hint="eastAsia" w:hAnsi="宋体" w:cs="宋体"/>
                <w:color w:val="auto"/>
                <w:szCs w:val="21"/>
              </w:rPr>
            </w:pPr>
            <w:r>
              <w:rPr>
                <w:rFonts w:hint="eastAsia" w:hAnsi="宋体" w:cs="宋体"/>
                <w:color w:val="auto"/>
                <w:szCs w:val="21"/>
              </w:rPr>
              <w:t>是，评标委员会推荐</w:t>
            </w:r>
            <w:r>
              <w:rPr>
                <w:rFonts w:hint="eastAsia" w:hAnsi="宋体" w:cs="宋体"/>
                <w:color w:val="auto"/>
                <w:szCs w:val="21"/>
                <w:u w:val="single"/>
              </w:rPr>
              <w:t xml:space="preserve"> 2</w:t>
            </w:r>
            <w:r>
              <w:rPr>
                <w:rFonts w:hint="eastAsia" w:hAnsi="宋体" w:cs="宋体"/>
                <w:color w:val="auto"/>
                <w:szCs w:val="21"/>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vAlign w:val="center"/>
          </w:tcPr>
          <w:p w14:paraId="3B796C28">
            <w:pPr>
              <w:spacing w:line="500" w:lineRule="exact"/>
              <w:jc w:val="center"/>
              <w:rPr>
                <w:rFonts w:hint="eastAsia" w:ascii="宋体" w:hAnsi="宋体" w:cs="宋体"/>
                <w:szCs w:val="21"/>
              </w:rPr>
            </w:pPr>
            <w:r>
              <w:rPr>
                <w:rFonts w:hint="eastAsia" w:ascii="宋体" w:hAnsi="宋体" w:cs="宋体"/>
                <w:szCs w:val="21"/>
              </w:rPr>
              <w:t>28</w:t>
            </w:r>
          </w:p>
        </w:tc>
        <w:tc>
          <w:tcPr>
            <w:tcW w:w="2070" w:type="dxa"/>
            <w:vAlign w:val="center"/>
          </w:tcPr>
          <w:p w14:paraId="71147DF9">
            <w:pPr>
              <w:spacing w:line="500" w:lineRule="exact"/>
              <w:jc w:val="center"/>
              <w:rPr>
                <w:rFonts w:hint="eastAsia" w:ascii="宋体" w:hAnsi="宋体" w:cs="宋体"/>
                <w:szCs w:val="21"/>
              </w:rPr>
            </w:pPr>
            <w:r>
              <w:rPr>
                <w:rFonts w:hint="eastAsia" w:ascii="宋体" w:hAnsi="宋体" w:cs="宋体"/>
                <w:szCs w:val="21"/>
              </w:rPr>
              <w:t>中标通知书</w:t>
            </w:r>
          </w:p>
        </w:tc>
        <w:tc>
          <w:tcPr>
            <w:tcW w:w="6855" w:type="dxa"/>
            <w:vAlign w:val="center"/>
          </w:tcPr>
          <w:p w14:paraId="532B0185">
            <w:pPr>
              <w:spacing w:line="500" w:lineRule="exact"/>
              <w:rPr>
                <w:rFonts w:hint="eastAsia" w:ascii="宋体" w:hAnsi="宋体" w:cs="宋体"/>
                <w:szCs w:val="21"/>
              </w:rPr>
            </w:pPr>
            <w:r>
              <w:rPr>
                <w:rFonts w:hint="eastAsia" w:ascii="宋体" w:hAnsi="宋体" w:cs="宋体"/>
                <w:szCs w:val="21"/>
              </w:rPr>
              <w:t>中标通知书须加盖招标人及代理机构公章后方可发出。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vAlign w:val="center"/>
          </w:tcPr>
          <w:p w14:paraId="2CC50515">
            <w:pPr>
              <w:spacing w:line="500" w:lineRule="exact"/>
              <w:jc w:val="center"/>
              <w:rPr>
                <w:rFonts w:hint="eastAsia" w:ascii="宋体" w:hAnsi="宋体" w:cs="宋体"/>
                <w:szCs w:val="21"/>
              </w:rPr>
            </w:pPr>
            <w:r>
              <w:rPr>
                <w:rFonts w:hint="eastAsia" w:ascii="宋体" w:hAnsi="宋体" w:cs="宋体"/>
                <w:szCs w:val="21"/>
              </w:rPr>
              <w:t>29</w:t>
            </w:r>
          </w:p>
        </w:tc>
        <w:tc>
          <w:tcPr>
            <w:tcW w:w="2070" w:type="dxa"/>
            <w:vAlign w:val="center"/>
          </w:tcPr>
          <w:p w14:paraId="3311133A">
            <w:pPr>
              <w:spacing w:line="500" w:lineRule="exact"/>
              <w:jc w:val="center"/>
              <w:rPr>
                <w:rFonts w:hint="eastAsia" w:ascii="宋体" w:hAnsi="宋体" w:cs="宋体"/>
                <w:szCs w:val="21"/>
              </w:rPr>
            </w:pPr>
            <w:r>
              <w:rPr>
                <w:rFonts w:hint="eastAsia" w:ascii="宋体" w:hAnsi="宋体" w:cs="宋体"/>
                <w:szCs w:val="21"/>
              </w:rPr>
              <w:t>履约担保</w:t>
            </w:r>
          </w:p>
        </w:tc>
        <w:tc>
          <w:tcPr>
            <w:tcW w:w="6855" w:type="dxa"/>
            <w:vAlign w:val="center"/>
          </w:tcPr>
          <w:p w14:paraId="7F33D73A">
            <w:pPr>
              <w:wordWrap w:val="0"/>
              <w:spacing w:line="500" w:lineRule="exact"/>
              <w:rPr>
                <w:rFonts w:hint="eastAsia" w:ascii="宋体" w:hAnsi="宋体" w:cs="宋体"/>
                <w:szCs w:val="21"/>
              </w:rPr>
            </w:pPr>
            <w:r>
              <w:rPr>
                <w:rFonts w:hint="eastAsia" w:ascii="宋体" w:hAnsi="宋体" w:cs="宋体"/>
                <w:szCs w:val="21"/>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vAlign w:val="center"/>
          </w:tcPr>
          <w:p w14:paraId="41F8AE0A">
            <w:pPr>
              <w:spacing w:line="500" w:lineRule="exact"/>
              <w:jc w:val="center"/>
              <w:rPr>
                <w:rFonts w:hint="eastAsia" w:ascii="宋体" w:hAnsi="宋体" w:cs="宋体"/>
                <w:szCs w:val="21"/>
              </w:rPr>
            </w:pPr>
            <w:r>
              <w:rPr>
                <w:rFonts w:hint="eastAsia" w:ascii="宋体" w:hAnsi="宋体" w:cs="宋体"/>
                <w:szCs w:val="21"/>
              </w:rPr>
              <w:t>30</w:t>
            </w:r>
          </w:p>
        </w:tc>
        <w:tc>
          <w:tcPr>
            <w:tcW w:w="2070" w:type="dxa"/>
            <w:vAlign w:val="center"/>
          </w:tcPr>
          <w:p w14:paraId="7821FEC4">
            <w:pPr>
              <w:spacing w:line="500" w:lineRule="exact"/>
              <w:jc w:val="center"/>
              <w:rPr>
                <w:rFonts w:hint="eastAsia" w:ascii="宋体" w:hAnsi="宋体" w:cs="宋体"/>
                <w:szCs w:val="21"/>
              </w:rPr>
            </w:pPr>
            <w:r>
              <w:rPr>
                <w:rFonts w:hint="eastAsia" w:ascii="宋体" w:hAnsi="宋体" w:cs="宋体"/>
                <w:szCs w:val="21"/>
              </w:rPr>
              <w:t>投标人对招标文件提出质疑的截止时间及方式</w:t>
            </w:r>
          </w:p>
        </w:tc>
        <w:tc>
          <w:tcPr>
            <w:tcW w:w="6855" w:type="dxa"/>
            <w:vAlign w:val="center"/>
          </w:tcPr>
          <w:p w14:paraId="7DD765F2">
            <w:pPr>
              <w:widowControl/>
              <w:spacing w:line="500" w:lineRule="exact"/>
              <w:jc w:val="left"/>
              <w:rPr>
                <w:rFonts w:hint="eastAsia" w:ascii="宋体" w:hAnsi="宋体" w:cs="宋体"/>
                <w:szCs w:val="21"/>
              </w:rPr>
            </w:pPr>
            <w:r>
              <w:rPr>
                <w:rFonts w:hint="eastAsia" w:ascii="宋体" w:hAnsi="宋体" w:cs="宋体"/>
                <w:szCs w:val="21"/>
              </w:rPr>
              <w:t>如投标人对招标文件有质疑，可以于</w:t>
            </w:r>
            <w:r>
              <w:rPr>
                <w:rFonts w:hint="eastAsia" w:ascii="宋体" w:hAnsi="宋体" w:cs="宋体"/>
                <w:b/>
                <w:bCs/>
                <w:szCs w:val="21"/>
              </w:rPr>
              <w:t>2026年</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1</w:t>
            </w:r>
            <w:r>
              <w:rPr>
                <w:rFonts w:hint="eastAsia" w:ascii="宋体" w:hAnsi="宋体" w:cs="宋体"/>
                <w:b/>
                <w:bCs/>
                <w:szCs w:val="21"/>
              </w:rPr>
              <w:t>日</w:t>
            </w:r>
            <w:r>
              <w:rPr>
                <w:rFonts w:hint="eastAsia" w:ascii="宋体" w:hAnsi="宋体" w:cs="宋体"/>
                <w:b/>
                <w:bCs/>
                <w:szCs w:val="21"/>
                <w:lang w:val="en-US" w:eastAsia="zh-CN"/>
              </w:rPr>
              <w:t>17</w:t>
            </w:r>
            <w:r>
              <w:rPr>
                <w:rFonts w:hint="eastAsia" w:ascii="宋体" w:hAnsi="宋体" w:cs="宋体"/>
                <w:b/>
                <w:bCs/>
                <w:szCs w:val="21"/>
              </w:rPr>
              <w:t>时前</w:t>
            </w:r>
            <w:r>
              <w:rPr>
                <w:rFonts w:hint="eastAsia" w:ascii="宋体" w:hAnsi="宋体" w:cs="宋体"/>
                <w:szCs w:val="21"/>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vAlign w:val="center"/>
          </w:tcPr>
          <w:p w14:paraId="5A873409">
            <w:pPr>
              <w:spacing w:line="500" w:lineRule="exact"/>
              <w:jc w:val="center"/>
              <w:rPr>
                <w:rFonts w:hint="eastAsia" w:ascii="宋体" w:hAnsi="宋体" w:cs="宋体"/>
                <w:szCs w:val="21"/>
              </w:rPr>
            </w:pPr>
            <w:r>
              <w:rPr>
                <w:rFonts w:hint="eastAsia" w:ascii="宋体" w:hAnsi="宋体" w:cs="宋体"/>
                <w:szCs w:val="21"/>
              </w:rPr>
              <w:t>31</w:t>
            </w:r>
          </w:p>
        </w:tc>
        <w:tc>
          <w:tcPr>
            <w:tcW w:w="2070" w:type="dxa"/>
            <w:vAlign w:val="center"/>
          </w:tcPr>
          <w:p w14:paraId="0FDF8B7C">
            <w:pPr>
              <w:pStyle w:val="18"/>
              <w:spacing w:line="500" w:lineRule="exact"/>
              <w:jc w:val="center"/>
              <w:rPr>
                <w:rFonts w:hint="eastAsia" w:hAnsi="宋体" w:cs="宋体"/>
                <w:color w:val="auto"/>
                <w:szCs w:val="21"/>
              </w:rPr>
            </w:pPr>
            <w:r>
              <w:rPr>
                <w:rFonts w:hint="eastAsia" w:hAnsi="宋体" w:cs="宋体"/>
                <w:color w:val="auto"/>
                <w:szCs w:val="21"/>
              </w:rPr>
              <w:t>招标人答复在线质疑的时间及方式</w:t>
            </w:r>
          </w:p>
        </w:tc>
        <w:tc>
          <w:tcPr>
            <w:tcW w:w="6855" w:type="dxa"/>
            <w:vAlign w:val="center"/>
          </w:tcPr>
          <w:p w14:paraId="72AD2085">
            <w:pPr>
              <w:spacing w:line="500" w:lineRule="exact"/>
              <w:rPr>
                <w:rFonts w:hint="eastAsia" w:ascii="宋体" w:hAnsi="宋体" w:cs="宋体"/>
                <w:szCs w:val="21"/>
                <w:u w:val="single"/>
              </w:rPr>
            </w:pPr>
            <w:r>
              <w:rPr>
                <w:rFonts w:hint="eastAsia" w:ascii="宋体" w:hAnsi="宋体" w:cs="宋体"/>
                <w:szCs w:val="21"/>
              </w:rPr>
              <w:t>同“17招标人澄清的方式”。</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vAlign w:val="center"/>
          </w:tcPr>
          <w:p w14:paraId="49379624">
            <w:pPr>
              <w:spacing w:line="500" w:lineRule="exact"/>
              <w:jc w:val="center"/>
              <w:rPr>
                <w:rFonts w:hint="eastAsia" w:ascii="宋体" w:hAnsi="宋体" w:cs="宋体"/>
                <w:szCs w:val="21"/>
              </w:rPr>
            </w:pPr>
            <w:r>
              <w:rPr>
                <w:rFonts w:hint="eastAsia" w:ascii="宋体" w:hAnsi="宋体" w:cs="宋体"/>
                <w:szCs w:val="21"/>
              </w:rPr>
              <w:t>付款方式、时间、条件</w:t>
            </w:r>
          </w:p>
        </w:tc>
        <w:tc>
          <w:tcPr>
            <w:tcW w:w="6855" w:type="dxa"/>
            <w:vAlign w:val="center"/>
          </w:tcPr>
          <w:p w14:paraId="00AEF8DA">
            <w:pPr>
              <w:pStyle w:val="18"/>
              <w:spacing w:line="500" w:lineRule="exact"/>
              <w:jc w:val="left"/>
              <w:rPr>
                <w:rFonts w:hint="eastAsia" w:hAnsi="宋体" w:cs="宋体"/>
                <w:color w:val="auto"/>
                <w:szCs w:val="21"/>
                <w:highlight w:val="none"/>
              </w:rPr>
            </w:pPr>
            <w:r>
              <w:rPr>
                <w:rFonts w:hint="eastAsia" w:hAnsi="宋体" w:cs="宋体"/>
                <w:color w:val="auto"/>
                <w:szCs w:val="21"/>
                <w:highlight w:val="none"/>
              </w:rPr>
              <w:t>1.合同签订后5个工作日内，招标人向中标人支付合同总额的40%；</w:t>
            </w:r>
          </w:p>
          <w:p w14:paraId="69C93C37">
            <w:pPr>
              <w:pStyle w:val="18"/>
              <w:spacing w:line="500" w:lineRule="exact"/>
              <w:jc w:val="left"/>
              <w:rPr>
                <w:rFonts w:hint="eastAsia" w:hAnsi="宋体" w:cs="宋体"/>
                <w:color w:val="auto"/>
                <w:szCs w:val="21"/>
                <w:highlight w:val="none"/>
              </w:rPr>
            </w:pPr>
            <w:r>
              <w:rPr>
                <w:rFonts w:hint="eastAsia" w:hAnsi="宋体" w:cs="宋体"/>
                <w:color w:val="auto"/>
                <w:szCs w:val="21"/>
                <w:highlight w:val="none"/>
              </w:rPr>
              <w:t>2.提交《同创公司调研报告》(含业务布局和管理提升优化建议)成果文件，经业主方认可后5个工作日内，招标人向中标人支付合同总额的20%；</w:t>
            </w:r>
          </w:p>
          <w:p w14:paraId="4E571E60">
            <w:pPr>
              <w:pStyle w:val="18"/>
              <w:spacing w:line="500" w:lineRule="exact"/>
              <w:jc w:val="left"/>
              <w:rPr>
                <w:rFonts w:hint="eastAsia" w:hAnsi="宋体" w:cs="宋体"/>
                <w:color w:val="auto"/>
                <w:szCs w:val="21"/>
                <w:highlight w:val="none"/>
              </w:rPr>
            </w:pPr>
            <w:r>
              <w:rPr>
                <w:rFonts w:hint="eastAsia" w:hAnsi="宋体" w:cs="宋体"/>
                <w:color w:val="auto"/>
                <w:szCs w:val="21"/>
                <w:highlight w:val="none"/>
              </w:rPr>
              <w:t>3.提交《公司组织架构与职能优化方案(子公司不单独出具)》 《公司岗位职级体系设计》成果文件，经业主方认可后5个工作日内，招标人向中标人支付合同总额的20%；</w:t>
            </w:r>
          </w:p>
          <w:p w14:paraId="514467F0">
            <w:pPr>
              <w:pStyle w:val="18"/>
              <w:spacing w:line="500" w:lineRule="exact"/>
              <w:jc w:val="left"/>
              <w:rPr>
                <w:rFonts w:hint="eastAsia" w:hAnsi="宋体" w:cs="宋体"/>
                <w:color w:val="auto"/>
                <w:szCs w:val="21"/>
                <w:highlight w:val="none"/>
              </w:rPr>
            </w:pPr>
            <w:r>
              <w:rPr>
                <w:rFonts w:hint="eastAsia" w:hAnsi="宋体" w:cs="宋体"/>
                <w:color w:val="auto"/>
                <w:szCs w:val="21"/>
                <w:highlight w:val="none"/>
              </w:rPr>
              <w:t>4.提交《公司薪酬管理办法(子公司不单独出具)》《公司薪酬测 算及人员套改表》和《公司员工绩效管理办法(子公司不单独出具)》及《公司下属企业负责人经营业绩考核管理办法》成果文件，经业主方认可后5个工作日内，招标人向中标人支付合同总额的20%。</w:t>
            </w:r>
          </w:p>
        </w:tc>
      </w:tr>
    </w:tbl>
    <w:p w14:paraId="28C69260">
      <w:pPr>
        <w:rPr>
          <w:rFonts w:ascii="宋体"/>
          <w:b/>
          <w:sz w:val="30"/>
          <w:szCs w:val="30"/>
        </w:rPr>
      </w:pPr>
      <w:bookmarkStart w:id="19" w:name="_Toc449028866"/>
      <w:bookmarkStart w:id="20" w:name="_Toc58430315"/>
      <w:r>
        <w:rPr>
          <w:rFonts w:hint="eastAsia" w:ascii="宋体"/>
          <w:b/>
          <w:sz w:val="30"/>
          <w:szCs w:val="30"/>
        </w:rPr>
        <w:br w:type="page"/>
      </w:r>
    </w:p>
    <w:p w14:paraId="5D092569">
      <w:pPr>
        <w:snapToGrid w:val="0"/>
        <w:spacing w:before="72" w:beforeLines="30" w:after="72" w:afterLines="30" w:line="500" w:lineRule="exact"/>
        <w:jc w:val="center"/>
        <w:outlineLvl w:val="1"/>
        <w:rPr>
          <w:rFonts w:ascii="宋体"/>
          <w:b/>
          <w:sz w:val="30"/>
          <w:szCs w:val="30"/>
        </w:rPr>
      </w:pPr>
      <w:r>
        <w:rPr>
          <w:rFonts w:hint="eastAsia" w:ascii="宋体"/>
          <w:b/>
          <w:sz w:val="30"/>
          <w:szCs w:val="30"/>
        </w:rPr>
        <w:t>二、投标人须知</w:t>
      </w:r>
      <w:bookmarkEnd w:id="19"/>
      <w:bookmarkEnd w:id="20"/>
    </w:p>
    <w:p w14:paraId="7DB5F582">
      <w:pPr>
        <w:spacing w:before="72" w:beforeLines="30" w:after="72" w:afterLines="30" w:line="500" w:lineRule="exact"/>
        <w:jc w:val="center"/>
        <w:rPr>
          <w:rFonts w:hint="eastAsia" w:ascii="宋体" w:hAnsi="宋体" w:cs="宋体"/>
          <w:sz w:val="28"/>
          <w:szCs w:val="28"/>
        </w:rPr>
      </w:pPr>
      <w:bookmarkStart w:id="21" w:name="_Toc449028867"/>
      <w:r>
        <w:rPr>
          <w:rFonts w:hint="eastAsia" w:ascii="宋体" w:hAnsi="宋体" w:cs="宋体"/>
          <w:b/>
          <w:sz w:val="28"/>
          <w:szCs w:val="28"/>
        </w:rPr>
        <w:t>（一）</w:t>
      </w:r>
      <w:r>
        <w:rPr>
          <w:rFonts w:hint="eastAsia" w:ascii="宋体" w:hAnsi="宋体" w:cs="宋体"/>
          <w:b/>
          <w:sz w:val="28"/>
          <w:szCs w:val="32"/>
        </w:rPr>
        <w:t>总  则</w:t>
      </w:r>
      <w:bookmarkEnd w:id="21"/>
    </w:p>
    <w:p w14:paraId="265DF292">
      <w:pPr>
        <w:snapToGrid w:val="0"/>
        <w:spacing w:line="500" w:lineRule="exact"/>
        <w:ind w:firstLine="422" w:firstLineChars="200"/>
        <w:rPr>
          <w:rFonts w:hint="eastAsia" w:ascii="宋体" w:hAnsi="宋体" w:cs="宋体"/>
          <w:b/>
          <w:szCs w:val="21"/>
        </w:rPr>
      </w:pPr>
      <w:r>
        <w:rPr>
          <w:rFonts w:hint="eastAsia" w:ascii="宋体" w:hAnsi="宋体" w:cs="宋体"/>
          <w:b/>
          <w:szCs w:val="21"/>
        </w:rPr>
        <w:t>1.项目概况</w:t>
      </w:r>
    </w:p>
    <w:p w14:paraId="18ED1D73">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1.1本次招标项目名称：见投标人须知前附表。</w:t>
      </w:r>
    </w:p>
    <w:p w14:paraId="7A91EC09">
      <w:pPr>
        <w:snapToGrid w:val="0"/>
        <w:spacing w:line="500" w:lineRule="exact"/>
        <w:ind w:firstLine="840" w:firstLineChars="400"/>
        <w:rPr>
          <w:rFonts w:hint="eastAsia" w:ascii="宋体" w:hAnsi="宋体" w:cs="宋体"/>
          <w:szCs w:val="21"/>
          <w:u w:val="single"/>
        </w:rPr>
      </w:pPr>
      <w:r>
        <w:rPr>
          <w:rFonts w:hint="eastAsia" w:ascii="宋体" w:hAnsi="宋体" w:cs="宋体"/>
          <w:szCs w:val="21"/>
        </w:rPr>
        <w:t>项目编号：见投标人须知前附表。</w:t>
      </w:r>
    </w:p>
    <w:p w14:paraId="350DBABB">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 xml:space="preserve">    招 标 人：见投标人须知前附表。</w:t>
      </w:r>
    </w:p>
    <w:p w14:paraId="5A56A655">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 xml:space="preserve">    服务期：见投标人须知前附表。</w:t>
      </w:r>
    </w:p>
    <w:p w14:paraId="40B7F4A5">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 xml:space="preserve">    服务地点：见投标人须知前附表。</w:t>
      </w:r>
    </w:p>
    <w:p w14:paraId="45923DFC">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1.2招标人及联系人: 见投标人须知前附表。</w:t>
      </w:r>
    </w:p>
    <w:p w14:paraId="485C55DF">
      <w:pPr>
        <w:snapToGrid w:val="0"/>
        <w:spacing w:line="500" w:lineRule="exact"/>
        <w:ind w:firstLine="525" w:firstLineChars="250"/>
        <w:rPr>
          <w:rFonts w:hint="eastAsia" w:ascii="宋体" w:hAnsi="宋体" w:cs="宋体"/>
          <w:szCs w:val="21"/>
          <w:u w:val="single"/>
        </w:rPr>
      </w:pPr>
      <w:r>
        <w:rPr>
          <w:rFonts w:hint="eastAsia" w:ascii="宋体" w:hAnsi="宋体" w:cs="宋体"/>
          <w:szCs w:val="21"/>
        </w:rPr>
        <w:t xml:space="preserve">  采购代理机构及联系人: 见投标人须知前附表。</w:t>
      </w:r>
    </w:p>
    <w:p w14:paraId="35DDE2D6">
      <w:pPr>
        <w:snapToGrid w:val="0"/>
        <w:spacing w:line="500" w:lineRule="exact"/>
        <w:ind w:firstLine="420" w:firstLineChars="200"/>
        <w:rPr>
          <w:rFonts w:hint="eastAsia" w:ascii="宋体" w:hAnsi="宋体" w:cs="宋体"/>
          <w:szCs w:val="21"/>
        </w:rPr>
      </w:pPr>
      <w:r>
        <w:rPr>
          <w:rFonts w:hint="eastAsia" w:ascii="宋体" w:hAnsi="宋体" w:cs="宋体"/>
          <w:szCs w:val="21"/>
        </w:rPr>
        <w:t>1.3资金来源：见投标人须知前附表。</w:t>
      </w:r>
    </w:p>
    <w:p w14:paraId="28EB2626">
      <w:pPr>
        <w:snapToGrid w:val="0"/>
        <w:spacing w:line="500" w:lineRule="exact"/>
        <w:ind w:firstLine="420" w:firstLineChars="200"/>
        <w:rPr>
          <w:rFonts w:hint="eastAsia" w:ascii="宋体" w:hAnsi="宋体" w:cs="宋体"/>
          <w:szCs w:val="21"/>
        </w:rPr>
      </w:pPr>
      <w:r>
        <w:rPr>
          <w:rFonts w:hint="eastAsia" w:ascii="宋体" w:hAnsi="宋体" w:cs="宋体"/>
          <w:szCs w:val="21"/>
        </w:rPr>
        <w:t>1.4本项目预算：见投标人须知前附表。</w:t>
      </w:r>
    </w:p>
    <w:p w14:paraId="02575EC6">
      <w:pPr>
        <w:snapToGrid w:val="0"/>
        <w:spacing w:line="500" w:lineRule="exact"/>
        <w:ind w:firstLine="420" w:firstLineChars="200"/>
        <w:rPr>
          <w:rFonts w:hint="eastAsia" w:ascii="宋体" w:hAnsi="宋体" w:cs="宋体"/>
          <w:szCs w:val="21"/>
        </w:rPr>
      </w:pPr>
      <w:r>
        <w:rPr>
          <w:rFonts w:hint="eastAsia" w:ascii="宋体" w:hAnsi="宋体" w:cs="宋体"/>
          <w:szCs w:val="21"/>
        </w:rPr>
        <w:t>1.5本项目最高限价：见投标人须知前附表。</w:t>
      </w:r>
    </w:p>
    <w:p w14:paraId="60B181E8">
      <w:pPr>
        <w:snapToGrid w:val="0"/>
        <w:spacing w:line="500" w:lineRule="exact"/>
        <w:ind w:firstLine="422" w:firstLineChars="200"/>
        <w:rPr>
          <w:rFonts w:hint="eastAsia" w:ascii="宋体" w:hAnsi="宋体" w:cs="宋体"/>
          <w:b/>
          <w:szCs w:val="21"/>
        </w:rPr>
      </w:pPr>
      <w:r>
        <w:rPr>
          <w:rFonts w:hint="eastAsia" w:ascii="宋体" w:hAnsi="宋体" w:cs="宋体"/>
          <w:b/>
          <w:szCs w:val="21"/>
        </w:rPr>
        <w:t>2.招标范围：</w:t>
      </w:r>
    </w:p>
    <w:p w14:paraId="18C046DE">
      <w:pPr>
        <w:snapToGrid w:val="0"/>
        <w:spacing w:line="500" w:lineRule="exact"/>
        <w:ind w:firstLine="420" w:firstLineChars="200"/>
        <w:rPr>
          <w:rFonts w:hint="eastAsia" w:ascii="宋体" w:hAnsi="宋体" w:cs="宋体"/>
          <w:szCs w:val="21"/>
          <w:u w:val="single"/>
        </w:rPr>
      </w:pPr>
      <w:r>
        <w:rPr>
          <w:rFonts w:hint="eastAsia" w:ascii="宋体" w:hAnsi="宋体" w:cs="宋体"/>
          <w:szCs w:val="21"/>
        </w:rPr>
        <w:t>2.1 采购内容：见投标人须知前附表。</w:t>
      </w:r>
    </w:p>
    <w:p w14:paraId="39FEBFC3">
      <w:pPr>
        <w:snapToGrid w:val="0"/>
        <w:spacing w:line="500" w:lineRule="exact"/>
        <w:ind w:firstLine="420" w:firstLineChars="200"/>
        <w:rPr>
          <w:rFonts w:hint="eastAsia" w:ascii="宋体" w:hAnsi="宋体" w:cs="宋体"/>
          <w:szCs w:val="21"/>
        </w:rPr>
      </w:pPr>
      <w:r>
        <w:rPr>
          <w:rFonts w:hint="eastAsia" w:ascii="宋体" w:hAnsi="宋体" w:cs="宋体"/>
          <w:szCs w:val="21"/>
        </w:rPr>
        <w:t>2.2 技术要求：详见招标文件第四章采购需求。</w:t>
      </w:r>
    </w:p>
    <w:p w14:paraId="5CAEEE87">
      <w:pPr>
        <w:snapToGrid w:val="0"/>
        <w:spacing w:line="500" w:lineRule="exact"/>
        <w:ind w:firstLine="422" w:firstLineChars="200"/>
        <w:rPr>
          <w:rFonts w:hint="eastAsia" w:ascii="宋体" w:hAnsi="宋体" w:cs="宋体"/>
          <w:b/>
          <w:szCs w:val="21"/>
        </w:rPr>
      </w:pPr>
      <w:r>
        <w:rPr>
          <w:rFonts w:hint="eastAsia" w:ascii="宋体" w:hAnsi="宋体" w:cs="宋体"/>
          <w:b/>
          <w:szCs w:val="21"/>
        </w:rPr>
        <w:t>3.标包划分：</w:t>
      </w:r>
    </w:p>
    <w:p w14:paraId="09616024">
      <w:pPr>
        <w:snapToGrid w:val="0"/>
        <w:spacing w:line="500" w:lineRule="exact"/>
        <w:ind w:firstLine="420" w:firstLineChars="200"/>
        <w:rPr>
          <w:rFonts w:hint="eastAsia" w:ascii="宋体" w:hAnsi="宋体" w:cs="宋体"/>
          <w:szCs w:val="21"/>
        </w:rPr>
      </w:pPr>
      <w:r>
        <w:rPr>
          <w:rFonts w:hint="eastAsia" w:ascii="宋体" w:hAnsi="宋体" w:cs="宋体"/>
          <w:szCs w:val="21"/>
        </w:rPr>
        <w:t>3.1本项目划分：见投标人须知前附表。</w:t>
      </w:r>
    </w:p>
    <w:p w14:paraId="0330D5CA">
      <w:pPr>
        <w:snapToGrid w:val="0"/>
        <w:spacing w:line="500" w:lineRule="exact"/>
        <w:ind w:firstLine="422" w:firstLineChars="200"/>
        <w:rPr>
          <w:rFonts w:hint="eastAsia" w:ascii="宋体" w:hAnsi="宋体" w:cs="宋体"/>
          <w:b/>
          <w:szCs w:val="21"/>
        </w:rPr>
      </w:pPr>
      <w:r>
        <w:rPr>
          <w:rFonts w:hint="eastAsia" w:ascii="宋体" w:hAnsi="宋体" w:cs="宋体"/>
          <w:b/>
          <w:szCs w:val="21"/>
        </w:rPr>
        <w:t>4.招标方式：</w:t>
      </w:r>
    </w:p>
    <w:p w14:paraId="3DE3642C">
      <w:pPr>
        <w:snapToGrid w:val="0"/>
        <w:spacing w:line="500" w:lineRule="exact"/>
        <w:ind w:firstLine="420" w:firstLineChars="200"/>
        <w:rPr>
          <w:rFonts w:hint="eastAsia" w:ascii="宋体" w:hAnsi="宋体" w:cs="宋体"/>
          <w:szCs w:val="21"/>
        </w:rPr>
      </w:pPr>
      <w:r>
        <w:rPr>
          <w:rFonts w:hint="eastAsia" w:ascii="宋体" w:hAnsi="宋体" w:cs="宋体"/>
          <w:szCs w:val="21"/>
        </w:rPr>
        <w:t>4.1本项目招标方式：见投标人须知前附表。</w:t>
      </w:r>
    </w:p>
    <w:p w14:paraId="0B79A7EB">
      <w:pPr>
        <w:snapToGrid w:val="0"/>
        <w:spacing w:line="500" w:lineRule="exact"/>
        <w:ind w:firstLine="422" w:firstLineChars="200"/>
        <w:rPr>
          <w:rFonts w:hint="eastAsia" w:ascii="宋体" w:hAnsi="宋体" w:cs="宋体"/>
          <w:b/>
          <w:szCs w:val="21"/>
        </w:rPr>
      </w:pPr>
      <w:r>
        <w:rPr>
          <w:rFonts w:hint="eastAsia" w:ascii="宋体" w:hAnsi="宋体" w:cs="宋体"/>
          <w:b/>
          <w:szCs w:val="21"/>
        </w:rPr>
        <w:t>5.计价方式：</w:t>
      </w:r>
    </w:p>
    <w:p w14:paraId="02E2CAA1">
      <w:pPr>
        <w:snapToGrid w:val="0"/>
        <w:spacing w:line="500" w:lineRule="exact"/>
        <w:ind w:firstLine="420" w:firstLineChars="200"/>
        <w:rPr>
          <w:rFonts w:hint="eastAsia" w:ascii="宋体" w:hAnsi="宋体" w:cs="宋体"/>
          <w:szCs w:val="21"/>
        </w:rPr>
      </w:pPr>
      <w:r>
        <w:rPr>
          <w:rFonts w:hint="eastAsia" w:ascii="宋体" w:hAnsi="宋体" w:cs="宋体"/>
          <w:szCs w:val="21"/>
        </w:rPr>
        <w:t>5.1本次招标项目合同采用</w:t>
      </w:r>
      <w:r>
        <w:rPr>
          <w:rFonts w:hint="eastAsia" w:ascii="宋体" w:hAnsi="宋体" w:cs="宋体"/>
          <w:szCs w:val="21"/>
          <w:highlight w:val="none"/>
          <w:u w:val="single"/>
        </w:rPr>
        <w:t xml:space="preserve">  单价合同 </w:t>
      </w:r>
      <w:r>
        <w:rPr>
          <w:rFonts w:hint="eastAsia" w:ascii="宋体" w:hAnsi="宋体" w:cs="宋体"/>
          <w:szCs w:val="21"/>
        </w:rPr>
        <w:t>。</w:t>
      </w:r>
    </w:p>
    <w:p w14:paraId="08B6D253">
      <w:pPr>
        <w:snapToGrid w:val="0"/>
        <w:spacing w:line="500" w:lineRule="exact"/>
        <w:ind w:firstLine="422" w:firstLineChars="200"/>
        <w:rPr>
          <w:rFonts w:hint="eastAsia" w:ascii="宋体" w:hAnsi="宋体" w:cs="宋体"/>
          <w:b/>
          <w:szCs w:val="21"/>
        </w:rPr>
      </w:pPr>
      <w:r>
        <w:rPr>
          <w:rFonts w:hint="eastAsia" w:ascii="宋体" w:hAnsi="宋体" w:cs="宋体"/>
          <w:b/>
          <w:szCs w:val="21"/>
        </w:rPr>
        <w:t>6.评标办法：</w:t>
      </w:r>
    </w:p>
    <w:p w14:paraId="2657D199">
      <w:pPr>
        <w:snapToGrid w:val="0"/>
        <w:spacing w:line="500" w:lineRule="exact"/>
        <w:ind w:firstLine="420" w:firstLineChars="200"/>
        <w:rPr>
          <w:rFonts w:hint="eastAsia" w:ascii="宋体" w:hAnsi="宋体" w:cs="宋体"/>
          <w:szCs w:val="21"/>
        </w:rPr>
      </w:pPr>
      <w:r>
        <w:rPr>
          <w:rFonts w:hint="eastAsia" w:ascii="宋体" w:hAnsi="宋体" w:cs="宋体"/>
          <w:szCs w:val="21"/>
        </w:rPr>
        <w:t>6.1本次招标评标采用</w:t>
      </w:r>
      <w:r>
        <w:rPr>
          <w:rFonts w:hint="eastAsia" w:ascii="宋体" w:hAnsi="宋体" w:cs="宋体"/>
          <w:szCs w:val="21"/>
          <w:u w:val="single"/>
        </w:rPr>
        <w:t xml:space="preserve"> 综合评分法 </w:t>
      </w:r>
      <w:r>
        <w:rPr>
          <w:rFonts w:hint="eastAsia" w:ascii="宋体" w:hAnsi="宋体" w:cs="宋体"/>
          <w:szCs w:val="21"/>
        </w:rPr>
        <w:t>（详见第三章评标办法）</w:t>
      </w:r>
    </w:p>
    <w:p w14:paraId="30C0A9E2">
      <w:pPr>
        <w:snapToGrid w:val="0"/>
        <w:spacing w:line="500" w:lineRule="exact"/>
        <w:ind w:firstLine="422" w:firstLineChars="200"/>
        <w:rPr>
          <w:rFonts w:hint="eastAsia" w:ascii="宋体" w:hAnsi="宋体" w:cs="宋体"/>
          <w:b/>
          <w:szCs w:val="21"/>
        </w:rPr>
      </w:pPr>
      <w:r>
        <w:rPr>
          <w:rFonts w:hint="eastAsia" w:ascii="宋体" w:hAnsi="宋体" w:cs="宋体"/>
          <w:b/>
          <w:szCs w:val="21"/>
        </w:rPr>
        <w:t>7.投标人资格：</w:t>
      </w:r>
    </w:p>
    <w:p w14:paraId="7768583A">
      <w:pPr>
        <w:widowControl/>
        <w:spacing w:line="500" w:lineRule="exact"/>
        <w:ind w:firstLine="420" w:firstLineChars="200"/>
        <w:jc w:val="left"/>
        <w:rPr>
          <w:rFonts w:hint="eastAsia" w:ascii="宋体" w:hAnsi="宋体" w:cs="宋体"/>
          <w:szCs w:val="21"/>
        </w:rPr>
      </w:pPr>
      <w:r>
        <w:rPr>
          <w:rFonts w:hint="eastAsia" w:ascii="宋体" w:hAnsi="宋体" w:cs="宋体"/>
          <w:szCs w:val="21"/>
        </w:rPr>
        <w:t>7.1本项目投标人资格：见投标人须知前附表。</w:t>
      </w:r>
    </w:p>
    <w:p w14:paraId="2C6408C4">
      <w:pPr>
        <w:spacing w:line="500" w:lineRule="exact"/>
        <w:ind w:firstLine="422" w:firstLineChars="200"/>
        <w:rPr>
          <w:rFonts w:hint="eastAsia" w:ascii="宋体" w:hAnsi="宋体" w:cs="宋体"/>
          <w:b/>
          <w:szCs w:val="21"/>
        </w:rPr>
      </w:pPr>
      <w:r>
        <w:rPr>
          <w:rFonts w:hint="eastAsia" w:ascii="宋体" w:hAnsi="宋体" w:cs="宋体"/>
          <w:b/>
          <w:szCs w:val="21"/>
        </w:rPr>
        <w:t>8. 投标费用</w:t>
      </w:r>
    </w:p>
    <w:p w14:paraId="22A1C685">
      <w:pPr>
        <w:snapToGrid w:val="0"/>
        <w:spacing w:line="500" w:lineRule="exact"/>
        <w:ind w:firstLine="420" w:firstLineChars="200"/>
        <w:rPr>
          <w:rFonts w:hint="eastAsia" w:ascii="宋体" w:hAnsi="宋体" w:cs="宋体"/>
          <w:szCs w:val="21"/>
        </w:rPr>
      </w:pPr>
      <w:r>
        <w:rPr>
          <w:rFonts w:hint="eastAsia" w:ascii="宋体" w:hAnsi="宋体" w:cs="宋体"/>
          <w:szCs w:val="21"/>
        </w:rPr>
        <w:t>8.1投标人准备和参加投标活动发生的费用自理。</w:t>
      </w:r>
    </w:p>
    <w:p w14:paraId="1F585B69">
      <w:pPr>
        <w:spacing w:line="500" w:lineRule="exact"/>
        <w:ind w:firstLine="422" w:firstLineChars="200"/>
        <w:rPr>
          <w:rFonts w:hint="eastAsia" w:ascii="宋体" w:hAnsi="宋体" w:cs="宋体"/>
          <w:b/>
          <w:szCs w:val="21"/>
        </w:rPr>
      </w:pPr>
      <w:r>
        <w:rPr>
          <w:rFonts w:hint="eastAsia" w:ascii="宋体" w:hAnsi="宋体" w:cs="宋体"/>
          <w:b/>
          <w:szCs w:val="21"/>
        </w:rPr>
        <w:t>9.</w:t>
      </w:r>
      <w:bookmarkStart w:id="22" w:name="_Toc247513962"/>
      <w:bookmarkStart w:id="23" w:name="_Toc144974507"/>
      <w:bookmarkStart w:id="24" w:name="_Toc247527563"/>
      <w:bookmarkStart w:id="25" w:name="_Toc152045539"/>
      <w:bookmarkStart w:id="26" w:name="_Toc247592876"/>
      <w:bookmarkStart w:id="27" w:name="_Toc296602429"/>
      <w:bookmarkStart w:id="28" w:name="_Toc152042315"/>
      <w:r>
        <w:rPr>
          <w:rFonts w:hint="eastAsia" w:ascii="宋体" w:hAnsi="宋体" w:cs="宋体"/>
          <w:b/>
          <w:szCs w:val="21"/>
        </w:rPr>
        <w:t xml:space="preserve"> 踏勘现场</w:t>
      </w:r>
      <w:bookmarkEnd w:id="22"/>
      <w:bookmarkEnd w:id="23"/>
      <w:bookmarkEnd w:id="24"/>
      <w:bookmarkEnd w:id="25"/>
      <w:bookmarkEnd w:id="26"/>
      <w:bookmarkEnd w:id="27"/>
      <w:bookmarkEnd w:id="28"/>
    </w:p>
    <w:p w14:paraId="6292D57A">
      <w:pPr>
        <w:spacing w:line="500" w:lineRule="exact"/>
        <w:ind w:firstLine="420" w:firstLineChars="200"/>
        <w:rPr>
          <w:rFonts w:hint="eastAsia" w:ascii="宋体" w:hAnsi="宋体" w:cs="宋体"/>
          <w:szCs w:val="21"/>
        </w:rPr>
      </w:pPr>
      <w:r>
        <w:rPr>
          <w:rFonts w:hint="eastAsia" w:ascii="宋体" w:hAnsi="宋体" w:cs="宋体"/>
          <w:szCs w:val="21"/>
        </w:rPr>
        <w:t xml:space="preserve"> 9.1 投标人须知前附表规定组织踏勘现场的，招标人按投标人须知前附表规定的时间、地点组织投标人踏勘项目现场。 </w:t>
      </w:r>
    </w:p>
    <w:p w14:paraId="40A25EED">
      <w:pPr>
        <w:spacing w:line="500" w:lineRule="exact"/>
        <w:ind w:firstLine="420" w:firstLineChars="200"/>
        <w:rPr>
          <w:rFonts w:hint="eastAsia" w:ascii="宋体" w:hAnsi="宋体" w:cs="宋体"/>
          <w:szCs w:val="21"/>
        </w:rPr>
      </w:pPr>
      <w:r>
        <w:rPr>
          <w:rFonts w:hint="eastAsia" w:ascii="宋体" w:hAnsi="宋体" w:cs="宋体"/>
          <w:szCs w:val="21"/>
        </w:rPr>
        <w:t>9.2 投标人踏勘现场发生的费用自理。</w:t>
      </w:r>
    </w:p>
    <w:p w14:paraId="2E6F200F">
      <w:pPr>
        <w:spacing w:line="500" w:lineRule="exact"/>
        <w:ind w:firstLine="420" w:firstLineChars="200"/>
        <w:rPr>
          <w:rFonts w:hint="eastAsia" w:ascii="宋体" w:hAnsi="宋体" w:cs="宋体"/>
          <w:szCs w:val="21"/>
        </w:rPr>
      </w:pPr>
      <w:r>
        <w:rPr>
          <w:rFonts w:hint="eastAsia" w:ascii="宋体" w:hAnsi="宋体" w:cs="宋体"/>
          <w:szCs w:val="21"/>
        </w:rPr>
        <w:t>9.3 除招标人的原因外，投标人自行负责在踏勘现场中所发生的人员伤亡和财产损失。</w:t>
      </w:r>
    </w:p>
    <w:p w14:paraId="3C8DC6BA">
      <w:pPr>
        <w:spacing w:line="500" w:lineRule="exact"/>
        <w:ind w:firstLine="420" w:firstLineChars="200"/>
        <w:rPr>
          <w:rFonts w:hint="eastAsia" w:ascii="宋体" w:hAnsi="宋体" w:cs="宋体"/>
          <w:szCs w:val="21"/>
        </w:rPr>
      </w:pPr>
      <w:r>
        <w:rPr>
          <w:rFonts w:hint="eastAsia" w:ascii="宋体" w:hAnsi="宋体" w:cs="宋体"/>
          <w:szCs w:val="21"/>
        </w:rPr>
        <w:t>9.4 招标人在踏勘现场中介绍的场地和相关的周边环境情况，供投标人在编制招标文件时参考，招标人不对投标人据此作出的判断和决策负责。</w:t>
      </w:r>
      <w:bookmarkStart w:id="29" w:name="_Toc296602430"/>
      <w:bookmarkStart w:id="30" w:name="_Toc247592877"/>
      <w:bookmarkStart w:id="31" w:name="_Toc152042316"/>
      <w:bookmarkStart w:id="32" w:name="_Toc144974508"/>
      <w:bookmarkStart w:id="33" w:name="_Toc247513963"/>
      <w:bookmarkStart w:id="34" w:name="_Toc152045540"/>
      <w:bookmarkStart w:id="35" w:name="_Toc247527564"/>
    </w:p>
    <w:p w14:paraId="095043B3">
      <w:pPr>
        <w:spacing w:line="500" w:lineRule="exact"/>
        <w:ind w:firstLine="422" w:firstLineChars="200"/>
        <w:rPr>
          <w:rFonts w:hint="eastAsia" w:ascii="宋体" w:hAnsi="宋体" w:cs="宋体"/>
          <w:b/>
          <w:szCs w:val="21"/>
        </w:rPr>
      </w:pPr>
      <w:r>
        <w:rPr>
          <w:rFonts w:hint="eastAsia" w:ascii="宋体" w:hAnsi="宋体" w:cs="宋体"/>
          <w:b/>
          <w:szCs w:val="21"/>
        </w:rPr>
        <w:t>10. 投标预备会</w:t>
      </w:r>
      <w:bookmarkEnd w:id="29"/>
      <w:bookmarkEnd w:id="30"/>
      <w:bookmarkEnd w:id="31"/>
      <w:bookmarkEnd w:id="32"/>
      <w:bookmarkEnd w:id="33"/>
      <w:bookmarkEnd w:id="34"/>
      <w:bookmarkEnd w:id="35"/>
      <w:r>
        <w:rPr>
          <w:rFonts w:hint="eastAsia" w:ascii="宋体" w:hAnsi="宋体" w:cs="宋体"/>
          <w:b/>
          <w:szCs w:val="21"/>
        </w:rPr>
        <w:t>（本项目不采用）</w:t>
      </w:r>
    </w:p>
    <w:p w14:paraId="1CFF504F">
      <w:pPr>
        <w:spacing w:line="500" w:lineRule="exact"/>
        <w:ind w:firstLine="420" w:firstLineChars="200"/>
        <w:rPr>
          <w:rFonts w:hint="eastAsia" w:ascii="宋体" w:hAnsi="宋体" w:cs="宋体"/>
          <w:szCs w:val="21"/>
        </w:rPr>
      </w:pPr>
      <w:r>
        <w:rPr>
          <w:rFonts w:hint="eastAsia" w:ascii="宋体" w:hAnsi="宋体" w:cs="宋体"/>
          <w:szCs w:val="21"/>
        </w:rPr>
        <w:t>10.1投标人须知前附表规定召开投标预备会的，招标人按投标人须知前附表规定的时间和地点召开投标预备会，澄清投标人提出的问题。</w:t>
      </w:r>
    </w:p>
    <w:p w14:paraId="4D94E919">
      <w:pPr>
        <w:numPr>
          <w:ilvl w:val="0"/>
          <w:numId w:val="8"/>
        </w:numPr>
        <w:spacing w:line="500" w:lineRule="exact"/>
        <w:ind w:firstLine="422" w:firstLineChars="200"/>
        <w:rPr>
          <w:rFonts w:hint="eastAsia" w:ascii="宋体" w:hAnsi="宋体" w:cs="宋体"/>
          <w:b/>
          <w:szCs w:val="21"/>
        </w:rPr>
      </w:pPr>
      <w:r>
        <w:rPr>
          <w:rFonts w:hint="eastAsia" w:ascii="宋体" w:hAnsi="宋体" w:cs="宋体"/>
          <w:b/>
          <w:szCs w:val="21"/>
        </w:rPr>
        <w:t>联合投标、合同分包</w:t>
      </w:r>
    </w:p>
    <w:p w14:paraId="17407B56">
      <w:pPr>
        <w:pStyle w:val="35"/>
        <w:spacing w:after="0" w:line="500" w:lineRule="exact"/>
        <w:ind w:left="0" w:leftChars="0"/>
        <w:rPr>
          <w:rFonts w:hint="eastAsia" w:ascii="宋体" w:hAnsi="宋体" w:cs="宋体"/>
          <w:b/>
          <w:szCs w:val="21"/>
        </w:rPr>
      </w:pPr>
      <w:r>
        <w:rPr>
          <w:rFonts w:hint="eastAsia" w:ascii="宋体" w:hAnsi="宋体" w:cs="宋体"/>
          <w:szCs w:val="21"/>
        </w:rPr>
        <w:t>11.1 本项目不接受联合体投标。</w:t>
      </w:r>
    </w:p>
    <w:p w14:paraId="179F2911">
      <w:pPr>
        <w:spacing w:line="500" w:lineRule="exact"/>
        <w:ind w:firstLine="413" w:firstLineChars="196"/>
        <w:jc w:val="left"/>
        <w:rPr>
          <w:rFonts w:hint="eastAsia" w:ascii="宋体" w:hAnsi="宋体" w:cs="宋体"/>
          <w:b/>
          <w:szCs w:val="21"/>
        </w:rPr>
      </w:pPr>
      <w:r>
        <w:rPr>
          <w:rFonts w:hint="eastAsia" w:ascii="宋体" w:hAnsi="宋体" w:cs="宋体"/>
          <w:b/>
          <w:szCs w:val="21"/>
        </w:rPr>
        <w:t>12.招标代理费和其他费用</w:t>
      </w:r>
    </w:p>
    <w:p w14:paraId="7E4B18A1">
      <w:pPr>
        <w:spacing w:line="500" w:lineRule="exact"/>
        <w:ind w:firstLine="420" w:firstLineChars="200"/>
        <w:jc w:val="left"/>
        <w:rPr>
          <w:rFonts w:hint="eastAsia" w:ascii="宋体" w:hAnsi="宋体" w:cs="宋体"/>
          <w:szCs w:val="21"/>
        </w:rPr>
      </w:pPr>
      <w:r>
        <w:rPr>
          <w:rFonts w:hint="eastAsia" w:ascii="宋体" w:hAnsi="宋体" w:cs="宋体"/>
          <w:bCs/>
          <w:szCs w:val="21"/>
        </w:rPr>
        <w:t>12.1</w:t>
      </w:r>
      <w:r>
        <w:rPr>
          <w:rFonts w:hint="eastAsia" w:ascii="宋体" w:hAnsi="宋体" w:cs="宋体"/>
          <w:szCs w:val="21"/>
        </w:rPr>
        <w:t>见投标人须知前附表。</w:t>
      </w:r>
    </w:p>
    <w:p w14:paraId="07F943CB">
      <w:pPr>
        <w:spacing w:line="500" w:lineRule="exact"/>
        <w:ind w:firstLine="422" w:firstLineChars="200"/>
        <w:rPr>
          <w:rFonts w:hint="eastAsia" w:ascii="宋体" w:hAnsi="宋体" w:cs="宋体"/>
          <w:b/>
          <w:szCs w:val="21"/>
        </w:rPr>
      </w:pPr>
      <w:r>
        <w:rPr>
          <w:rFonts w:hint="eastAsia" w:ascii="宋体" w:hAnsi="宋体" w:cs="宋体"/>
          <w:b/>
          <w:szCs w:val="21"/>
        </w:rPr>
        <w:t>13.投标人应注意的事项</w:t>
      </w:r>
    </w:p>
    <w:p w14:paraId="29A558E5">
      <w:pPr>
        <w:spacing w:line="500" w:lineRule="exact"/>
        <w:ind w:firstLine="420" w:firstLineChars="200"/>
        <w:rPr>
          <w:rFonts w:hint="eastAsia" w:ascii="宋体" w:hAnsi="宋体" w:cs="宋体"/>
          <w:szCs w:val="21"/>
        </w:rPr>
      </w:pPr>
      <w:r>
        <w:rPr>
          <w:rFonts w:hint="eastAsia" w:ascii="宋体" w:hAnsi="宋体" w:cs="宋体"/>
          <w:szCs w:val="21"/>
        </w:rPr>
        <w:t>13.1投标人一旦参加投标，即被认为接受了本招标文件中的所有条件和规定。投标人必须严格按招标文件的要求编制招标文件，以便评委审核。否则，由此产生的一切后果由投标人承担。</w:t>
      </w:r>
    </w:p>
    <w:p w14:paraId="09C11E2E">
      <w:pPr>
        <w:spacing w:line="500" w:lineRule="exact"/>
        <w:ind w:firstLine="420" w:firstLineChars="200"/>
        <w:rPr>
          <w:rFonts w:hint="eastAsia" w:ascii="宋体" w:hAnsi="宋体" w:cs="宋体"/>
          <w:szCs w:val="21"/>
        </w:rPr>
      </w:pPr>
      <w:r>
        <w:rPr>
          <w:rFonts w:hint="eastAsia" w:ascii="宋体" w:hAnsi="宋体" w:cs="宋体"/>
          <w:szCs w:val="21"/>
        </w:rPr>
        <w:t>13.2投标人对采购内容中规定的技术参数、规格、数量和要求等必须最大限度的满足招标文件的相关要求。</w:t>
      </w:r>
    </w:p>
    <w:p w14:paraId="66AC8D5A">
      <w:pPr>
        <w:spacing w:line="500" w:lineRule="exact"/>
        <w:ind w:firstLine="420" w:firstLineChars="200"/>
        <w:rPr>
          <w:rFonts w:hint="eastAsia" w:ascii="宋体" w:hAnsi="宋体" w:cs="宋体"/>
          <w:szCs w:val="21"/>
        </w:rPr>
      </w:pPr>
      <w:r>
        <w:rPr>
          <w:rFonts w:hint="eastAsia" w:ascii="宋体" w:hAnsi="宋体" w:cs="宋体"/>
          <w:szCs w:val="21"/>
        </w:rPr>
        <w:t>13.3</w:t>
      </w:r>
      <w:r>
        <w:rPr>
          <w:rFonts w:hint="eastAsia" w:ascii="宋体" w:hAnsi="宋体" w:cs="宋体"/>
          <w:bCs/>
          <w:szCs w:val="21"/>
        </w:rPr>
        <w:t>单位负责人为同一人或者存在直接控股、管理关系的不同投标人，不得参加同一合同项下的政府采购活动。</w:t>
      </w:r>
      <w:r>
        <w:rPr>
          <w:rFonts w:hint="eastAsia" w:ascii="宋体" w:hAnsi="宋体" w:cs="宋体"/>
          <w:szCs w:val="21"/>
        </w:rPr>
        <w:t>为采购项目提供整体设计、规范编制或者项目管理、监理、检测等服务的投标人，不得再参加该采购项目的其他采购活动。</w:t>
      </w:r>
    </w:p>
    <w:p w14:paraId="2210261B">
      <w:pPr>
        <w:spacing w:line="500" w:lineRule="exact"/>
        <w:ind w:firstLine="417" w:firstLineChars="199"/>
        <w:jc w:val="left"/>
        <w:rPr>
          <w:rFonts w:hint="eastAsia" w:ascii="宋体" w:hAnsi="宋体" w:cs="宋体"/>
          <w:szCs w:val="21"/>
        </w:rPr>
      </w:pPr>
      <w:r>
        <w:rPr>
          <w:rFonts w:hint="eastAsia" w:ascii="宋体" w:hAnsi="宋体" w:cs="宋体"/>
          <w:szCs w:val="21"/>
        </w:rPr>
        <w:t>13.5 投标人被视为充分熟悉本招标项目所在地的与履行合同有关的各种情况，包括但不限于：</w:t>
      </w:r>
    </w:p>
    <w:p w14:paraId="42199CAE">
      <w:pPr>
        <w:spacing w:line="500" w:lineRule="exact"/>
        <w:ind w:firstLine="315" w:firstLineChars="150"/>
        <w:rPr>
          <w:rFonts w:hint="eastAsia" w:ascii="宋体" w:hAnsi="宋体" w:cs="宋体"/>
          <w:szCs w:val="21"/>
        </w:rPr>
      </w:pPr>
      <w:r>
        <w:rPr>
          <w:rFonts w:hint="eastAsia" w:ascii="宋体" w:hAnsi="宋体" w:cs="宋体"/>
          <w:szCs w:val="21"/>
        </w:rPr>
        <w:t>（1）国家对本次投标货物和服务的生产、安装调试、验收、维修等有关法律、法规及行业管理标准；</w:t>
      </w:r>
    </w:p>
    <w:p w14:paraId="4D937245">
      <w:pPr>
        <w:spacing w:line="500" w:lineRule="exact"/>
        <w:ind w:firstLine="315" w:firstLineChars="150"/>
        <w:rPr>
          <w:rFonts w:hint="eastAsia" w:ascii="宋体" w:hAnsi="宋体" w:cs="宋体"/>
          <w:szCs w:val="21"/>
        </w:rPr>
      </w:pPr>
      <w:r>
        <w:rPr>
          <w:rFonts w:hint="eastAsia" w:ascii="宋体" w:hAnsi="宋体" w:cs="宋体"/>
          <w:szCs w:val="21"/>
        </w:rPr>
        <w:t>（2）安徽省及滁州市等有关管理部门的相关规定；</w:t>
      </w:r>
    </w:p>
    <w:p w14:paraId="3004E621">
      <w:pPr>
        <w:spacing w:line="500" w:lineRule="exact"/>
        <w:ind w:firstLine="315" w:firstLineChars="150"/>
        <w:rPr>
          <w:rFonts w:hint="eastAsia" w:ascii="宋体" w:hAnsi="宋体" w:cs="宋体"/>
          <w:szCs w:val="21"/>
        </w:rPr>
      </w:pPr>
      <w:r>
        <w:rPr>
          <w:rFonts w:hint="eastAsia" w:ascii="宋体" w:hAnsi="宋体" w:cs="宋体"/>
          <w:szCs w:val="21"/>
        </w:rPr>
        <w:t>（3）招标人的相关场地情况、基础建设、电力供应情况及相关设计标准。</w:t>
      </w:r>
    </w:p>
    <w:p w14:paraId="14A55628">
      <w:pPr>
        <w:spacing w:line="500" w:lineRule="exact"/>
        <w:ind w:firstLine="315" w:firstLineChars="150"/>
        <w:rPr>
          <w:rFonts w:hint="eastAsia" w:ascii="宋体" w:hAnsi="宋体" w:cs="宋体"/>
          <w:szCs w:val="21"/>
        </w:rPr>
      </w:pPr>
      <w:r>
        <w:rPr>
          <w:rFonts w:hint="eastAsia" w:ascii="宋体" w:hAnsi="宋体" w:cs="宋体"/>
          <w:szCs w:val="21"/>
        </w:rPr>
        <w:t>本招标文件不再对上述情况进行描述。</w:t>
      </w:r>
    </w:p>
    <w:p w14:paraId="5C1B24B8">
      <w:pPr>
        <w:spacing w:line="500" w:lineRule="exact"/>
        <w:ind w:firstLine="420" w:firstLineChars="200"/>
        <w:rPr>
          <w:rFonts w:hint="eastAsia" w:ascii="宋体" w:hAnsi="宋体" w:cs="宋体"/>
          <w:szCs w:val="21"/>
        </w:rPr>
      </w:pPr>
      <w:r>
        <w:rPr>
          <w:rFonts w:hint="eastAsia" w:ascii="宋体" w:hAnsi="宋体" w:cs="宋体"/>
          <w:szCs w:val="21"/>
        </w:rPr>
        <w:t>13.6中标候选人无正当理由放弃中标候选人资格的，其将被记不良信息记录。</w:t>
      </w:r>
    </w:p>
    <w:p w14:paraId="61066CC8">
      <w:pPr>
        <w:spacing w:before="72" w:beforeLines="30" w:after="72" w:afterLines="30" w:line="500" w:lineRule="exact"/>
        <w:jc w:val="center"/>
        <w:rPr>
          <w:rFonts w:hint="eastAsia" w:ascii="宋体" w:hAnsi="宋体" w:cs="宋体"/>
          <w:b/>
          <w:sz w:val="28"/>
          <w:szCs w:val="28"/>
        </w:rPr>
      </w:pPr>
      <w:bookmarkStart w:id="36" w:name="_Toc449028868"/>
      <w:r>
        <w:rPr>
          <w:rFonts w:hint="eastAsia" w:ascii="宋体" w:hAnsi="宋体" w:cs="宋体"/>
          <w:b/>
          <w:sz w:val="28"/>
          <w:szCs w:val="28"/>
        </w:rPr>
        <w:t>（二）</w:t>
      </w:r>
      <w:bookmarkEnd w:id="36"/>
      <w:r>
        <w:rPr>
          <w:rFonts w:hint="eastAsia" w:ascii="宋体" w:hAnsi="宋体" w:cs="宋体"/>
          <w:b/>
          <w:sz w:val="28"/>
          <w:szCs w:val="28"/>
        </w:rPr>
        <w:t>招标文件</w:t>
      </w:r>
    </w:p>
    <w:p w14:paraId="46A44023">
      <w:pPr>
        <w:spacing w:line="500" w:lineRule="exact"/>
        <w:ind w:firstLine="422" w:firstLineChars="200"/>
        <w:rPr>
          <w:rFonts w:hint="eastAsia" w:ascii="宋体" w:hAnsi="宋体" w:cs="宋体"/>
          <w:b/>
          <w:szCs w:val="21"/>
        </w:rPr>
      </w:pPr>
      <w:r>
        <w:rPr>
          <w:rFonts w:hint="eastAsia" w:ascii="宋体" w:hAnsi="宋体" w:cs="宋体"/>
          <w:b/>
          <w:szCs w:val="21"/>
        </w:rPr>
        <w:t>14. 招标文件的编制依据</w:t>
      </w:r>
    </w:p>
    <w:p w14:paraId="777EEBCE">
      <w:pPr>
        <w:spacing w:line="500" w:lineRule="exact"/>
        <w:ind w:firstLine="420" w:firstLineChars="200"/>
        <w:rPr>
          <w:rFonts w:hint="eastAsia" w:ascii="宋体" w:hAnsi="宋体" w:cs="宋体"/>
          <w:szCs w:val="21"/>
        </w:rPr>
      </w:pPr>
      <w:r>
        <w:rPr>
          <w:rFonts w:hint="eastAsia" w:ascii="宋体" w:hAnsi="宋体" w:cs="宋体"/>
          <w:szCs w:val="21"/>
        </w:rPr>
        <w:t>根据</w:t>
      </w:r>
      <w:r>
        <w:rPr>
          <w:rFonts w:hint="eastAsia" w:ascii="宋体" w:hAnsi="宋体" w:cs="宋体"/>
          <w:spacing w:val="-2"/>
          <w:szCs w:val="21"/>
        </w:rPr>
        <w:t>相关法律法规和规章及部、省、市级规范性文件的规定，编制本招标文件。</w:t>
      </w:r>
    </w:p>
    <w:p w14:paraId="40878A9D">
      <w:pPr>
        <w:spacing w:line="500" w:lineRule="exact"/>
        <w:ind w:firstLine="422" w:firstLineChars="200"/>
        <w:rPr>
          <w:rFonts w:hint="eastAsia" w:ascii="宋体" w:hAnsi="宋体" w:cs="宋体"/>
          <w:b/>
          <w:szCs w:val="21"/>
        </w:rPr>
      </w:pPr>
      <w:r>
        <w:rPr>
          <w:rFonts w:hint="eastAsia" w:ascii="宋体" w:hAnsi="宋体" w:cs="宋体"/>
          <w:b/>
          <w:szCs w:val="21"/>
        </w:rPr>
        <w:t>15. 招标文件的组成</w:t>
      </w:r>
    </w:p>
    <w:p w14:paraId="10550170">
      <w:pPr>
        <w:spacing w:line="500" w:lineRule="exact"/>
        <w:ind w:firstLine="420" w:firstLineChars="200"/>
        <w:rPr>
          <w:rFonts w:hint="eastAsia" w:ascii="宋体" w:hAnsi="宋体" w:cs="宋体"/>
          <w:szCs w:val="21"/>
        </w:rPr>
      </w:pPr>
      <w:r>
        <w:rPr>
          <w:rFonts w:hint="eastAsia" w:ascii="宋体" w:hAnsi="宋体" w:cs="宋体"/>
          <w:szCs w:val="21"/>
        </w:rPr>
        <w:t>15.1 招标文件包括内容：</w:t>
      </w:r>
    </w:p>
    <w:p w14:paraId="6295F93E">
      <w:pPr>
        <w:spacing w:line="500" w:lineRule="exact"/>
        <w:ind w:firstLine="1470" w:firstLineChars="700"/>
        <w:rPr>
          <w:rFonts w:hint="eastAsia" w:ascii="宋体" w:hAnsi="宋体" w:cs="宋体"/>
          <w:szCs w:val="21"/>
        </w:rPr>
      </w:pPr>
      <w:r>
        <w:rPr>
          <w:rFonts w:hint="eastAsia" w:ascii="宋体" w:hAnsi="宋体" w:cs="宋体"/>
          <w:szCs w:val="21"/>
        </w:rPr>
        <w:t>第一章  招标公告</w:t>
      </w:r>
    </w:p>
    <w:p w14:paraId="79FDCAE1">
      <w:pPr>
        <w:spacing w:line="500" w:lineRule="exact"/>
        <w:ind w:firstLine="1470" w:firstLineChars="700"/>
        <w:rPr>
          <w:rFonts w:hint="eastAsia" w:ascii="宋体" w:hAnsi="宋体" w:cs="宋体"/>
          <w:szCs w:val="21"/>
        </w:rPr>
      </w:pPr>
      <w:r>
        <w:rPr>
          <w:rFonts w:hint="eastAsia" w:ascii="宋体" w:hAnsi="宋体" w:cs="宋体"/>
          <w:szCs w:val="21"/>
        </w:rPr>
        <w:t>第二章  投标人须知</w:t>
      </w:r>
    </w:p>
    <w:p w14:paraId="7092E14E">
      <w:pPr>
        <w:spacing w:line="500" w:lineRule="exact"/>
        <w:ind w:firstLine="1470" w:firstLineChars="700"/>
        <w:rPr>
          <w:rFonts w:hint="eastAsia" w:ascii="宋体" w:hAnsi="宋体" w:cs="宋体"/>
          <w:szCs w:val="21"/>
        </w:rPr>
      </w:pPr>
      <w:r>
        <w:rPr>
          <w:rFonts w:hint="eastAsia" w:ascii="宋体" w:hAnsi="宋体" w:cs="宋体"/>
          <w:szCs w:val="21"/>
        </w:rPr>
        <w:t>第三章  评标办法</w:t>
      </w:r>
    </w:p>
    <w:p w14:paraId="5D819F8A">
      <w:pPr>
        <w:spacing w:line="500" w:lineRule="exact"/>
        <w:ind w:firstLine="1470" w:firstLineChars="700"/>
        <w:rPr>
          <w:rFonts w:hint="eastAsia" w:ascii="宋体" w:hAnsi="宋体" w:cs="宋体"/>
          <w:szCs w:val="21"/>
        </w:rPr>
      </w:pPr>
      <w:r>
        <w:rPr>
          <w:rFonts w:hint="eastAsia" w:ascii="宋体" w:hAnsi="宋体" w:cs="宋体"/>
          <w:szCs w:val="21"/>
        </w:rPr>
        <w:t>第四章  采购需求</w:t>
      </w:r>
    </w:p>
    <w:p w14:paraId="15E89240">
      <w:pPr>
        <w:spacing w:line="500" w:lineRule="exact"/>
        <w:ind w:firstLine="1470" w:firstLineChars="700"/>
        <w:rPr>
          <w:rFonts w:hint="eastAsia" w:ascii="宋体" w:hAnsi="宋体" w:cs="宋体"/>
          <w:szCs w:val="21"/>
        </w:rPr>
      </w:pPr>
      <w:r>
        <w:rPr>
          <w:rFonts w:hint="eastAsia" w:ascii="宋体" w:hAnsi="宋体" w:cs="宋体"/>
          <w:szCs w:val="21"/>
        </w:rPr>
        <w:t>第五章  合同条款及格式</w:t>
      </w:r>
    </w:p>
    <w:p w14:paraId="5A2E8E89">
      <w:pPr>
        <w:spacing w:line="500" w:lineRule="exact"/>
        <w:ind w:firstLine="1470" w:firstLineChars="700"/>
        <w:rPr>
          <w:rFonts w:hint="eastAsia" w:ascii="宋体" w:hAnsi="宋体" w:cs="宋体"/>
          <w:szCs w:val="21"/>
        </w:rPr>
      </w:pPr>
      <w:r>
        <w:rPr>
          <w:rFonts w:hint="eastAsia" w:ascii="宋体" w:hAnsi="宋体" w:cs="宋体"/>
          <w:szCs w:val="21"/>
        </w:rPr>
        <w:t>第六章  招标文件格式</w:t>
      </w:r>
    </w:p>
    <w:p w14:paraId="12C92DCA">
      <w:pPr>
        <w:spacing w:line="500" w:lineRule="exact"/>
        <w:rPr>
          <w:rFonts w:hint="eastAsia" w:ascii="宋体" w:hAnsi="宋体" w:cs="宋体"/>
          <w:szCs w:val="21"/>
        </w:rPr>
      </w:pPr>
      <w:r>
        <w:rPr>
          <w:rFonts w:hint="eastAsia" w:ascii="宋体" w:hAnsi="宋体" w:cs="宋体"/>
          <w:szCs w:val="21"/>
        </w:rPr>
        <w:t xml:space="preserve">   15.2 除15.1款内容外，招标答疑亦为招标文件的组成部分，对招标人和投标人起约束作用。</w:t>
      </w:r>
    </w:p>
    <w:p w14:paraId="7F0264F9">
      <w:pPr>
        <w:spacing w:line="500" w:lineRule="exact"/>
        <w:rPr>
          <w:rFonts w:hint="eastAsia" w:ascii="宋体" w:hAnsi="宋体" w:cs="宋体"/>
          <w:szCs w:val="21"/>
        </w:rPr>
      </w:pPr>
      <w:r>
        <w:rPr>
          <w:rFonts w:hint="eastAsia" w:ascii="宋体" w:hAnsi="宋体" w:cs="宋体"/>
          <w:szCs w:val="21"/>
        </w:rPr>
        <w:t xml:space="preserve">   15.3投标人应仔细阅读和检查招标文件的全部内容。如发现缺页或附件不全，应及时向招标人提出，以便补齐。如有疑问，通过登录新点电子交易平台【滁州专区】线上提出，要求招标人对招标文件予以澄清。</w:t>
      </w:r>
    </w:p>
    <w:p w14:paraId="21816CE9">
      <w:pPr>
        <w:spacing w:line="500" w:lineRule="exact"/>
        <w:ind w:firstLine="420" w:firstLineChars="200"/>
        <w:jc w:val="left"/>
        <w:rPr>
          <w:rFonts w:hint="eastAsia" w:ascii="宋体" w:hAnsi="宋体" w:cs="宋体"/>
          <w:b/>
          <w:bCs/>
          <w:szCs w:val="21"/>
        </w:rPr>
      </w:pPr>
      <w:r>
        <w:rPr>
          <w:rFonts w:hint="eastAsia" w:ascii="宋体" w:hAnsi="宋体" w:cs="宋体"/>
          <w:szCs w:val="21"/>
        </w:rPr>
        <w:t>15.4招标文件的澄清将在国家级滁州经济技术开发区官网（https://kfq.chuzhou.gov.cn/index.html）、滁州市城投工程咨询管理有限公司网站（https://www.czctgczx.com/）予以发布，但不指明澄清问题的来源。如果澄清内容影响投标文件编制的，将相应延长投标截止时间。</w:t>
      </w:r>
    </w:p>
    <w:p w14:paraId="1642BB00">
      <w:pPr>
        <w:spacing w:line="500" w:lineRule="exact"/>
        <w:ind w:firstLine="422" w:firstLineChars="200"/>
        <w:rPr>
          <w:rFonts w:hint="eastAsia" w:ascii="宋体" w:hAnsi="宋体" w:cs="宋体"/>
          <w:b/>
          <w:bCs/>
          <w:szCs w:val="21"/>
        </w:rPr>
      </w:pPr>
      <w:r>
        <w:rPr>
          <w:rFonts w:hint="eastAsia" w:ascii="宋体" w:hAnsi="宋体" w:cs="宋体"/>
          <w:b/>
          <w:bCs/>
          <w:szCs w:val="21"/>
        </w:rPr>
        <w:t>16. 招标文件的修改、补充</w:t>
      </w:r>
    </w:p>
    <w:p w14:paraId="147FC379">
      <w:pPr>
        <w:spacing w:line="500" w:lineRule="exact"/>
        <w:ind w:firstLine="420" w:firstLineChars="200"/>
        <w:rPr>
          <w:rFonts w:hint="eastAsia" w:ascii="宋体" w:hAnsi="宋体" w:cs="宋体"/>
          <w:szCs w:val="21"/>
        </w:rPr>
      </w:pPr>
      <w:r>
        <w:rPr>
          <w:rFonts w:hint="eastAsia" w:ascii="宋体" w:hAnsi="宋体" w:cs="宋体"/>
          <w:szCs w:val="21"/>
        </w:rPr>
        <w:t>16.1 招标文件发出后，招标人在规定的投标截止时间前可对招标文件进行必要的修改和补充，并以澄清公告形式在国家级滁州经济技术开发区官网（https://kfq.chuzhou.gov.cn/index.html）、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084A3441">
      <w:pPr>
        <w:spacing w:line="500" w:lineRule="exact"/>
        <w:ind w:firstLine="422" w:firstLineChars="200"/>
        <w:rPr>
          <w:rFonts w:hint="eastAsia" w:ascii="宋体" w:hAnsi="宋体" w:cs="宋体"/>
          <w:b/>
          <w:bCs/>
          <w:szCs w:val="21"/>
        </w:rPr>
      </w:pPr>
      <w:r>
        <w:rPr>
          <w:rFonts w:hint="eastAsia" w:ascii="宋体" w:hAnsi="宋体" w:cs="宋体"/>
          <w:b/>
          <w:bCs/>
          <w:szCs w:val="21"/>
        </w:rPr>
        <w:t>17.招标文件的解释</w:t>
      </w:r>
    </w:p>
    <w:p w14:paraId="31A55C49">
      <w:pPr>
        <w:spacing w:line="500" w:lineRule="exact"/>
        <w:ind w:firstLine="420" w:firstLineChars="200"/>
        <w:rPr>
          <w:rFonts w:hint="eastAsia" w:ascii="宋体" w:hAnsi="宋体" w:cs="宋体"/>
          <w:szCs w:val="21"/>
        </w:rPr>
      </w:pPr>
      <w:r>
        <w:rPr>
          <w:rFonts w:hint="eastAsia" w:ascii="宋体" w:hAnsi="宋体" w:cs="宋体"/>
          <w:szCs w:val="21"/>
        </w:rPr>
        <w:t>（1）构成本招标文件的各个组成文件应互为解释，互为说明；</w:t>
      </w:r>
    </w:p>
    <w:p w14:paraId="5CC6CDCE">
      <w:pPr>
        <w:spacing w:line="500" w:lineRule="exact"/>
        <w:ind w:firstLine="420" w:firstLineChars="200"/>
        <w:rPr>
          <w:rFonts w:hint="eastAsia" w:ascii="宋体" w:hAnsi="宋体" w:cs="宋体"/>
          <w:szCs w:val="21"/>
        </w:rPr>
      </w:pPr>
      <w:r>
        <w:rPr>
          <w:rFonts w:hint="eastAsia" w:ascii="宋体" w:hAnsi="宋体" w:cs="宋体"/>
          <w:szCs w:val="21"/>
        </w:rPr>
        <w:t>（2）同一组成文件中就同一事项的规定或约定不一致的，以编排顺序在后者为准；</w:t>
      </w:r>
    </w:p>
    <w:p w14:paraId="39EDD973">
      <w:pPr>
        <w:spacing w:line="500" w:lineRule="exact"/>
        <w:ind w:firstLine="420" w:firstLineChars="200"/>
        <w:rPr>
          <w:rFonts w:hint="eastAsia" w:ascii="宋体" w:hAnsi="宋体" w:cs="宋体"/>
          <w:szCs w:val="21"/>
        </w:rPr>
      </w:pPr>
      <w:r>
        <w:rPr>
          <w:rFonts w:hint="eastAsia" w:ascii="宋体" w:hAnsi="宋体" w:cs="宋体"/>
          <w:szCs w:val="21"/>
        </w:rPr>
        <w:t>（3）如有不明确或不一致，构成合同文件组成内容的，以合同文件约定内容为准，且以专用合同条款约定的合同文件优先顺序解释；</w:t>
      </w:r>
    </w:p>
    <w:p w14:paraId="135B59B0">
      <w:pPr>
        <w:spacing w:line="500" w:lineRule="exact"/>
        <w:ind w:firstLine="420" w:firstLineChars="200"/>
        <w:rPr>
          <w:rFonts w:hint="eastAsia" w:ascii="宋体" w:hAnsi="宋体" w:cs="宋体"/>
          <w:szCs w:val="21"/>
        </w:rPr>
      </w:pPr>
      <w:r>
        <w:rPr>
          <w:rFonts w:hint="eastAsia" w:ascii="宋体" w:hAnsi="宋体" w:cs="宋体"/>
          <w:szCs w:val="21"/>
        </w:rPr>
        <w:t>（4）按本款前述规定仍不能形成结论的，由招标人（或其委托的采购代理机构）负责解释。</w:t>
      </w:r>
    </w:p>
    <w:p w14:paraId="59288502">
      <w:pPr>
        <w:spacing w:line="500" w:lineRule="exact"/>
        <w:rPr>
          <w:rFonts w:hint="eastAsia" w:ascii="宋体" w:hAnsi="宋体" w:cs="宋体"/>
          <w:b/>
          <w:szCs w:val="21"/>
        </w:rPr>
      </w:pPr>
      <w:r>
        <w:rPr>
          <w:rFonts w:hint="eastAsia" w:ascii="宋体" w:hAnsi="宋体" w:cs="宋体"/>
          <w:b/>
          <w:szCs w:val="21"/>
        </w:rPr>
        <w:t xml:space="preserve">    18. 招标文件的发出</w:t>
      </w:r>
    </w:p>
    <w:p w14:paraId="0A2CBA38">
      <w:pPr>
        <w:spacing w:line="500" w:lineRule="exact"/>
        <w:ind w:firstLine="420" w:firstLineChars="200"/>
        <w:rPr>
          <w:rFonts w:hint="eastAsia" w:ascii="宋体" w:hAnsi="宋体" w:cs="宋体"/>
          <w:szCs w:val="21"/>
        </w:rPr>
      </w:pPr>
      <w:r>
        <w:rPr>
          <w:rFonts w:hint="eastAsia" w:ascii="宋体" w:hAnsi="宋体" w:cs="宋体"/>
          <w:szCs w:val="21"/>
        </w:rPr>
        <w:t>18.1招标文件、招标文件的澄清、修改、补充及招标答疑等在网站发出。</w:t>
      </w:r>
    </w:p>
    <w:p w14:paraId="4FC9C7E5">
      <w:pPr>
        <w:spacing w:before="72" w:beforeLines="30" w:after="72" w:afterLines="30" w:line="500" w:lineRule="exact"/>
        <w:jc w:val="center"/>
        <w:rPr>
          <w:rFonts w:hint="eastAsia" w:ascii="宋体" w:hAnsi="宋体" w:cs="宋体"/>
          <w:b/>
          <w:sz w:val="28"/>
          <w:szCs w:val="28"/>
        </w:rPr>
      </w:pPr>
      <w:bookmarkStart w:id="37" w:name="_Toc449028869"/>
      <w:r>
        <w:rPr>
          <w:rFonts w:hint="eastAsia" w:ascii="宋体" w:hAnsi="宋体" w:cs="宋体"/>
          <w:b/>
          <w:sz w:val="28"/>
          <w:szCs w:val="28"/>
        </w:rPr>
        <w:t>（三）招标文件的编制</w:t>
      </w:r>
      <w:bookmarkEnd w:id="37"/>
    </w:p>
    <w:p w14:paraId="7C9D5282">
      <w:pPr>
        <w:spacing w:line="500" w:lineRule="exact"/>
        <w:ind w:firstLine="306" w:firstLineChars="145"/>
        <w:rPr>
          <w:rFonts w:hint="eastAsia" w:ascii="宋体" w:hAnsi="宋体" w:cs="宋体"/>
          <w:b/>
          <w:szCs w:val="21"/>
        </w:rPr>
      </w:pPr>
      <w:r>
        <w:rPr>
          <w:rFonts w:hint="eastAsia" w:ascii="宋体" w:hAnsi="宋体" w:cs="宋体"/>
          <w:b/>
          <w:szCs w:val="21"/>
        </w:rPr>
        <w:t>19. 投标的语言及度量衡单位</w:t>
      </w:r>
    </w:p>
    <w:p w14:paraId="788D9573">
      <w:pPr>
        <w:spacing w:line="500" w:lineRule="exact"/>
        <w:ind w:left="267" w:leftChars="127" w:firstLine="105" w:firstLineChars="50"/>
        <w:rPr>
          <w:rFonts w:hint="eastAsia" w:ascii="宋体" w:hAnsi="宋体" w:cs="宋体"/>
          <w:szCs w:val="21"/>
        </w:rPr>
      </w:pPr>
      <w:r>
        <w:rPr>
          <w:rFonts w:hint="eastAsia" w:ascii="宋体" w:hAnsi="宋体" w:cs="宋体"/>
          <w:szCs w:val="21"/>
        </w:rPr>
        <w:t>19.1投标人的招标文件、以及投标人与招标人就投标的所有往来函电，均须使用简体中文。</w:t>
      </w:r>
    </w:p>
    <w:p w14:paraId="4DADC22B">
      <w:pPr>
        <w:spacing w:line="500" w:lineRule="exact"/>
        <w:ind w:left="267" w:leftChars="127" w:firstLine="105" w:firstLineChars="50"/>
        <w:rPr>
          <w:rFonts w:hint="eastAsia" w:ascii="宋体" w:hAnsi="宋体" w:cs="宋体"/>
          <w:szCs w:val="21"/>
        </w:rPr>
      </w:pPr>
      <w:r>
        <w:rPr>
          <w:rFonts w:hint="eastAsia" w:ascii="宋体" w:hAnsi="宋体" w:cs="宋体"/>
          <w:szCs w:val="21"/>
        </w:rPr>
        <w:t>19.2除招标文件中另有规定外，招标文件所使用的度量衡均须采用法定计量单位。</w:t>
      </w:r>
    </w:p>
    <w:p w14:paraId="6DB94D96">
      <w:pPr>
        <w:spacing w:line="500" w:lineRule="exact"/>
        <w:ind w:firstLine="211" w:firstLineChars="100"/>
        <w:rPr>
          <w:rFonts w:hint="eastAsia" w:ascii="宋体" w:hAnsi="宋体" w:cs="宋体"/>
          <w:b/>
          <w:szCs w:val="21"/>
        </w:rPr>
      </w:pPr>
      <w:r>
        <w:rPr>
          <w:rFonts w:hint="eastAsia" w:ascii="宋体" w:hAnsi="宋体" w:cs="宋体"/>
          <w:b/>
          <w:szCs w:val="21"/>
        </w:rPr>
        <w:t>20. 招标文件的组成</w:t>
      </w:r>
    </w:p>
    <w:p w14:paraId="2A6B9B4A">
      <w:pPr>
        <w:spacing w:line="500" w:lineRule="exact"/>
        <w:ind w:firstLine="422" w:firstLineChars="200"/>
        <w:rPr>
          <w:rFonts w:hint="eastAsia" w:ascii="宋体" w:hAnsi="宋体" w:cs="宋体"/>
          <w:szCs w:val="21"/>
        </w:rPr>
      </w:pPr>
      <w:r>
        <w:rPr>
          <w:rFonts w:hint="eastAsia" w:ascii="宋体" w:hAnsi="宋体" w:cs="宋体"/>
          <w:b/>
          <w:szCs w:val="21"/>
        </w:rPr>
        <w:t>20.1招标文件的组成</w:t>
      </w:r>
    </w:p>
    <w:p w14:paraId="1C4F64E1">
      <w:pPr>
        <w:spacing w:line="500" w:lineRule="exact"/>
        <w:ind w:firstLine="420" w:firstLineChars="200"/>
        <w:rPr>
          <w:rFonts w:hint="eastAsia" w:ascii="宋体" w:hAnsi="宋体" w:cs="宋体"/>
          <w:szCs w:val="21"/>
        </w:rPr>
      </w:pPr>
      <w:r>
        <w:rPr>
          <w:rFonts w:hint="eastAsia" w:ascii="宋体" w:hAnsi="宋体" w:cs="宋体"/>
          <w:szCs w:val="21"/>
        </w:rPr>
        <w:t>具体内容详见第六章招标文件格式内容。</w:t>
      </w:r>
    </w:p>
    <w:p w14:paraId="39666C4B">
      <w:pPr>
        <w:spacing w:line="500" w:lineRule="exact"/>
        <w:ind w:firstLine="422" w:firstLineChars="200"/>
        <w:rPr>
          <w:rFonts w:hint="eastAsia" w:ascii="宋体" w:hAnsi="宋体" w:cs="宋体"/>
          <w:b/>
          <w:szCs w:val="21"/>
        </w:rPr>
      </w:pPr>
      <w:r>
        <w:rPr>
          <w:rFonts w:hint="eastAsia" w:ascii="宋体" w:hAnsi="宋体" w:cs="宋体"/>
          <w:b/>
          <w:szCs w:val="21"/>
        </w:rPr>
        <w:t>20.2招标文件的编制</w:t>
      </w:r>
    </w:p>
    <w:p w14:paraId="4D6349DB">
      <w:pPr>
        <w:spacing w:line="500" w:lineRule="exact"/>
        <w:ind w:firstLine="424" w:firstLineChars="202"/>
        <w:rPr>
          <w:rFonts w:hint="eastAsia" w:ascii="宋体" w:hAnsi="宋体" w:cs="宋体"/>
          <w:szCs w:val="21"/>
        </w:rPr>
      </w:pPr>
      <w:r>
        <w:rPr>
          <w:rFonts w:hint="eastAsia" w:ascii="宋体" w:hAnsi="宋体" w:cs="宋体"/>
          <w:szCs w:val="21"/>
        </w:rPr>
        <w:t>（1）投标文件应按第六章“投标文件格式”进行编写，如有必要，可以增加附页，作为投标文件的组成部分。其中，投标函在满足招标文件实质性要求的基础上，可以提出比招标文件要求更有利于招标人的承诺。</w:t>
      </w:r>
    </w:p>
    <w:p w14:paraId="442674CD">
      <w:pPr>
        <w:spacing w:line="500" w:lineRule="exact"/>
        <w:ind w:firstLine="424" w:firstLineChars="202"/>
        <w:rPr>
          <w:rFonts w:hint="eastAsia" w:ascii="宋体" w:hAnsi="宋体" w:cs="宋体"/>
          <w:szCs w:val="21"/>
        </w:rPr>
      </w:pPr>
      <w:r>
        <w:rPr>
          <w:rFonts w:hint="eastAsia" w:ascii="宋体" w:hAnsi="宋体" w:cs="宋体"/>
          <w:szCs w:val="21"/>
        </w:rPr>
        <w:t>（2）本次投标不需要提供纸质投标文件，投标人应按照电子招标投标的要求，在投标人的电子系统中制作、签章、上传加密的电子投标文件。</w:t>
      </w:r>
    </w:p>
    <w:p w14:paraId="14AD4D63">
      <w:pPr>
        <w:spacing w:line="500" w:lineRule="exact"/>
        <w:ind w:firstLine="424" w:firstLineChars="202"/>
        <w:rPr>
          <w:rFonts w:hint="eastAsia" w:ascii="宋体" w:hAnsi="宋体" w:cs="宋体"/>
          <w:szCs w:val="21"/>
        </w:rPr>
      </w:pPr>
      <w:r>
        <w:rPr>
          <w:rFonts w:hint="eastAsia" w:ascii="宋体" w:hAnsi="宋体" w:cs="宋体"/>
          <w:szCs w:val="21"/>
        </w:rPr>
        <w:t>（3）投标文件应当对招标文件有关工期、投标有效期、质量要求、技术标准和要求、招标范围等实质性内容作出响应。</w:t>
      </w:r>
    </w:p>
    <w:p w14:paraId="5D489C39">
      <w:pPr>
        <w:spacing w:line="500" w:lineRule="exact"/>
        <w:ind w:firstLine="424" w:firstLineChars="202"/>
        <w:rPr>
          <w:rFonts w:hint="eastAsia" w:ascii="宋体" w:hAnsi="宋体" w:cs="宋体"/>
          <w:szCs w:val="21"/>
        </w:rPr>
      </w:pPr>
      <w:r>
        <w:rPr>
          <w:rFonts w:hint="eastAsia" w:ascii="宋体" w:hAnsi="宋体" w:cs="宋体"/>
          <w:szCs w:val="21"/>
        </w:rPr>
        <w:t>（4）投标人须知前附表规定接受联合体投标的，资格审查资料应包括联合体各方相关情况。</w:t>
      </w:r>
    </w:p>
    <w:p w14:paraId="17BEB06A">
      <w:pPr>
        <w:spacing w:line="500" w:lineRule="exact"/>
        <w:ind w:firstLine="424" w:firstLineChars="202"/>
        <w:rPr>
          <w:rFonts w:hint="eastAsia" w:ascii="宋体" w:hAnsi="宋体" w:cs="宋体"/>
          <w:szCs w:val="21"/>
        </w:rPr>
      </w:pPr>
      <w:r>
        <w:rPr>
          <w:rFonts w:hint="eastAsia" w:ascii="宋体" w:hAnsi="宋体" w:cs="宋体"/>
          <w:szCs w:val="21"/>
        </w:rPr>
        <w:t>（5）招标人有权核查投标人在投标文件中提供的资料，若发现投标人以他人名义投标或者以其他方式弄虚作假骗取中标的，中标无效；如果签订合同后发现中标人提供了虚假材料，招标人有权解除合同。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spacing w:line="500" w:lineRule="exact"/>
        <w:ind w:firstLine="424" w:firstLineChars="202"/>
        <w:rPr>
          <w:rFonts w:hint="eastAsia" w:ascii="宋体" w:hAnsi="宋体" w:cs="宋体"/>
          <w:szCs w:val="21"/>
        </w:rPr>
      </w:pPr>
      <w:r>
        <w:rPr>
          <w:rFonts w:hint="eastAsia" w:ascii="宋体" w:hAnsi="宋体" w:cs="宋体"/>
          <w:szCs w:val="21"/>
        </w:rPr>
        <w:t>（6）投标文件的制作应满足以下规定：</w:t>
      </w:r>
    </w:p>
    <w:p w14:paraId="28B05F8B">
      <w:pPr>
        <w:spacing w:line="500" w:lineRule="exact"/>
        <w:ind w:firstLine="424" w:firstLineChars="202"/>
        <w:rPr>
          <w:rFonts w:hint="eastAsia" w:ascii="宋体" w:hAnsi="宋体" w:cs="宋体"/>
          <w:szCs w:val="21"/>
        </w:rPr>
      </w:pPr>
      <w:r>
        <w:rPr>
          <w:rFonts w:hint="eastAsia" w:ascii="宋体" w:hAnsi="宋体" w:cs="宋体"/>
          <w:szCs w:val="21"/>
        </w:rPr>
        <w:t>a.投标文件由投标人使用电子交易系统提供的“投标文件制作软件”制作生成。“投标文件制作软件”可以通过电子交易系统下载。</w:t>
      </w:r>
    </w:p>
    <w:p w14:paraId="5769BC26">
      <w:pPr>
        <w:spacing w:line="500" w:lineRule="exact"/>
        <w:ind w:firstLine="424" w:firstLineChars="202"/>
        <w:rPr>
          <w:rFonts w:hint="eastAsia" w:ascii="宋体" w:hAnsi="宋体" w:cs="宋体"/>
          <w:szCs w:val="21"/>
        </w:rPr>
      </w:pPr>
      <w:r>
        <w:rPr>
          <w:rFonts w:hint="eastAsia" w:ascii="宋体" w:hAnsi="宋体" w:cs="宋体"/>
          <w:szCs w:val="21"/>
        </w:rPr>
        <w:t>b.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spacing w:line="500" w:lineRule="exact"/>
        <w:ind w:firstLine="424" w:firstLineChars="202"/>
        <w:rPr>
          <w:rFonts w:hint="eastAsia" w:ascii="宋体" w:hAnsi="宋体" w:cs="宋体"/>
          <w:szCs w:val="21"/>
        </w:rPr>
      </w:pPr>
      <w:r>
        <w:rPr>
          <w:rFonts w:hint="eastAsia" w:ascii="宋体" w:hAnsi="宋体" w:cs="宋体"/>
          <w:szCs w:val="21"/>
        </w:rPr>
        <w:t>c.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spacing w:line="500" w:lineRule="exact"/>
        <w:ind w:firstLine="424" w:firstLineChars="202"/>
        <w:rPr>
          <w:rFonts w:hint="eastAsia" w:ascii="宋体" w:hAnsi="宋体" w:cs="宋体"/>
          <w:szCs w:val="21"/>
        </w:rPr>
      </w:pPr>
      <w:r>
        <w:rPr>
          <w:rFonts w:hint="eastAsia" w:ascii="宋体" w:hAnsi="宋体" w:cs="宋体"/>
          <w:szCs w:val="21"/>
        </w:rPr>
        <w:t>（7）因投标人自身原因而导致投标文件无法导入电子交易系统电子开标、评标系统，该投标视为无效投标，投标人自行承担由此导致的全部责任。</w:t>
      </w:r>
    </w:p>
    <w:p w14:paraId="66080AA1">
      <w:pPr>
        <w:spacing w:line="500" w:lineRule="exact"/>
        <w:ind w:firstLine="424" w:firstLineChars="202"/>
        <w:rPr>
          <w:rFonts w:hint="eastAsia" w:ascii="宋体" w:hAnsi="宋体" w:cs="宋体"/>
          <w:szCs w:val="21"/>
        </w:rPr>
      </w:pPr>
      <w:r>
        <w:rPr>
          <w:rFonts w:hint="eastAsia" w:ascii="宋体" w:hAnsi="宋体" w:cs="宋体"/>
          <w:szCs w:val="21"/>
        </w:rPr>
        <w:t>(8)投标人中标后须递交与网上电子投标文件完全一致的纸质版投标文件，在领取中标通知书时，一并递交给招标代理机构。</w:t>
      </w:r>
    </w:p>
    <w:p w14:paraId="7D53EE2F">
      <w:pPr>
        <w:spacing w:line="500" w:lineRule="exact"/>
        <w:ind w:firstLine="422" w:firstLineChars="200"/>
        <w:rPr>
          <w:rFonts w:hint="eastAsia" w:ascii="宋体" w:hAnsi="宋体" w:cs="宋体"/>
          <w:szCs w:val="21"/>
        </w:rPr>
      </w:pPr>
      <w:r>
        <w:rPr>
          <w:rFonts w:hint="eastAsia" w:ascii="宋体" w:hAnsi="宋体" w:cs="宋体"/>
          <w:b/>
          <w:szCs w:val="21"/>
        </w:rPr>
        <w:t>21</w:t>
      </w:r>
      <w:r>
        <w:rPr>
          <w:rFonts w:hint="eastAsia" w:ascii="宋体" w:hAnsi="宋体" w:cs="宋体"/>
          <w:szCs w:val="21"/>
        </w:rPr>
        <w:t>.</w:t>
      </w:r>
      <w:r>
        <w:rPr>
          <w:rFonts w:hint="eastAsia" w:ascii="宋体" w:hAnsi="宋体" w:cs="宋体"/>
          <w:b/>
          <w:szCs w:val="21"/>
        </w:rPr>
        <w:t>投标报价</w:t>
      </w:r>
    </w:p>
    <w:p w14:paraId="02219291">
      <w:pPr>
        <w:spacing w:line="500" w:lineRule="exact"/>
        <w:ind w:firstLine="403" w:firstLineChars="192"/>
        <w:rPr>
          <w:rFonts w:hint="eastAsia" w:ascii="宋体" w:hAnsi="宋体" w:cs="宋体"/>
          <w:szCs w:val="21"/>
        </w:rPr>
      </w:pPr>
      <w:r>
        <w:rPr>
          <w:rFonts w:hint="eastAsia" w:ascii="宋体" w:hAnsi="宋体" w:cs="宋体"/>
          <w:szCs w:val="21"/>
        </w:rPr>
        <w:t>21.1投标报价文件中的单价和总价全部采用人民币表示。投标人的报价应包含为完成本次服务范围内所有内容产生的费用、会务费及专家评审费、国家对供应商征收的各种税费等所有费用，招标人不再为此支付其他任何费用。中标价格今后将不作任何调整，招标人后期不再追加费用，投标人自行考虑投标风险。</w:t>
      </w:r>
    </w:p>
    <w:p w14:paraId="051CF945">
      <w:pPr>
        <w:spacing w:line="500" w:lineRule="exact"/>
        <w:ind w:firstLine="420" w:firstLineChars="200"/>
        <w:rPr>
          <w:rFonts w:hint="eastAsia" w:ascii="宋体" w:hAnsi="宋体" w:cs="宋体"/>
          <w:szCs w:val="21"/>
        </w:rPr>
      </w:pPr>
      <w:r>
        <w:rPr>
          <w:rFonts w:hint="eastAsia" w:ascii="宋体" w:hAnsi="宋体" w:cs="宋体"/>
          <w:szCs w:val="21"/>
        </w:rPr>
        <w:t>21.2投标人只允许有一个方案、一个报价。</w:t>
      </w:r>
    </w:p>
    <w:p w14:paraId="1F1352B4">
      <w:pPr>
        <w:spacing w:line="500" w:lineRule="exact"/>
        <w:ind w:firstLine="420" w:firstLineChars="200"/>
        <w:rPr>
          <w:rFonts w:hint="eastAsia" w:ascii="宋体" w:hAnsi="宋体" w:cs="宋体"/>
          <w:szCs w:val="21"/>
        </w:rPr>
      </w:pPr>
      <w:r>
        <w:rPr>
          <w:rFonts w:hint="eastAsia" w:ascii="宋体" w:hAnsi="宋体" w:cs="宋体"/>
          <w:szCs w:val="21"/>
        </w:rPr>
        <w:t>21.3投标人应按“采购需求”所列服务进行单报价，不得采用总价下浮的方式进行报价。投标报价包括国家对中标单位征收的各种税费等所有一切费用，投标报价今后将不作任何调整。</w:t>
      </w:r>
    </w:p>
    <w:p w14:paraId="26CF0DBA">
      <w:pPr>
        <w:spacing w:line="500" w:lineRule="exact"/>
        <w:ind w:firstLine="420" w:firstLineChars="200"/>
        <w:rPr>
          <w:rFonts w:hint="eastAsia" w:ascii="宋体" w:hAnsi="宋体" w:cs="宋体"/>
          <w:szCs w:val="21"/>
        </w:rPr>
      </w:pPr>
      <w:r>
        <w:rPr>
          <w:rFonts w:hint="eastAsia" w:ascii="宋体" w:hAnsi="宋体" w:cs="宋体"/>
          <w:szCs w:val="21"/>
        </w:rPr>
        <w:t>21.4投标报价应由法定代表人或被授权人签署。</w:t>
      </w:r>
    </w:p>
    <w:p w14:paraId="5552ED46">
      <w:pPr>
        <w:spacing w:line="500" w:lineRule="exact"/>
        <w:ind w:firstLine="420" w:firstLineChars="200"/>
        <w:rPr>
          <w:rFonts w:hint="eastAsia" w:ascii="宋体" w:hAnsi="宋体" w:cs="宋体"/>
          <w:bCs/>
          <w:szCs w:val="21"/>
        </w:rPr>
      </w:pPr>
      <w:r>
        <w:rPr>
          <w:rFonts w:hint="eastAsia" w:ascii="宋体" w:hAnsi="宋体" w:cs="宋体"/>
          <w:bCs/>
          <w:szCs w:val="21"/>
        </w:rPr>
        <w:t>21.5</w:t>
      </w:r>
      <w:r>
        <w:rPr>
          <w:rFonts w:hint="eastAsia" w:ascii="宋体"/>
          <w:bCs/>
          <w:szCs w:val="21"/>
        </w:rPr>
        <w:t>投标人的报价不得高于本次招标最高限价</w:t>
      </w:r>
      <w:r>
        <w:rPr>
          <w:rFonts w:hint="eastAsia" w:ascii="宋体" w:hAnsi="宋体"/>
          <w:b/>
          <w:szCs w:val="21"/>
        </w:rPr>
        <w:t>，</w:t>
      </w:r>
      <w:r>
        <w:rPr>
          <w:rFonts w:hint="eastAsia" w:ascii="宋体" w:hAnsi="宋体"/>
          <w:b/>
          <w:bCs/>
          <w:szCs w:val="21"/>
        </w:rPr>
        <w:t>否则将作为无效投标处理。</w:t>
      </w:r>
    </w:p>
    <w:p w14:paraId="36E90D1F">
      <w:pPr>
        <w:spacing w:line="500" w:lineRule="exact"/>
        <w:ind w:firstLine="422" w:firstLineChars="200"/>
        <w:rPr>
          <w:rFonts w:hint="eastAsia" w:ascii="宋体" w:hAnsi="宋体" w:cs="宋体"/>
          <w:b/>
          <w:szCs w:val="21"/>
        </w:rPr>
      </w:pPr>
      <w:r>
        <w:rPr>
          <w:rFonts w:hint="eastAsia" w:ascii="宋体" w:hAnsi="宋体" w:cs="宋体"/>
          <w:b/>
          <w:szCs w:val="21"/>
        </w:rPr>
        <w:t>22. 投标有效期</w:t>
      </w:r>
    </w:p>
    <w:p w14:paraId="16F2C616">
      <w:pPr>
        <w:spacing w:line="500" w:lineRule="exact"/>
        <w:ind w:firstLine="420" w:firstLineChars="200"/>
        <w:rPr>
          <w:rFonts w:hint="eastAsia" w:ascii="宋体" w:hAnsi="宋体" w:cs="宋体"/>
          <w:szCs w:val="21"/>
        </w:rPr>
      </w:pPr>
      <w:r>
        <w:rPr>
          <w:rFonts w:hint="eastAsia" w:ascii="宋体" w:hAnsi="宋体" w:cs="宋体"/>
          <w:szCs w:val="21"/>
        </w:rPr>
        <w:t>22.1投标有效期见投标人须知前附表。</w:t>
      </w:r>
    </w:p>
    <w:p w14:paraId="24565008">
      <w:pPr>
        <w:spacing w:line="500" w:lineRule="exact"/>
        <w:ind w:firstLine="420" w:firstLineChars="200"/>
        <w:rPr>
          <w:rFonts w:hint="eastAsia" w:ascii="宋体" w:hAnsi="宋体" w:cs="宋体"/>
          <w:szCs w:val="21"/>
        </w:rPr>
      </w:pPr>
      <w:r>
        <w:rPr>
          <w:rFonts w:hint="eastAsia" w:ascii="宋体" w:hAnsi="宋体" w:cs="宋体"/>
          <w:szCs w:val="21"/>
        </w:rPr>
        <w:t>22.2在投标有效期内，投标人撤销或修改其招标文件的，应承担招标文件和法律规定的责任。</w:t>
      </w:r>
    </w:p>
    <w:p w14:paraId="615A0C4D">
      <w:pPr>
        <w:spacing w:line="500" w:lineRule="exact"/>
        <w:ind w:firstLine="420" w:firstLineChars="200"/>
        <w:rPr>
          <w:rFonts w:hint="eastAsia" w:ascii="宋体" w:hAnsi="宋体" w:cs="宋体"/>
          <w:szCs w:val="21"/>
        </w:rPr>
      </w:pPr>
      <w:r>
        <w:rPr>
          <w:rFonts w:hint="eastAsia" w:ascii="宋体" w:hAnsi="宋体" w:cs="宋体"/>
          <w:szCs w:val="21"/>
        </w:rPr>
        <w:t>22.3出现特殊情况需要延长投标有效期的，招标人以书面形式通知所有投标人延长投标有效期。投标人同意延长的，不得要求或被允许修改或撤销其招标文件；投标人拒绝延长的，其投标失效。</w:t>
      </w:r>
    </w:p>
    <w:p w14:paraId="517F2154">
      <w:pPr>
        <w:spacing w:line="500" w:lineRule="exact"/>
        <w:ind w:firstLine="405" w:firstLineChars="192"/>
        <w:rPr>
          <w:rFonts w:hint="eastAsia" w:ascii="宋体" w:hAnsi="宋体" w:cs="宋体"/>
          <w:b/>
          <w:szCs w:val="21"/>
        </w:rPr>
      </w:pPr>
      <w:r>
        <w:rPr>
          <w:rFonts w:hint="eastAsia" w:ascii="宋体" w:hAnsi="宋体" w:cs="宋体"/>
          <w:b/>
          <w:szCs w:val="21"/>
        </w:rPr>
        <w:t>23. 投标保证金</w:t>
      </w:r>
    </w:p>
    <w:p w14:paraId="04F5B07A">
      <w:pPr>
        <w:spacing w:line="500" w:lineRule="exact"/>
        <w:ind w:firstLine="420" w:firstLineChars="200"/>
        <w:rPr>
          <w:rFonts w:hint="eastAsia" w:ascii="宋体" w:hAnsi="宋体" w:cs="宋体"/>
          <w:szCs w:val="21"/>
        </w:rPr>
      </w:pPr>
      <w:r>
        <w:rPr>
          <w:rFonts w:hint="eastAsia" w:ascii="宋体" w:hAnsi="宋体" w:cs="宋体"/>
          <w:szCs w:val="21"/>
        </w:rPr>
        <w:t>23.1本项目不要求缴纳投标保证金。</w:t>
      </w:r>
    </w:p>
    <w:p w14:paraId="4CDE01CD">
      <w:pPr>
        <w:spacing w:before="72" w:beforeLines="30" w:after="72" w:afterLines="30" w:line="500" w:lineRule="exact"/>
        <w:jc w:val="center"/>
        <w:rPr>
          <w:rFonts w:hint="eastAsia" w:ascii="宋体" w:hAnsi="宋体" w:cs="宋体"/>
          <w:b/>
          <w:sz w:val="28"/>
          <w:szCs w:val="28"/>
        </w:rPr>
      </w:pPr>
      <w:bookmarkStart w:id="38" w:name="_Toc449028870"/>
      <w:r>
        <w:rPr>
          <w:rFonts w:hint="eastAsia" w:ascii="宋体" w:hAnsi="宋体" w:cs="宋体"/>
          <w:b/>
          <w:sz w:val="28"/>
          <w:szCs w:val="28"/>
        </w:rPr>
        <w:t>（四）招标文件的递交</w:t>
      </w:r>
      <w:bookmarkEnd w:id="38"/>
    </w:p>
    <w:p w14:paraId="188FD95D">
      <w:pPr>
        <w:spacing w:line="500" w:lineRule="exact"/>
        <w:rPr>
          <w:rFonts w:hint="eastAsia" w:ascii="宋体" w:hAnsi="宋体" w:cs="宋体"/>
          <w:b/>
          <w:szCs w:val="21"/>
        </w:rPr>
      </w:pPr>
      <w:r>
        <w:rPr>
          <w:rFonts w:hint="eastAsia" w:ascii="宋体" w:hAnsi="宋体" w:cs="宋体"/>
          <w:b/>
          <w:sz w:val="24"/>
        </w:rPr>
        <w:t xml:space="preserve">  </w:t>
      </w:r>
      <w:r>
        <w:rPr>
          <w:rFonts w:hint="eastAsia" w:ascii="宋体" w:hAnsi="宋体" w:cs="宋体"/>
          <w:b/>
          <w:szCs w:val="21"/>
        </w:rPr>
        <w:t xml:space="preserve"> 24. 招标文件的份数和签署</w:t>
      </w:r>
    </w:p>
    <w:p w14:paraId="47F6FCD7">
      <w:pPr>
        <w:spacing w:line="500" w:lineRule="exact"/>
        <w:ind w:firstLine="315" w:firstLineChars="150"/>
        <w:jc w:val="left"/>
        <w:rPr>
          <w:rFonts w:hint="eastAsia" w:ascii="宋体" w:hAnsi="宋体" w:cs="宋体"/>
          <w:szCs w:val="21"/>
        </w:rPr>
      </w:pPr>
      <w:bookmarkStart w:id="39" w:name="_Toc449028871"/>
      <w:r>
        <w:rPr>
          <w:rFonts w:hint="eastAsia" w:ascii="宋体" w:hAnsi="宋体" w:cs="宋体"/>
          <w:szCs w:val="21"/>
        </w:rPr>
        <w:t>24.1加密电子投标文件应在投标截止时间前通过登录新点电子交易平台【滁州专区】上传投标文件。</w:t>
      </w:r>
    </w:p>
    <w:p w14:paraId="19EBCB9C">
      <w:pPr>
        <w:spacing w:line="500" w:lineRule="exact"/>
        <w:ind w:firstLine="315" w:firstLineChars="150"/>
        <w:jc w:val="left"/>
        <w:rPr>
          <w:rFonts w:hint="eastAsia" w:ascii="宋体" w:hAnsi="宋体" w:cs="宋体"/>
          <w:szCs w:val="21"/>
        </w:rPr>
      </w:pPr>
      <w:r>
        <w:rPr>
          <w:rFonts w:hint="eastAsia" w:ascii="宋体" w:hAnsi="宋体" w:cs="宋体"/>
          <w:szCs w:val="21"/>
        </w:rPr>
        <w:t>（投标人中标后须递交与网上电子投标文件完全一致的纸质版投标文件，并按要求加盖单位章；份数：正本1份，副本1份；中标人领取中标通知书时，一并递交给代理机构）。</w:t>
      </w:r>
    </w:p>
    <w:p w14:paraId="0BBFAA11">
      <w:pPr>
        <w:spacing w:line="500" w:lineRule="exact"/>
        <w:ind w:firstLine="312" w:firstLineChars="148"/>
        <w:jc w:val="left"/>
        <w:rPr>
          <w:rFonts w:hint="eastAsia" w:ascii="宋体" w:hAnsi="宋体" w:cs="宋体"/>
          <w:b/>
          <w:szCs w:val="21"/>
        </w:rPr>
      </w:pPr>
      <w:r>
        <w:rPr>
          <w:rFonts w:hint="eastAsia" w:ascii="宋体" w:hAnsi="宋体" w:cs="宋体"/>
          <w:b/>
          <w:szCs w:val="21"/>
        </w:rPr>
        <w:t>25. 招标文件的提交</w:t>
      </w:r>
    </w:p>
    <w:p w14:paraId="1EA22789">
      <w:pPr>
        <w:spacing w:line="500" w:lineRule="exact"/>
        <w:ind w:firstLine="310" w:firstLineChars="148"/>
        <w:jc w:val="left"/>
        <w:rPr>
          <w:rFonts w:hint="eastAsia" w:ascii="宋体" w:hAnsi="宋体" w:cs="宋体"/>
          <w:bCs/>
          <w:szCs w:val="21"/>
        </w:rPr>
      </w:pPr>
      <w:r>
        <w:rPr>
          <w:rFonts w:hint="eastAsia" w:ascii="宋体" w:hAnsi="宋体" w:cs="宋体"/>
          <w:bCs/>
          <w:szCs w:val="21"/>
        </w:rPr>
        <w:t>25.1投标人应当在第一章“招标公告”规定的投标截止时间前，将加密投标文件上传至电子交易系统。</w:t>
      </w:r>
    </w:p>
    <w:p w14:paraId="319A6CE6">
      <w:pPr>
        <w:spacing w:line="500" w:lineRule="exact"/>
        <w:ind w:firstLine="310" w:firstLineChars="148"/>
        <w:jc w:val="left"/>
        <w:rPr>
          <w:rFonts w:hint="eastAsia" w:ascii="宋体" w:hAnsi="宋体" w:cs="宋体"/>
          <w:bCs/>
          <w:szCs w:val="21"/>
        </w:rPr>
      </w:pPr>
      <w:r>
        <w:rPr>
          <w:rFonts w:hint="eastAsia" w:ascii="宋体" w:hAnsi="宋体" w:cs="宋体"/>
          <w:bCs/>
          <w:szCs w:val="21"/>
        </w:rPr>
        <w:t>27.2除投标人须知前附表另有规定外，投标人所递交的投标文件不予退还。</w:t>
      </w:r>
    </w:p>
    <w:p w14:paraId="35CD4CDD">
      <w:pPr>
        <w:spacing w:line="500" w:lineRule="exact"/>
        <w:ind w:firstLine="310" w:firstLineChars="148"/>
        <w:jc w:val="left"/>
        <w:rPr>
          <w:rFonts w:hint="eastAsia" w:ascii="宋体" w:hAnsi="宋体" w:cs="宋体"/>
          <w:bCs/>
          <w:szCs w:val="21"/>
        </w:rPr>
      </w:pPr>
      <w:r>
        <w:rPr>
          <w:rFonts w:hint="eastAsia" w:ascii="宋体" w:hAnsi="宋体" w:cs="宋体"/>
          <w:bCs/>
          <w:szCs w:val="21"/>
        </w:rPr>
        <w:t>27.3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spacing w:line="500" w:lineRule="exact"/>
        <w:ind w:firstLine="314" w:firstLineChars="149"/>
        <w:rPr>
          <w:rFonts w:hint="eastAsia" w:ascii="宋体" w:hAnsi="宋体" w:cs="宋体"/>
          <w:b/>
          <w:szCs w:val="21"/>
        </w:rPr>
      </w:pPr>
      <w:r>
        <w:rPr>
          <w:rFonts w:hint="eastAsia" w:ascii="宋体" w:hAnsi="宋体" w:cs="宋体"/>
          <w:b/>
          <w:szCs w:val="21"/>
        </w:rPr>
        <w:t>26．招标文件的修改与撤回</w:t>
      </w:r>
    </w:p>
    <w:p w14:paraId="73AF4EAE">
      <w:pPr>
        <w:spacing w:line="500" w:lineRule="exact"/>
        <w:ind w:firstLine="310" w:firstLineChars="148"/>
        <w:jc w:val="left"/>
        <w:rPr>
          <w:rFonts w:hint="eastAsia" w:ascii="宋体" w:hAnsi="宋体" w:cs="宋体"/>
          <w:bCs/>
          <w:szCs w:val="21"/>
        </w:rPr>
      </w:pPr>
      <w:r>
        <w:rPr>
          <w:rFonts w:hint="eastAsia" w:ascii="宋体" w:hAnsi="宋体" w:cs="宋体"/>
          <w:bCs/>
          <w:szCs w:val="21"/>
        </w:rPr>
        <w:t>26.1</w:t>
      </w:r>
      <w:r>
        <w:rPr>
          <w:rFonts w:hint="eastAsia" w:ascii="宋体" w:hAnsi="宋体" w:cs="宋体"/>
          <w:szCs w:val="21"/>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spacing w:before="72" w:beforeLines="30" w:after="72" w:afterLines="30" w:line="500" w:lineRule="exact"/>
        <w:jc w:val="center"/>
        <w:rPr>
          <w:rFonts w:hint="eastAsia" w:ascii="宋体" w:hAnsi="宋体" w:cs="宋体"/>
          <w:b/>
          <w:sz w:val="28"/>
          <w:szCs w:val="28"/>
        </w:rPr>
      </w:pPr>
      <w:r>
        <w:rPr>
          <w:rFonts w:hint="eastAsia" w:ascii="宋体" w:hAnsi="宋体" w:cs="宋体"/>
          <w:b/>
          <w:sz w:val="28"/>
          <w:szCs w:val="28"/>
        </w:rPr>
        <w:t>（五）开标、评标和定标</w:t>
      </w:r>
      <w:bookmarkEnd w:id="39"/>
    </w:p>
    <w:p w14:paraId="65B91A2F">
      <w:pPr>
        <w:spacing w:line="500" w:lineRule="exact"/>
        <w:rPr>
          <w:rFonts w:hint="eastAsia" w:ascii="宋体" w:hAnsi="宋体" w:cs="宋体"/>
          <w:b/>
          <w:szCs w:val="21"/>
        </w:rPr>
      </w:pPr>
      <w:r>
        <w:rPr>
          <w:rFonts w:hint="eastAsia" w:ascii="宋体" w:hAnsi="宋体" w:cs="宋体"/>
          <w:b/>
          <w:sz w:val="24"/>
        </w:rPr>
        <w:t xml:space="preserve">  </w:t>
      </w:r>
      <w:r>
        <w:rPr>
          <w:rFonts w:hint="eastAsia" w:ascii="宋体" w:hAnsi="宋体" w:cs="宋体"/>
          <w:b/>
          <w:szCs w:val="21"/>
        </w:rPr>
        <w:t xml:space="preserve"> 27. 开标</w:t>
      </w:r>
    </w:p>
    <w:p w14:paraId="4928C5EA">
      <w:pPr>
        <w:spacing w:line="500" w:lineRule="exact"/>
        <w:ind w:firstLine="315" w:firstLineChars="150"/>
        <w:jc w:val="left"/>
        <w:rPr>
          <w:rFonts w:hint="eastAsia" w:ascii="宋体" w:hAnsi="宋体" w:cs="宋体"/>
          <w:szCs w:val="21"/>
        </w:rPr>
      </w:pPr>
      <w:r>
        <w:rPr>
          <w:rFonts w:hint="eastAsia" w:ascii="宋体" w:hAnsi="宋体" w:cs="宋体"/>
          <w:szCs w:val="21"/>
        </w:rPr>
        <w:t>27.1 开标的时间和地点</w:t>
      </w:r>
    </w:p>
    <w:p w14:paraId="1122FB32">
      <w:pPr>
        <w:spacing w:line="500" w:lineRule="exact"/>
        <w:ind w:firstLine="315" w:firstLineChars="150"/>
        <w:jc w:val="left"/>
        <w:rPr>
          <w:rFonts w:hint="eastAsia" w:ascii="宋体" w:hAnsi="宋体" w:cs="宋体"/>
          <w:szCs w:val="21"/>
        </w:rPr>
      </w:pPr>
      <w:r>
        <w:rPr>
          <w:rFonts w:hint="eastAsia" w:ascii="宋体" w:hAnsi="宋体" w:cs="宋体"/>
          <w:szCs w:val="21"/>
        </w:rPr>
        <w:t>27.1.1招标人在第一章“招标公告”规定的投标截止时间前（开标时间）和地点通过电子交易系统公开开标。</w:t>
      </w:r>
    </w:p>
    <w:p w14:paraId="3036A2A2">
      <w:pPr>
        <w:adjustRightInd w:val="0"/>
        <w:snapToGrid w:val="0"/>
        <w:spacing w:line="500" w:lineRule="exact"/>
        <w:ind w:firstLine="315" w:firstLineChars="150"/>
        <w:rPr>
          <w:rFonts w:hint="eastAsia" w:ascii="宋体" w:hAnsi="宋体" w:cs="宋体"/>
          <w:szCs w:val="21"/>
        </w:rPr>
      </w:pPr>
      <w:r>
        <w:rPr>
          <w:rFonts w:hint="eastAsia" w:ascii="宋体" w:hAnsi="宋体" w:cs="宋体"/>
          <w:szCs w:val="21"/>
        </w:rPr>
        <w:t>27.2开标程序</w:t>
      </w:r>
    </w:p>
    <w:p w14:paraId="280C8992">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主持人按下列程序进行开标：</w:t>
      </w:r>
    </w:p>
    <w:p w14:paraId="372DAFC7">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（1）公布在投标截止时间前通过电子交易系统完成投标文件递交的投标人名称；</w:t>
      </w:r>
    </w:p>
    <w:p w14:paraId="6DFF6A45">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（2）投标人在投标截止时间后在投标人须知前附表规定的解密时间内完成投标文件的解密工作；</w:t>
      </w:r>
    </w:p>
    <w:p w14:paraId="08B058C5">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（3）招标人或招标代理机构完成解密工作，导入并读取所有成功解密的投标文件；</w:t>
      </w:r>
    </w:p>
    <w:p w14:paraId="13CEBEBF">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（4）按投标人须知前附表规定公布投标人名称、标段名称、投标报价、工期及其他内容；</w:t>
      </w:r>
    </w:p>
    <w:p w14:paraId="1DEF1466">
      <w:pPr>
        <w:spacing w:line="500" w:lineRule="exact"/>
        <w:ind w:right="-155" w:rightChars="-74" w:firstLine="630" w:firstLineChars="300"/>
        <w:jc w:val="left"/>
        <w:rPr>
          <w:rFonts w:hint="eastAsia" w:ascii="宋体" w:hAnsi="宋体" w:cs="宋体"/>
          <w:szCs w:val="21"/>
        </w:rPr>
      </w:pPr>
      <w:r>
        <w:rPr>
          <w:rFonts w:hint="eastAsia" w:ascii="宋体" w:hAnsi="宋体" w:cs="宋体"/>
          <w:szCs w:val="21"/>
        </w:rPr>
        <w:t>（5）开标结束。</w:t>
      </w:r>
    </w:p>
    <w:p w14:paraId="3CF180D5">
      <w:pPr>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 xml:space="preserve"> 27.4开标异议</w:t>
      </w:r>
    </w:p>
    <w:p w14:paraId="3B519782">
      <w:pPr>
        <w:spacing w:line="500" w:lineRule="exact"/>
        <w:ind w:right="-155" w:rightChars="-74" w:firstLine="420" w:firstLineChars="200"/>
        <w:jc w:val="left"/>
        <w:rPr>
          <w:rFonts w:hint="eastAsia" w:ascii="宋体" w:hAnsi="宋体" w:cs="宋体"/>
          <w:szCs w:val="21"/>
          <w:highlight w:val="yellow"/>
        </w:rPr>
      </w:pPr>
      <w:r>
        <w:rPr>
          <w:rFonts w:hint="eastAsia" w:ascii="宋体" w:hAnsi="宋体" w:cs="宋体"/>
          <w:bCs/>
          <w:snapToGrid w:val="0"/>
          <w:kern w:val="0"/>
          <w:szCs w:val="21"/>
        </w:rPr>
        <w:t>投标人对开标有异议的，应当在开标过程中提出，招标人在开标过程中作出答复，并制作记录。异议与答复应通过电子交易系统进行。</w:t>
      </w:r>
    </w:p>
    <w:p w14:paraId="0AF92ACC">
      <w:pPr>
        <w:spacing w:line="500" w:lineRule="exact"/>
        <w:ind w:firstLine="421"/>
        <w:jc w:val="left"/>
        <w:rPr>
          <w:rFonts w:hint="eastAsia" w:ascii="宋体" w:hAnsi="宋体" w:cs="宋体"/>
          <w:b/>
          <w:szCs w:val="21"/>
        </w:rPr>
      </w:pPr>
      <w:r>
        <w:rPr>
          <w:rFonts w:hint="eastAsia" w:ascii="宋体" w:hAnsi="宋体" w:cs="宋体"/>
          <w:b/>
          <w:szCs w:val="21"/>
        </w:rPr>
        <w:t>28.评标委员会</w:t>
      </w:r>
    </w:p>
    <w:p w14:paraId="72582DBF">
      <w:pPr>
        <w:spacing w:line="500" w:lineRule="exact"/>
        <w:ind w:firstLine="420" w:firstLineChars="200"/>
        <w:jc w:val="left"/>
        <w:rPr>
          <w:rFonts w:ascii="宋体" w:cs="宋体"/>
          <w:szCs w:val="21"/>
        </w:rPr>
      </w:pPr>
      <w:r>
        <w:rPr>
          <w:rFonts w:hint="eastAsia" w:ascii="宋体"/>
          <w:szCs w:val="21"/>
        </w:rPr>
        <w:t>28.1</w:t>
      </w:r>
      <w:r>
        <w:rPr>
          <w:rFonts w:hint="eastAsia" w:ascii="宋体" w:hAnsi="宋体" w:cs="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2334D38">
      <w:pPr>
        <w:spacing w:line="500" w:lineRule="exact"/>
        <w:ind w:firstLine="420" w:firstLineChars="200"/>
        <w:jc w:val="left"/>
        <w:rPr>
          <w:rFonts w:ascii="宋体" w:cs="宋体"/>
          <w:szCs w:val="21"/>
        </w:rPr>
      </w:pPr>
      <w:r>
        <w:rPr>
          <w:rFonts w:hint="eastAsia" w:ascii="宋体" w:hAnsi="宋体" w:cs="宋体"/>
          <w:szCs w:val="21"/>
        </w:rPr>
        <w:t>28</w:t>
      </w:r>
      <w:r>
        <w:rPr>
          <w:rFonts w:ascii="宋体" w:hAnsi="宋体" w:cs="宋体"/>
          <w:szCs w:val="21"/>
        </w:rPr>
        <w:t xml:space="preserve">.2 </w:t>
      </w:r>
      <w:r>
        <w:rPr>
          <w:rFonts w:hint="eastAsia" w:ascii="宋体" w:hAnsi="宋体" w:cs="宋体"/>
          <w:szCs w:val="21"/>
        </w:rPr>
        <w:t>评标委员会成员有下列情形之一的，应当回避：</w:t>
      </w:r>
    </w:p>
    <w:p w14:paraId="24E37664">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）投标人或投标人主要负责人的近亲属；</w:t>
      </w:r>
    </w:p>
    <w:p w14:paraId="5E64454A">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）项目主管部门或者行政监督部门的人员；</w:t>
      </w:r>
    </w:p>
    <w:p w14:paraId="1BD179E4">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）与投标人有经济利益关系；</w:t>
      </w:r>
    </w:p>
    <w:p w14:paraId="5768C106">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）曾因在招标、评标以及其他与招标投标有关活动中从事违法行为而受过行政处罚或刑事处罚的；</w:t>
      </w:r>
    </w:p>
    <w:p w14:paraId="45ED8E7F">
      <w:pPr>
        <w:spacing w:line="500" w:lineRule="exact"/>
        <w:ind w:firstLine="420" w:firstLineChars="200"/>
        <w:jc w:val="left"/>
        <w:rPr>
          <w:rFonts w:ascii="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）与投标人有其他利害关系。</w:t>
      </w:r>
    </w:p>
    <w:p w14:paraId="3B189A38">
      <w:pPr>
        <w:spacing w:line="500" w:lineRule="exact"/>
        <w:ind w:firstLine="420" w:firstLineChars="200"/>
        <w:jc w:val="left"/>
        <w:rPr>
          <w:rFonts w:hint="eastAsia" w:ascii="宋体" w:hAnsi="宋体" w:cs="宋体"/>
          <w:szCs w:val="21"/>
        </w:rPr>
      </w:pPr>
      <w:r>
        <w:rPr>
          <w:rFonts w:hint="eastAsia" w:ascii="宋体" w:hAnsi="宋体" w:cs="宋体"/>
          <w:szCs w:val="21"/>
        </w:rPr>
        <w:t>28.3评标过程中，评标委员会成员有回避事由、擅离职守或因健康等原因不能继续评标的， 招标人有权更换。被更换的评标委员会成员作出的评审结论无效，由更换后的评标委员会成员重新进行评审。</w:t>
      </w:r>
    </w:p>
    <w:p w14:paraId="762A94FE">
      <w:pPr>
        <w:spacing w:line="500" w:lineRule="exact"/>
        <w:ind w:firstLine="207" w:firstLineChars="98"/>
        <w:jc w:val="left"/>
        <w:rPr>
          <w:rFonts w:hint="eastAsia" w:ascii="宋体" w:hAnsi="宋体" w:cs="宋体"/>
          <w:b/>
          <w:szCs w:val="21"/>
        </w:rPr>
      </w:pPr>
      <w:r>
        <w:rPr>
          <w:rFonts w:hint="eastAsia" w:ascii="宋体" w:hAnsi="宋体" w:cs="宋体"/>
          <w:b/>
          <w:szCs w:val="21"/>
        </w:rPr>
        <w:t>29. 评标</w:t>
      </w:r>
    </w:p>
    <w:p w14:paraId="70BEEED7">
      <w:pPr>
        <w:spacing w:line="500" w:lineRule="exact"/>
        <w:ind w:firstLine="420" w:firstLineChars="200"/>
        <w:jc w:val="left"/>
        <w:rPr>
          <w:rFonts w:hint="eastAsia" w:ascii="宋体" w:hAnsi="宋体" w:cs="宋体"/>
          <w:szCs w:val="21"/>
        </w:rPr>
      </w:pPr>
      <w:r>
        <w:rPr>
          <w:rFonts w:hint="eastAsia" w:ascii="宋体" w:hAnsi="宋体" w:cs="宋体"/>
          <w:szCs w:val="21"/>
        </w:rPr>
        <w:t>29.1评标委员会按照第三章“评标办法”规定的方法、评审因素、标准和程序对招标文件进行评审。第三章“评标办法”没有规定的方法、评审因素和标准，不作为评标依据。</w:t>
      </w:r>
    </w:p>
    <w:p w14:paraId="26922152">
      <w:pPr>
        <w:spacing w:line="500" w:lineRule="exact"/>
        <w:ind w:firstLine="420" w:firstLineChars="200"/>
        <w:jc w:val="left"/>
        <w:rPr>
          <w:rFonts w:hint="eastAsia" w:ascii="宋体" w:hAnsi="宋体" w:cs="宋体"/>
          <w:szCs w:val="21"/>
        </w:rPr>
      </w:pPr>
      <w:r>
        <w:rPr>
          <w:rFonts w:hint="eastAsia" w:ascii="宋体" w:hAnsi="宋体" w:cs="宋体"/>
          <w:szCs w:val="21"/>
        </w:rPr>
        <w:t>29.2评标完成后，评标委员会应向招标人提交书面评标报告和中标候选人名单。评标委员会推荐中标候选人的人数见投标人须知前附表。</w:t>
      </w:r>
    </w:p>
    <w:p w14:paraId="260E0B5A">
      <w:pPr>
        <w:spacing w:line="500" w:lineRule="exact"/>
        <w:ind w:firstLine="420" w:firstLineChars="200"/>
        <w:jc w:val="left"/>
        <w:rPr>
          <w:rFonts w:ascii="宋体"/>
          <w:szCs w:val="21"/>
        </w:rPr>
      </w:pPr>
      <w:r>
        <w:rPr>
          <w:rFonts w:hint="eastAsia" w:ascii="宋体"/>
          <w:szCs w:val="21"/>
        </w:rPr>
        <w:t>29.3评标原则：遵循公平、公正、科学和择优的原则。</w:t>
      </w:r>
    </w:p>
    <w:p w14:paraId="3865BCA0">
      <w:pPr>
        <w:tabs>
          <w:tab w:val="left" w:pos="720"/>
        </w:tabs>
        <w:spacing w:line="500" w:lineRule="exact"/>
        <w:ind w:firstLine="420" w:firstLineChars="200"/>
        <w:jc w:val="left"/>
        <w:rPr>
          <w:rFonts w:ascii="宋体"/>
          <w:szCs w:val="21"/>
        </w:rPr>
      </w:pPr>
      <w:r>
        <w:rPr>
          <w:rFonts w:hint="eastAsia" w:ascii="宋体"/>
          <w:szCs w:val="21"/>
        </w:rPr>
        <w:t>29.4招标文件的澄清</w:t>
      </w:r>
    </w:p>
    <w:p w14:paraId="2BE859A2">
      <w:pPr>
        <w:tabs>
          <w:tab w:val="left" w:pos="720"/>
        </w:tabs>
        <w:spacing w:line="500" w:lineRule="exact"/>
        <w:ind w:firstLine="420" w:firstLineChars="200"/>
        <w:jc w:val="left"/>
        <w:rPr>
          <w:rFonts w:ascii="宋体"/>
          <w:szCs w:val="21"/>
        </w:rPr>
      </w:pPr>
      <w:r>
        <w:rPr>
          <w:rFonts w:hint="eastAsia" w:ascii="宋体"/>
          <w:szCs w:val="21"/>
        </w:rPr>
        <w:t>29.4.1在评标过程中，评标委员会认为需要，可要求投标人对招标文件中的有关问题进行澄清或提供补充说明及有关资料，投标人应做出书面答复。</w:t>
      </w:r>
    </w:p>
    <w:p w14:paraId="1AFB7AB9">
      <w:pPr>
        <w:tabs>
          <w:tab w:val="left" w:pos="720"/>
        </w:tabs>
        <w:spacing w:line="500" w:lineRule="exact"/>
        <w:ind w:firstLine="420" w:firstLineChars="200"/>
        <w:jc w:val="left"/>
        <w:rPr>
          <w:rFonts w:ascii="宋体"/>
          <w:szCs w:val="21"/>
        </w:rPr>
      </w:pPr>
      <w:r>
        <w:rPr>
          <w:rFonts w:hint="eastAsia" w:ascii="宋体"/>
          <w:szCs w:val="21"/>
        </w:rPr>
        <w:t>29.4.2书面答复须经投标人法定代表人或其委托代理人签字或盖章，签字或盖章的书面答复将被视为招标文件的组成部分。</w:t>
      </w:r>
    </w:p>
    <w:p w14:paraId="49E336EA">
      <w:pPr>
        <w:tabs>
          <w:tab w:val="left" w:pos="720"/>
        </w:tabs>
        <w:spacing w:line="500" w:lineRule="exact"/>
        <w:ind w:firstLine="420" w:firstLineChars="200"/>
        <w:jc w:val="left"/>
        <w:rPr>
          <w:rFonts w:ascii="宋体"/>
          <w:szCs w:val="21"/>
        </w:rPr>
      </w:pPr>
      <w:r>
        <w:rPr>
          <w:rFonts w:hint="eastAsia" w:ascii="宋体"/>
          <w:szCs w:val="21"/>
        </w:rPr>
        <w:t>29.5报价合理性的判断</w:t>
      </w:r>
    </w:p>
    <w:p w14:paraId="7A2C5D0C">
      <w:pPr>
        <w:spacing w:line="500" w:lineRule="exact"/>
        <w:ind w:firstLine="420" w:firstLineChars="200"/>
        <w:jc w:val="left"/>
        <w:rPr>
          <w:rFonts w:hint="eastAsia"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CAE898">
      <w:pPr>
        <w:tabs>
          <w:tab w:val="left" w:pos="720"/>
        </w:tabs>
        <w:spacing w:line="500" w:lineRule="exact"/>
        <w:ind w:firstLine="420" w:firstLineChars="200"/>
        <w:jc w:val="left"/>
        <w:rPr>
          <w:rFonts w:ascii="宋体"/>
          <w:szCs w:val="21"/>
        </w:rPr>
      </w:pPr>
      <w:r>
        <w:rPr>
          <w:rFonts w:hint="eastAsia" w:ascii="宋体"/>
          <w:szCs w:val="21"/>
        </w:rPr>
        <w:t>29.6评审意见分歧的处理办法</w:t>
      </w:r>
    </w:p>
    <w:p w14:paraId="737D7BB3">
      <w:pPr>
        <w:tabs>
          <w:tab w:val="left" w:pos="720"/>
        </w:tabs>
        <w:spacing w:line="500" w:lineRule="exact"/>
        <w:ind w:firstLine="420" w:firstLineChars="200"/>
        <w:jc w:val="left"/>
        <w:rPr>
          <w:rFonts w:ascii="宋体"/>
          <w:szCs w:val="21"/>
        </w:rPr>
      </w:pPr>
      <w:r>
        <w:rPr>
          <w:rFonts w:hint="eastAsia" w:ascii="宋体"/>
          <w:szCs w:val="21"/>
        </w:rPr>
        <w:t>（1）评标委员会应当对投标人提供的报告、证明材料及详细说明认真研究。对存在意见分歧的，可采用投票方式表决决定（按多数评委意见为准）；</w:t>
      </w:r>
    </w:p>
    <w:p w14:paraId="761DA600">
      <w:pPr>
        <w:tabs>
          <w:tab w:val="left" w:pos="720"/>
        </w:tabs>
        <w:spacing w:line="500" w:lineRule="exact"/>
        <w:ind w:firstLine="420" w:firstLineChars="200"/>
        <w:jc w:val="left"/>
        <w:rPr>
          <w:rFonts w:ascii="宋体"/>
          <w:szCs w:val="21"/>
        </w:rPr>
      </w:pPr>
      <w:r>
        <w:rPr>
          <w:rFonts w:hint="eastAsia" w:ascii="宋体"/>
          <w:szCs w:val="21"/>
        </w:rPr>
        <w:t>29.7评标报告的签署</w:t>
      </w:r>
    </w:p>
    <w:p w14:paraId="29ADB630">
      <w:pPr>
        <w:tabs>
          <w:tab w:val="left" w:pos="720"/>
        </w:tabs>
        <w:spacing w:line="500" w:lineRule="exact"/>
        <w:ind w:firstLine="420" w:firstLineChars="200"/>
        <w:jc w:val="left"/>
        <w:rPr>
          <w:rFonts w:ascii="宋体"/>
          <w:szCs w:val="21"/>
        </w:rPr>
      </w:pPr>
      <w:r>
        <w:rPr>
          <w:rFonts w:hint="eastAsia" w:ascii="宋体"/>
          <w:szCs w:val="21"/>
        </w:rPr>
        <w:t>29.7.1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tabs>
          <w:tab w:val="left" w:pos="720"/>
        </w:tabs>
        <w:spacing w:line="500" w:lineRule="exact"/>
        <w:ind w:firstLine="420" w:firstLineChars="200"/>
        <w:jc w:val="left"/>
        <w:rPr>
          <w:rFonts w:ascii="宋体"/>
          <w:szCs w:val="21"/>
        </w:rPr>
      </w:pPr>
      <w:r>
        <w:rPr>
          <w:rFonts w:hint="eastAsia" w:ascii="宋体"/>
          <w:szCs w:val="21"/>
        </w:rPr>
        <w:t>29.8评标过程的保密</w:t>
      </w:r>
    </w:p>
    <w:p w14:paraId="4067CB7B">
      <w:pPr>
        <w:tabs>
          <w:tab w:val="left" w:pos="720"/>
        </w:tabs>
        <w:spacing w:line="500" w:lineRule="exact"/>
        <w:ind w:firstLine="420" w:firstLineChars="200"/>
        <w:jc w:val="left"/>
        <w:rPr>
          <w:rFonts w:ascii="宋体"/>
          <w:szCs w:val="21"/>
        </w:rPr>
      </w:pPr>
      <w:r>
        <w:rPr>
          <w:rFonts w:hint="eastAsia" w:ascii="宋体"/>
          <w:szCs w:val="21"/>
        </w:rPr>
        <w:t>评标委员会成员和与评标活动有关的工作人员不得透露对招标文件的评审和比较、中标人的推荐情况以及与评标有关的其他情况。</w:t>
      </w:r>
    </w:p>
    <w:p w14:paraId="42677946">
      <w:pPr>
        <w:tabs>
          <w:tab w:val="left" w:pos="720"/>
        </w:tabs>
        <w:spacing w:line="500" w:lineRule="exact"/>
        <w:ind w:firstLine="420" w:firstLineChars="200"/>
        <w:jc w:val="left"/>
        <w:rPr>
          <w:rFonts w:ascii="宋体"/>
          <w:szCs w:val="21"/>
        </w:rPr>
      </w:pPr>
      <w:r>
        <w:rPr>
          <w:rFonts w:hint="eastAsia" w:ascii="宋体"/>
          <w:szCs w:val="21"/>
        </w:rPr>
        <w:t>29.9评标结果公告</w:t>
      </w:r>
    </w:p>
    <w:p w14:paraId="41B5F6AE">
      <w:pPr>
        <w:spacing w:line="500" w:lineRule="exact"/>
        <w:ind w:firstLine="210" w:firstLineChars="100"/>
        <w:jc w:val="left"/>
        <w:rPr>
          <w:rFonts w:hint="eastAsia" w:ascii="宋体" w:hAnsi="宋体" w:cs="宋体"/>
          <w:szCs w:val="21"/>
        </w:rPr>
      </w:pPr>
      <w:r>
        <w:rPr>
          <w:rFonts w:hint="eastAsia" w:ascii="宋体"/>
          <w:szCs w:val="21"/>
        </w:rPr>
        <w:t>招标人应将中标人的情况在国家级滁州经济技术开发区官网（https://kfq.chuzhou.gov.cn/index.html）、滁州市城投工程咨询管理有限公司网站（https://www.czctgczx.com/）予以公告，公告期为3日。</w:t>
      </w:r>
      <w:r>
        <w:rPr>
          <w:rFonts w:hint="eastAsia" w:ascii="宋体" w:hAnsi="宋体" w:cs="宋体"/>
          <w:b/>
          <w:bCs/>
          <w:szCs w:val="21"/>
        </w:rPr>
        <w:t xml:space="preserve">  </w:t>
      </w:r>
    </w:p>
    <w:p w14:paraId="2893B7B8">
      <w:pPr>
        <w:spacing w:line="500" w:lineRule="exact"/>
        <w:ind w:firstLine="207" w:firstLineChars="98"/>
        <w:jc w:val="left"/>
        <w:rPr>
          <w:rFonts w:hint="eastAsia" w:ascii="宋体" w:hAnsi="宋体" w:cs="宋体"/>
          <w:b/>
          <w:szCs w:val="21"/>
        </w:rPr>
      </w:pPr>
      <w:r>
        <w:rPr>
          <w:rFonts w:hint="eastAsia" w:ascii="宋体" w:hAnsi="宋体" w:cs="宋体"/>
          <w:b/>
          <w:szCs w:val="21"/>
        </w:rPr>
        <w:t>30. 定标</w:t>
      </w:r>
    </w:p>
    <w:p w14:paraId="656E47C5">
      <w:pPr>
        <w:spacing w:line="500" w:lineRule="exact"/>
        <w:jc w:val="left"/>
        <w:rPr>
          <w:rFonts w:hint="eastAsia" w:ascii="宋体" w:hAnsi="宋体" w:cs="宋体"/>
          <w:szCs w:val="21"/>
        </w:rPr>
      </w:pPr>
      <w:r>
        <w:rPr>
          <w:rFonts w:hint="eastAsia" w:ascii="宋体" w:hAnsi="宋体" w:cs="宋体"/>
          <w:szCs w:val="21"/>
        </w:rPr>
        <w:t xml:space="preserve">    30.1 中标人的确定</w:t>
      </w:r>
    </w:p>
    <w:p w14:paraId="14E6A893">
      <w:pPr>
        <w:spacing w:line="500" w:lineRule="exact"/>
        <w:ind w:firstLine="420" w:firstLineChars="200"/>
        <w:rPr>
          <w:rFonts w:hint="eastAsia" w:ascii="宋体" w:hAnsi="宋体" w:cs="宋体"/>
          <w:szCs w:val="21"/>
        </w:rPr>
      </w:pPr>
      <w:r>
        <w:rPr>
          <w:rFonts w:hint="eastAsia" w:ascii="宋体" w:hAnsi="宋体" w:cs="宋体"/>
          <w:szCs w:val="21"/>
        </w:rPr>
        <w:t>30.1.1除投标人须知前附表规定评标委员会直接确定中标人外，招标人依据评标委员会推荐的第一中标候选人确定为中标人，评标委员会推荐中标候选人的人数见投标人须知前附表。</w:t>
      </w:r>
    </w:p>
    <w:p w14:paraId="7C485893">
      <w:pPr>
        <w:spacing w:line="500" w:lineRule="exact"/>
        <w:ind w:firstLine="420" w:firstLineChars="200"/>
        <w:jc w:val="left"/>
        <w:rPr>
          <w:rFonts w:hint="eastAsia" w:ascii="宋体" w:hAnsi="宋体" w:cs="宋体"/>
          <w:szCs w:val="21"/>
        </w:rPr>
      </w:pPr>
      <w:r>
        <w:rPr>
          <w:rFonts w:hint="eastAsia" w:ascii="宋体" w:hAnsi="宋体" w:cs="宋体"/>
          <w:szCs w:val="21"/>
        </w:rPr>
        <w:t>30.2 中标通知书</w:t>
      </w:r>
    </w:p>
    <w:p w14:paraId="0BA81D80">
      <w:pPr>
        <w:pStyle w:val="13"/>
        <w:spacing w:line="500" w:lineRule="exact"/>
        <w:ind w:firstLine="420" w:firstLineChars="200"/>
        <w:rPr>
          <w:rFonts w:hint="eastAsia" w:ascii="宋体" w:hAnsi="宋体" w:cs="宋体"/>
        </w:rPr>
      </w:pPr>
      <w:r>
        <w:rPr>
          <w:rFonts w:hint="eastAsia" w:ascii="宋体" w:hAnsi="宋体" w:cs="宋体"/>
          <w:szCs w:val="21"/>
        </w:rPr>
        <w:t>30.2.1</w:t>
      </w:r>
      <w:r>
        <w:rPr>
          <w:rFonts w:hint="eastAsia" w:ascii="宋体" w:hAnsi="宋体" w:cs="宋体"/>
        </w:rPr>
        <w:t>招标人或采购代理机构应在中标人确定之日起2个工作日内，向中标人发出中标通知书。</w:t>
      </w:r>
    </w:p>
    <w:p w14:paraId="429CF213">
      <w:pPr>
        <w:snapToGrid w:val="0"/>
        <w:spacing w:line="500" w:lineRule="exact"/>
        <w:ind w:firstLine="420" w:firstLineChars="200"/>
        <w:rPr>
          <w:rFonts w:hint="eastAsia" w:ascii="宋体" w:hAnsi="宋体" w:cs="宋体"/>
          <w:szCs w:val="21"/>
        </w:rPr>
      </w:pPr>
      <w:r>
        <w:rPr>
          <w:rFonts w:hint="eastAsia" w:ascii="宋体" w:hAnsi="宋体" w:cs="宋体"/>
          <w:szCs w:val="21"/>
        </w:rPr>
        <w:t>30.2.2中标通知书须加盖招标人、采购代理机构公章后，方可发出。</w:t>
      </w:r>
    </w:p>
    <w:p w14:paraId="37CE5548">
      <w:pPr>
        <w:spacing w:line="500" w:lineRule="exact"/>
        <w:ind w:firstLine="207" w:firstLineChars="98"/>
        <w:jc w:val="left"/>
        <w:rPr>
          <w:rFonts w:hint="eastAsia" w:ascii="宋体" w:hAnsi="宋体" w:cs="宋体"/>
          <w:b/>
          <w:szCs w:val="21"/>
        </w:rPr>
      </w:pPr>
      <w:r>
        <w:rPr>
          <w:rFonts w:hint="eastAsia" w:ascii="宋体" w:hAnsi="宋体" w:cs="宋体"/>
          <w:b/>
          <w:szCs w:val="21"/>
        </w:rPr>
        <w:t>31. 开评标异常情况处理</w:t>
      </w:r>
    </w:p>
    <w:p w14:paraId="0348926A">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31.1废标（重新招标）</w:t>
      </w:r>
    </w:p>
    <w:p w14:paraId="45A4E481">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有下列情形之一的，招标人将废标（重新招标）：</w:t>
      </w:r>
    </w:p>
    <w:p w14:paraId="2B4A84D2">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(1)出现影响采购公正的违法、违规行为的；</w:t>
      </w:r>
    </w:p>
    <w:p w14:paraId="5E083CCE">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(2)投标人的报价均脱离实际且无充分证据的；</w:t>
      </w:r>
    </w:p>
    <w:p w14:paraId="3C00AD82">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(3)因重大变故，采购任务取消的。</w:t>
      </w:r>
    </w:p>
    <w:p w14:paraId="7438AA4B">
      <w:pPr>
        <w:adjustRightInd w:val="0"/>
        <w:snapToGrid w:val="0"/>
        <w:spacing w:line="500" w:lineRule="exact"/>
        <w:ind w:firstLine="420" w:firstLineChars="200"/>
        <w:rPr>
          <w:rFonts w:hint="eastAsia" w:ascii="宋体" w:hAnsi="宋体" w:cs="宋体"/>
          <w:kern w:val="10"/>
          <w:szCs w:val="21"/>
        </w:rPr>
      </w:pPr>
      <w:r>
        <w:rPr>
          <w:rFonts w:hint="eastAsia" w:ascii="宋体" w:hAnsi="宋体" w:cs="宋体"/>
          <w:kern w:val="10"/>
          <w:szCs w:val="21"/>
        </w:rPr>
        <w:t>31.2变更采购方式</w:t>
      </w:r>
    </w:p>
    <w:p w14:paraId="68D6B96A">
      <w:pPr>
        <w:adjustRightInd w:val="0"/>
        <w:snapToGrid w:val="0"/>
        <w:spacing w:line="500" w:lineRule="exact"/>
        <w:ind w:firstLine="420" w:firstLineChars="200"/>
        <w:rPr>
          <w:rFonts w:hint="eastAsia" w:ascii="宋体" w:hAnsi="宋体" w:cs="宋体"/>
          <w:kern w:val="10"/>
          <w:szCs w:val="21"/>
        </w:rPr>
      </w:pPr>
      <w:bookmarkStart w:id="40" w:name="_Toc449028872"/>
      <w:r>
        <w:rPr>
          <w:rFonts w:hint="eastAsia" w:ascii="宋体" w:hAnsi="宋体" w:cs="宋体"/>
          <w:kern w:val="10"/>
          <w:szCs w:val="21"/>
        </w:rPr>
        <w:t>按照相关规定执行。</w:t>
      </w:r>
      <w:bookmarkEnd w:id="40"/>
      <w:bookmarkStart w:id="41" w:name="_Toc449028873"/>
    </w:p>
    <w:p w14:paraId="4168FF84">
      <w:pPr>
        <w:spacing w:before="72" w:beforeLines="30" w:after="72" w:afterLines="30" w:line="500" w:lineRule="exact"/>
        <w:jc w:val="center"/>
        <w:rPr>
          <w:rFonts w:hint="eastAsia" w:ascii="宋体" w:hAnsi="宋体" w:cs="宋体"/>
          <w:b/>
          <w:sz w:val="28"/>
          <w:szCs w:val="28"/>
        </w:rPr>
      </w:pPr>
      <w:r>
        <w:rPr>
          <w:rFonts w:hint="eastAsia" w:ascii="宋体" w:hAnsi="宋体" w:cs="宋体"/>
          <w:b/>
          <w:sz w:val="28"/>
          <w:szCs w:val="28"/>
        </w:rPr>
        <w:t>（六）合同的授予</w:t>
      </w:r>
      <w:bookmarkEnd w:id="41"/>
    </w:p>
    <w:p w14:paraId="57DDED54">
      <w:pPr>
        <w:spacing w:line="500" w:lineRule="exact"/>
        <w:ind w:firstLine="521" w:firstLineChars="247"/>
        <w:jc w:val="left"/>
        <w:rPr>
          <w:rFonts w:hint="eastAsia" w:ascii="宋体" w:hAnsi="宋体" w:cs="宋体"/>
          <w:b/>
          <w:szCs w:val="21"/>
        </w:rPr>
      </w:pPr>
      <w:r>
        <w:rPr>
          <w:rFonts w:hint="eastAsia" w:ascii="宋体" w:hAnsi="宋体" w:cs="宋体"/>
          <w:b/>
          <w:szCs w:val="21"/>
        </w:rPr>
        <w:t>32. 合同授予标准</w:t>
      </w:r>
    </w:p>
    <w:p w14:paraId="05481F39">
      <w:pPr>
        <w:spacing w:line="500" w:lineRule="exact"/>
        <w:ind w:firstLine="525" w:firstLineChars="250"/>
        <w:jc w:val="left"/>
        <w:rPr>
          <w:rFonts w:hint="eastAsia" w:ascii="宋体" w:hAnsi="宋体" w:cs="宋体"/>
          <w:szCs w:val="21"/>
        </w:rPr>
      </w:pPr>
      <w:r>
        <w:rPr>
          <w:rFonts w:hint="eastAsia" w:ascii="宋体" w:hAnsi="宋体" w:cs="宋体"/>
          <w:szCs w:val="21"/>
        </w:rPr>
        <w:t xml:space="preserve">32.1 本招标项目的合同将授予按本投标须知第30条规定所确定的中标人。 </w:t>
      </w:r>
    </w:p>
    <w:p w14:paraId="18539A6E">
      <w:pPr>
        <w:spacing w:line="500" w:lineRule="exact"/>
        <w:ind w:firstLine="521" w:firstLineChars="247"/>
        <w:jc w:val="left"/>
        <w:rPr>
          <w:rFonts w:hint="eastAsia" w:ascii="宋体" w:hAnsi="宋体" w:cs="宋体"/>
          <w:b/>
          <w:szCs w:val="21"/>
        </w:rPr>
      </w:pPr>
      <w:r>
        <w:rPr>
          <w:rFonts w:hint="eastAsia" w:ascii="宋体" w:hAnsi="宋体" w:cs="宋体"/>
          <w:b/>
          <w:szCs w:val="21"/>
        </w:rPr>
        <w:t>33. 合同协议书的签订</w:t>
      </w:r>
    </w:p>
    <w:p w14:paraId="0D2F171D">
      <w:pPr>
        <w:spacing w:line="500" w:lineRule="exact"/>
        <w:ind w:firstLine="525" w:firstLineChars="250"/>
        <w:jc w:val="left"/>
        <w:rPr>
          <w:rFonts w:hint="eastAsia" w:ascii="宋体" w:hAnsi="宋体" w:cs="宋体"/>
          <w:szCs w:val="21"/>
        </w:rPr>
      </w:pPr>
      <w:r>
        <w:rPr>
          <w:rFonts w:hint="eastAsia" w:ascii="宋体" w:hAnsi="宋体" w:cs="宋体"/>
          <w:szCs w:val="21"/>
        </w:rPr>
        <w:t>33.1招标人与中标人将于中标通知书发出之日起30个日历天内，按照招标文件和中标人的招标文件订立书面采购合同。招标人和中标人不得再行订立背离合同实质性内容的其他协议。</w:t>
      </w:r>
    </w:p>
    <w:p w14:paraId="3486D175">
      <w:pPr>
        <w:spacing w:line="500" w:lineRule="exact"/>
        <w:ind w:firstLine="525" w:firstLineChars="250"/>
        <w:jc w:val="left"/>
        <w:rPr>
          <w:rFonts w:hint="eastAsia" w:ascii="宋体" w:hAnsi="宋体" w:cs="宋体"/>
          <w:szCs w:val="21"/>
        </w:rPr>
      </w:pPr>
      <w:r>
        <w:rPr>
          <w:rFonts w:hint="eastAsia" w:ascii="宋体" w:hAnsi="宋体" w:cs="宋体"/>
          <w:szCs w:val="21"/>
        </w:rPr>
        <w:t>33.2招标人如不按本投标须知第30条的规定与中标人订立合同，或者招标人、中标人订立背离合同实质性内容的协议，给他人造成损失的，依法承担民事责任，同时依法承担相应法律责任。</w:t>
      </w:r>
    </w:p>
    <w:p w14:paraId="0389EBB8">
      <w:pPr>
        <w:spacing w:line="500" w:lineRule="exact"/>
        <w:ind w:firstLine="525" w:firstLineChars="250"/>
        <w:jc w:val="left"/>
        <w:rPr>
          <w:rFonts w:hint="eastAsia" w:ascii="宋体" w:hAnsi="宋体" w:cs="宋体"/>
          <w:szCs w:val="21"/>
        </w:rPr>
      </w:pPr>
      <w:r>
        <w:rPr>
          <w:rFonts w:hint="eastAsia" w:ascii="宋体" w:hAnsi="宋体" w:cs="宋体"/>
          <w:szCs w:val="21"/>
        </w:rPr>
        <w:t>33.3中标人如不按本投标须知第30条的规定与招标人订立合同，依法承担民事责任，同时依法承担相应法律责任。</w:t>
      </w:r>
    </w:p>
    <w:p w14:paraId="43E9CC35">
      <w:pPr>
        <w:spacing w:line="500" w:lineRule="exact"/>
        <w:ind w:firstLine="525" w:firstLineChars="250"/>
        <w:jc w:val="left"/>
        <w:rPr>
          <w:rFonts w:hint="eastAsia" w:ascii="宋体" w:hAnsi="宋体" w:cs="宋体"/>
          <w:szCs w:val="21"/>
        </w:rPr>
      </w:pPr>
      <w:r>
        <w:rPr>
          <w:rFonts w:hint="eastAsia" w:ascii="宋体" w:hAnsi="宋体" w:cs="宋体"/>
          <w:szCs w:val="21"/>
        </w:rPr>
        <w:t>33.4中标人应当按照合同约定履行义务，完成中标项目，不得将中标项目转让（转包）给他人。</w:t>
      </w:r>
    </w:p>
    <w:p w14:paraId="252D67BE">
      <w:pPr>
        <w:spacing w:line="500" w:lineRule="exact"/>
        <w:rPr>
          <w:rFonts w:hint="eastAsia" w:ascii="宋体" w:hAnsi="宋体" w:cs="宋体"/>
          <w:b/>
          <w:szCs w:val="21"/>
        </w:rPr>
      </w:pPr>
      <w:r>
        <w:rPr>
          <w:rFonts w:hint="eastAsia" w:ascii="宋体" w:hAnsi="宋体" w:cs="宋体"/>
          <w:szCs w:val="21"/>
        </w:rPr>
        <w:t xml:space="preserve">    34.</w:t>
      </w:r>
      <w:bookmarkStart w:id="42" w:name="_Toc217446068"/>
      <w:r>
        <w:rPr>
          <w:rFonts w:hint="eastAsia" w:ascii="宋体" w:hAnsi="宋体" w:cs="宋体"/>
          <w:szCs w:val="21"/>
        </w:rPr>
        <w:t xml:space="preserve"> </w:t>
      </w:r>
      <w:r>
        <w:rPr>
          <w:rFonts w:hint="eastAsia" w:ascii="宋体" w:hAnsi="宋体" w:cs="宋体"/>
          <w:b/>
          <w:szCs w:val="21"/>
        </w:rPr>
        <w:t>履约保证金</w:t>
      </w:r>
      <w:bookmarkEnd w:id="42"/>
      <w:r>
        <w:rPr>
          <w:rFonts w:hint="eastAsia" w:ascii="宋体" w:hAnsi="宋体" w:cs="宋体"/>
          <w:b/>
          <w:szCs w:val="21"/>
        </w:rPr>
        <w:t>（本项目不采用）</w:t>
      </w:r>
    </w:p>
    <w:p w14:paraId="63A4609A">
      <w:pPr>
        <w:spacing w:line="500" w:lineRule="exact"/>
        <w:ind w:firstLine="420" w:firstLineChars="200"/>
        <w:rPr>
          <w:rFonts w:hint="eastAsia" w:ascii="宋体" w:hAnsi="宋体" w:cs="宋体"/>
          <w:szCs w:val="21"/>
        </w:rPr>
      </w:pPr>
      <w:r>
        <w:rPr>
          <w:rFonts w:hint="eastAsia" w:ascii="宋体" w:hAnsi="宋体" w:cs="宋体"/>
          <w:szCs w:val="21"/>
        </w:rPr>
        <w:t>34.1在签订合同前，中标人应按投标人须知前附表规定的担保形式、金额和招标文件第五章“合同条款及格式”规定的或者事先经过招标人书面认可的履约担保格式向招标人提交履约担保。</w:t>
      </w:r>
    </w:p>
    <w:p w14:paraId="4DC61C21">
      <w:pPr>
        <w:spacing w:line="500" w:lineRule="exact"/>
        <w:ind w:firstLine="420" w:firstLineChars="200"/>
        <w:rPr>
          <w:rFonts w:hint="eastAsia" w:ascii="宋体" w:hAnsi="宋体" w:cs="宋体"/>
          <w:szCs w:val="21"/>
        </w:rPr>
      </w:pPr>
      <w:r>
        <w:rPr>
          <w:rFonts w:hint="eastAsia" w:ascii="宋体" w:hAnsi="宋体" w:cs="宋体"/>
          <w:szCs w:val="21"/>
        </w:rPr>
        <w:t>34.2中标人不能按本章第34.1款要求提交履约担保的，视为放弃中标，</w:t>
      </w:r>
      <w:r>
        <w:rPr>
          <w:rFonts w:hint="eastAsia" w:ascii="宋体" w:hAnsi="宋体" w:cs="宋体"/>
          <w:szCs w:val="21"/>
          <w:shd w:val="clear" w:color="auto" w:fill="FFFFFF"/>
        </w:rPr>
        <w:t>给招标人造成损失的，依法承担民事责任</w:t>
      </w:r>
      <w:r>
        <w:rPr>
          <w:rFonts w:hint="eastAsia" w:ascii="宋体" w:hAnsi="宋体" w:cs="宋体"/>
          <w:szCs w:val="21"/>
        </w:rPr>
        <w:t>。</w:t>
      </w:r>
    </w:p>
    <w:p w14:paraId="38E9C6F9">
      <w:pPr>
        <w:spacing w:before="72" w:beforeLines="30" w:after="72" w:afterLines="30" w:line="500" w:lineRule="exact"/>
        <w:jc w:val="center"/>
        <w:rPr>
          <w:rFonts w:hint="eastAsia" w:ascii="宋体" w:hAnsi="宋体" w:cs="宋体"/>
          <w:b/>
          <w:sz w:val="28"/>
          <w:szCs w:val="28"/>
        </w:rPr>
      </w:pPr>
      <w:bookmarkStart w:id="43" w:name="_Toc449028874"/>
      <w:r>
        <w:rPr>
          <w:rFonts w:hint="eastAsia" w:ascii="宋体" w:hAnsi="宋体" w:cs="宋体"/>
          <w:b/>
          <w:sz w:val="28"/>
          <w:szCs w:val="28"/>
        </w:rPr>
        <w:t>（七）纪律和监督</w:t>
      </w:r>
      <w:bookmarkEnd w:id="43"/>
    </w:p>
    <w:p w14:paraId="26553498">
      <w:pPr>
        <w:spacing w:line="500" w:lineRule="exact"/>
        <w:ind w:firstLine="310" w:firstLineChars="147"/>
        <w:jc w:val="left"/>
        <w:rPr>
          <w:rFonts w:hint="eastAsia" w:ascii="宋体" w:hAnsi="宋体" w:cs="宋体"/>
          <w:b/>
          <w:szCs w:val="21"/>
        </w:rPr>
      </w:pPr>
      <w:r>
        <w:rPr>
          <w:rFonts w:hint="eastAsia" w:ascii="宋体" w:hAnsi="宋体" w:cs="宋体"/>
          <w:b/>
          <w:szCs w:val="21"/>
        </w:rPr>
        <w:t xml:space="preserve">35. 对招标人的纪律要求 </w:t>
      </w:r>
    </w:p>
    <w:p w14:paraId="05EEEA0D">
      <w:pPr>
        <w:adjustRightInd w:val="0"/>
        <w:snapToGrid w:val="0"/>
        <w:spacing w:line="500" w:lineRule="exact"/>
        <w:ind w:firstLine="315" w:firstLineChars="150"/>
        <w:rPr>
          <w:rFonts w:hint="eastAsia" w:ascii="宋体" w:hAnsi="宋体" w:cs="宋体"/>
          <w:kern w:val="10"/>
          <w:szCs w:val="21"/>
        </w:rPr>
      </w:pPr>
      <w:r>
        <w:rPr>
          <w:rFonts w:hint="eastAsia" w:ascii="宋体" w:hAnsi="宋体" w:cs="宋体"/>
          <w:kern w:val="10"/>
          <w:szCs w:val="21"/>
        </w:rPr>
        <w:t xml:space="preserve">35.1招标人不得泄漏招标投标活动中应当保密的情况和资料，不得与投标人串通损害国家利益，社会公共利益或者他人合法权益。 </w:t>
      </w:r>
    </w:p>
    <w:p w14:paraId="7B232892">
      <w:pPr>
        <w:spacing w:line="500" w:lineRule="exact"/>
        <w:ind w:firstLine="310" w:firstLineChars="147"/>
        <w:jc w:val="left"/>
        <w:rPr>
          <w:rFonts w:hint="eastAsia" w:ascii="宋体" w:hAnsi="宋体" w:cs="宋体"/>
          <w:b/>
          <w:szCs w:val="21"/>
        </w:rPr>
      </w:pPr>
      <w:r>
        <w:rPr>
          <w:rFonts w:hint="eastAsia" w:ascii="宋体" w:hAnsi="宋体" w:cs="宋体"/>
          <w:b/>
          <w:szCs w:val="21"/>
        </w:rPr>
        <w:t xml:space="preserve">36. 对投标人的纪律要求 </w:t>
      </w:r>
    </w:p>
    <w:p w14:paraId="3090510F">
      <w:pPr>
        <w:adjustRightInd w:val="0"/>
        <w:snapToGrid w:val="0"/>
        <w:spacing w:line="500" w:lineRule="exact"/>
        <w:ind w:firstLine="315" w:firstLineChars="150"/>
        <w:rPr>
          <w:rFonts w:hint="eastAsia" w:ascii="宋体" w:hAnsi="宋体" w:cs="宋体"/>
          <w:kern w:val="10"/>
          <w:szCs w:val="21"/>
        </w:rPr>
      </w:pPr>
      <w:r>
        <w:rPr>
          <w:rFonts w:hint="eastAsia" w:ascii="宋体" w:hAnsi="宋体" w:cs="宋体"/>
          <w:kern w:val="10"/>
          <w:szCs w:val="21"/>
        </w:rPr>
        <w:t>36.1投标人不得相互串通投标或者与招标人串通投标，不得向招标人或者评标委员会成员行贿谋取中标，不得以他人名义投标或者以其他方式弄虚作假骗取中标；投标人不得以任何方式干扰、影响评标工作。</w:t>
      </w:r>
    </w:p>
    <w:p w14:paraId="46E99431">
      <w:pPr>
        <w:spacing w:line="500" w:lineRule="exact"/>
        <w:ind w:firstLine="310" w:firstLineChars="147"/>
        <w:jc w:val="left"/>
        <w:rPr>
          <w:rFonts w:hint="eastAsia" w:ascii="宋体" w:hAnsi="宋体" w:cs="宋体"/>
          <w:b/>
          <w:szCs w:val="21"/>
        </w:rPr>
      </w:pPr>
      <w:r>
        <w:rPr>
          <w:rFonts w:hint="eastAsia" w:ascii="宋体" w:hAnsi="宋体" w:cs="宋体"/>
          <w:b/>
          <w:szCs w:val="21"/>
        </w:rPr>
        <w:t xml:space="preserve">37. 对评标委员会成员的纪律要求 </w:t>
      </w:r>
    </w:p>
    <w:p w14:paraId="65471E57">
      <w:pPr>
        <w:adjustRightInd w:val="0"/>
        <w:snapToGrid w:val="0"/>
        <w:spacing w:line="500" w:lineRule="exact"/>
        <w:ind w:firstLine="315" w:firstLineChars="150"/>
        <w:rPr>
          <w:rFonts w:hint="eastAsia" w:ascii="宋体" w:hAnsi="宋体" w:cs="宋体"/>
          <w:kern w:val="10"/>
          <w:szCs w:val="21"/>
        </w:rPr>
      </w:pPr>
      <w:r>
        <w:rPr>
          <w:rFonts w:hint="eastAsia" w:ascii="宋体" w:hAnsi="宋体" w:cs="宋体"/>
          <w:kern w:val="10"/>
          <w:szCs w:val="21"/>
        </w:rPr>
        <w:t>37.1评标委员会成员不得收受他人的财物或者其他好处，不得向他人透漏对招标文件的评审和比较、中标候选人的推荐情况以及评标有关的其他情况。</w:t>
      </w:r>
    </w:p>
    <w:p w14:paraId="3EE85A00">
      <w:pPr>
        <w:adjustRightInd w:val="0"/>
        <w:snapToGrid w:val="0"/>
        <w:spacing w:line="500" w:lineRule="exact"/>
        <w:ind w:firstLine="315" w:firstLineChars="150"/>
        <w:rPr>
          <w:rFonts w:hint="eastAsia" w:ascii="宋体" w:hAnsi="宋体" w:cs="宋体"/>
          <w:kern w:val="10"/>
          <w:szCs w:val="21"/>
        </w:rPr>
      </w:pPr>
      <w:r>
        <w:rPr>
          <w:rFonts w:hint="eastAsia" w:ascii="宋体" w:hAnsi="宋体" w:cs="宋体"/>
          <w:kern w:val="10"/>
          <w:szCs w:val="21"/>
        </w:rPr>
        <w:t xml:space="preserve">37.2在评标活动中，评标委员会成员不得擅离职守，影响评标程序正常进行，不得使用第三章“评标办法”没有规定的评审因素和标准进行评标。 </w:t>
      </w:r>
    </w:p>
    <w:p w14:paraId="684E0BD7">
      <w:pPr>
        <w:spacing w:line="500" w:lineRule="exact"/>
        <w:ind w:firstLine="310" w:firstLineChars="147"/>
        <w:jc w:val="left"/>
        <w:rPr>
          <w:rFonts w:hint="eastAsia" w:ascii="宋体" w:hAnsi="宋体" w:cs="宋体"/>
          <w:b/>
          <w:szCs w:val="21"/>
        </w:rPr>
      </w:pPr>
      <w:r>
        <w:rPr>
          <w:rFonts w:hint="eastAsia" w:ascii="宋体" w:hAnsi="宋体" w:cs="宋体"/>
          <w:b/>
          <w:szCs w:val="21"/>
        </w:rPr>
        <w:t xml:space="preserve">38. 对与评标活动有关的工作人员的纪律要求 </w:t>
      </w:r>
    </w:p>
    <w:p w14:paraId="31F13EA7">
      <w:pPr>
        <w:adjustRightInd w:val="0"/>
        <w:snapToGrid w:val="0"/>
        <w:spacing w:line="500" w:lineRule="exact"/>
        <w:ind w:firstLine="315" w:firstLineChars="150"/>
        <w:rPr>
          <w:rFonts w:hint="eastAsia" w:ascii="宋体" w:hAnsi="宋体" w:cs="宋体"/>
          <w:kern w:val="10"/>
          <w:szCs w:val="21"/>
        </w:rPr>
      </w:pPr>
      <w:r>
        <w:rPr>
          <w:rFonts w:hint="eastAsia" w:ascii="宋体" w:hAnsi="宋体" w:cs="宋体"/>
          <w:kern w:val="10"/>
          <w:szCs w:val="21"/>
        </w:rPr>
        <w:t>38.1与评标活动有关的工作人员不得收受他人的财物或者其他好处，不得向他人透漏对招标文件的评审和比较、中标候选人的推荐情况以及评标有关的其他情况。在评标活动中，与评标活动有关的工作人员不得擅离职守，影响评标程序正常进行。</w:t>
      </w:r>
    </w:p>
    <w:p w14:paraId="35A25735">
      <w:pPr>
        <w:spacing w:before="72" w:beforeLines="30" w:after="72" w:afterLines="30" w:line="500" w:lineRule="exact"/>
        <w:jc w:val="center"/>
        <w:rPr>
          <w:rFonts w:hint="eastAsia" w:ascii="宋体" w:hAnsi="宋体" w:cs="宋体"/>
          <w:b/>
          <w:sz w:val="28"/>
          <w:szCs w:val="28"/>
        </w:rPr>
      </w:pPr>
      <w:bookmarkStart w:id="44" w:name="_Toc449028875"/>
      <w:r>
        <w:rPr>
          <w:rFonts w:hint="eastAsia" w:ascii="宋体" w:hAnsi="宋体" w:cs="宋体"/>
          <w:b/>
          <w:sz w:val="28"/>
          <w:szCs w:val="28"/>
        </w:rPr>
        <w:t>（八）质疑与投诉</w:t>
      </w:r>
      <w:bookmarkEnd w:id="44"/>
    </w:p>
    <w:p w14:paraId="77D3D939">
      <w:pPr>
        <w:spacing w:line="500" w:lineRule="exact"/>
        <w:ind w:firstLine="314" w:firstLineChars="149"/>
        <w:jc w:val="left"/>
        <w:rPr>
          <w:rFonts w:hint="eastAsia" w:ascii="宋体" w:hAnsi="宋体"/>
          <w:b/>
          <w:szCs w:val="21"/>
        </w:rPr>
      </w:pPr>
      <w:r>
        <w:rPr>
          <w:rFonts w:hint="eastAsia" w:ascii="宋体" w:hAnsi="宋体"/>
          <w:b/>
          <w:szCs w:val="21"/>
        </w:rPr>
        <w:t>39. 投诉</w:t>
      </w:r>
    </w:p>
    <w:p w14:paraId="7B2D3B5F">
      <w:pPr>
        <w:adjustRightInd w:val="0"/>
        <w:snapToGrid w:val="0"/>
        <w:spacing w:line="500" w:lineRule="exact"/>
        <w:ind w:firstLine="315" w:firstLineChars="150"/>
        <w:rPr>
          <w:rFonts w:ascii="宋体"/>
          <w:kern w:val="10"/>
          <w:szCs w:val="21"/>
        </w:rPr>
      </w:pPr>
      <w:r>
        <w:rPr>
          <w:rFonts w:hint="eastAsia" w:ascii="宋体"/>
          <w:kern w:val="10"/>
          <w:szCs w:val="21"/>
        </w:rPr>
        <w:t>39.1投标人或者其他利害关系人认为招标投标活动违反法律、法规和规章规定的，有权向相关行政监督部门投诉。投诉应当有明确的请求和必要的证明材料。</w:t>
      </w:r>
    </w:p>
    <w:p w14:paraId="433CA35D">
      <w:pPr>
        <w:adjustRightInd w:val="0"/>
        <w:snapToGrid w:val="0"/>
        <w:spacing w:line="500" w:lineRule="exact"/>
        <w:ind w:firstLine="315" w:firstLineChars="150"/>
        <w:rPr>
          <w:rFonts w:ascii="黑体" w:eastAsia="黑体"/>
          <w:sz w:val="30"/>
          <w:szCs w:val="30"/>
        </w:rPr>
      </w:pPr>
      <w:r>
        <w:rPr>
          <w:rFonts w:hint="eastAsia" w:ascii="宋体"/>
          <w:kern w:val="10"/>
          <w:szCs w:val="21"/>
        </w:rPr>
        <w:t>39.2投标人和其他利害关系人对招标文件、开标和评标结果事项投诉的，应当按照投标人须知的规定先向招标人提出异议。异议答复期间不计算在规定的期限内。</w:t>
      </w:r>
    </w:p>
    <w:p w14:paraId="63CB34A1">
      <w:pPr>
        <w:spacing w:line="440" w:lineRule="exact"/>
        <w:ind w:firstLine="450" w:firstLineChars="150"/>
        <w:jc w:val="left"/>
        <w:rPr>
          <w:rFonts w:hint="eastAsia" w:ascii="宋体" w:hAnsi="宋体" w:cs="宋体"/>
          <w:sz w:val="30"/>
          <w:szCs w:val="30"/>
        </w:rPr>
      </w:pPr>
    </w:p>
    <w:p w14:paraId="79996EB8">
      <w:pPr>
        <w:spacing w:before="120" w:beforeLines="50" w:after="120" w:afterLines="50" w:line="600" w:lineRule="exact"/>
        <w:jc w:val="center"/>
        <w:outlineLvl w:val="0"/>
        <w:rPr>
          <w:rFonts w:ascii="宋体"/>
          <w:b/>
          <w:sz w:val="32"/>
          <w:szCs w:val="32"/>
        </w:rPr>
      </w:pPr>
      <w:bookmarkStart w:id="45" w:name="_Toc58430316"/>
      <w:r>
        <w:rPr>
          <w:rFonts w:hint="eastAsia" w:ascii="宋体"/>
          <w:b/>
          <w:sz w:val="32"/>
          <w:szCs w:val="32"/>
        </w:rPr>
        <w:br w:type="page"/>
      </w:r>
      <w:r>
        <w:rPr>
          <w:rFonts w:hint="eastAsia" w:ascii="宋体"/>
          <w:b/>
          <w:sz w:val="32"/>
          <w:szCs w:val="32"/>
        </w:rPr>
        <w:t>第三章 评标办法（综合评分法）</w:t>
      </w:r>
      <w:bookmarkEnd w:id="45"/>
    </w:p>
    <w:p w14:paraId="6C2BAEC5">
      <w:pPr>
        <w:spacing w:before="72" w:beforeLines="30" w:after="72" w:afterLines="30" w:line="500" w:lineRule="exact"/>
        <w:jc w:val="center"/>
        <w:rPr>
          <w:rFonts w:hint="eastAsia" w:ascii="宋体" w:hAnsi="宋体" w:cs="宋体"/>
          <w:b/>
          <w:sz w:val="28"/>
          <w:szCs w:val="28"/>
        </w:rPr>
      </w:pPr>
      <w:bookmarkStart w:id="46" w:name="_Toc58430317"/>
      <w:bookmarkStart w:id="47" w:name="_Toc362983801"/>
      <w:bookmarkStart w:id="48" w:name="_Toc449028877"/>
      <w:bookmarkStart w:id="49" w:name="_Toc267320058"/>
      <w:bookmarkStart w:id="50" w:name="_Toc363135205"/>
      <w:r>
        <w:rPr>
          <w:rFonts w:hint="eastAsia" w:ascii="宋体" w:hAnsi="宋体" w:cs="宋体"/>
          <w:b/>
          <w:sz w:val="28"/>
          <w:szCs w:val="28"/>
        </w:rPr>
        <w:t>一、总则</w:t>
      </w:r>
      <w:bookmarkEnd w:id="46"/>
      <w:bookmarkEnd w:id="47"/>
      <w:bookmarkEnd w:id="48"/>
    </w:p>
    <w:p w14:paraId="40038418">
      <w:pPr>
        <w:spacing w:line="500" w:lineRule="exact"/>
        <w:ind w:firstLine="316" w:firstLineChars="150"/>
        <w:jc w:val="left"/>
        <w:rPr>
          <w:rFonts w:ascii="宋体"/>
          <w:b/>
          <w:szCs w:val="21"/>
        </w:rPr>
      </w:pPr>
      <w:r>
        <w:rPr>
          <w:rFonts w:hint="eastAsia" w:ascii="宋体"/>
          <w:b/>
          <w:szCs w:val="21"/>
        </w:rPr>
        <w:t xml:space="preserve"> 1. 本次评标采用综合评分法</w:t>
      </w:r>
    </w:p>
    <w:p w14:paraId="20DC08E7">
      <w:pPr>
        <w:spacing w:line="500" w:lineRule="exact"/>
        <w:ind w:firstLine="420" w:firstLineChars="200"/>
        <w:jc w:val="left"/>
        <w:rPr>
          <w:rFonts w:hint="eastAsia" w:ascii="宋体" w:hAnsi="宋体"/>
          <w:szCs w:val="21"/>
        </w:rPr>
      </w:pPr>
      <w:r>
        <w:rPr>
          <w:rFonts w:hint="eastAsia" w:ascii="宋体"/>
          <w:szCs w:val="21"/>
        </w:rPr>
        <w:t>1.1综合评分法是指招标文件满足招标文件全部实质性要求且按照评审因素的量化指标评审总得分从高到低的投标人为中标候选人的评标方法。</w:t>
      </w:r>
    </w:p>
    <w:p w14:paraId="0E70C76D">
      <w:pPr>
        <w:spacing w:line="500" w:lineRule="exact"/>
        <w:ind w:firstLine="420" w:firstLineChars="200"/>
        <w:jc w:val="left"/>
        <w:rPr>
          <w:rFonts w:ascii="宋体"/>
          <w:szCs w:val="21"/>
        </w:rPr>
      </w:pPr>
      <w:r>
        <w:rPr>
          <w:rFonts w:hint="eastAsia" w:ascii="宋体"/>
          <w:szCs w:val="21"/>
        </w:rPr>
        <w:t xml:space="preserve"> 1.2综合评分法一般适用于较为复杂、评价指标难以量化且价格为非主要因素的非标准定制商品和非通用服务项目的项目评审。</w:t>
      </w:r>
    </w:p>
    <w:p w14:paraId="5A95EDE7">
      <w:pPr>
        <w:spacing w:line="500" w:lineRule="exact"/>
        <w:ind w:firstLine="422" w:firstLineChars="200"/>
        <w:rPr>
          <w:rFonts w:ascii="宋体"/>
          <w:b/>
          <w:szCs w:val="21"/>
        </w:rPr>
      </w:pPr>
      <w:r>
        <w:rPr>
          <w:rFonts w:hint="eastAsia" w:ascii="宋体"/>
          <w:b/>
          <w:szCs w:val="21"/>
        </w:rPr>
        <w:t>2．评标程序</w:t>
      </w:r>
    </w:p>
    <w:p w14:paraId="7194E114">
      <w:pPr>
        <w:spacing w:line="500" w:lineRule="exact"/>
        <w:ind w:firstLine="420" w:firstLineChars="200"/>
        <w:rPr>
          <w:rFonts w:ascii="宋体"/>
          <w:szCs w:val="21"/>
        </w:rPr>
      </w:pPr>
      <w:r>
        <w:rPr>
          <w:rFonts w:hint="eastAsia" w:ascii="宋体"/>
          <w:szCs w:val="21"/>
        </w:rPr>
        <w:t>2.1招标文件的初审</w:t>
      </w:r>
    </w:p>
    <w:p w14:paraId="43898BA7">
      <w:pPr>
        <w:spacing w:line="500" w:lineRule="exact"/>
        <w:ind w:firstLine="420" w:firstLineChars="200"/>
        <w:jc w:val="left"/>
        <w:rPr>
          <w:rFonts w:ascii="宋体"/>
          <w:szCs w:val="21"/>
        </w:rPr>
      </w:pPr>
      <w:r>
        <w:rPr>
          <w:rFonts w:hint="eastAsia" w:ascii="宋体"/>
          <w:szCs w:val="21"/>
        </w:rPr>
        <w:t xml:space="preserve">2.1.1资格性检查。依据法律法规和招标文件的规定，对招标文件中的资格证明等进行审查，以确定投标人是否具备投标资格。 </w:t>
      </w:r>
    </w:p>
    <w:p w14:paraId="126B96E0">
      <w:pPr>
        <w:spacing w:line="500" w:lineRule="exact"/>
        <w:ind w:firstLine="420" w:firstLineChars="200"/>
        <w:jc w:val="left"/>
        <w:rPr>
          <w:rFonts w:ascii="宋体"/>
          <w:szCs w:val="21"/>
        </w:rPr>
      </w:pPr>
      <w:r>
        <w:rPr>
          <w:rFonts w:hint="eastAsia" w:ascii="宋体"/>
          <w:szCs w:val="21"/>
        </w:rPr>
        <w:t>2.1.2符合性检查。依据招标文件的规定，从招标文件的有效性、完整性和对招标文件的响应程度进行审查，以确定投标人是否对招标文件的实质性要求作出响应。</w:t>
      </w:r>
    </w:p>
    <w:p w14:paraId="752AB293">
      <w:pPr>
        <w:spacing w:line="500" w:lineRule="exact"/>
        <w:ind w:firstLine="420" w:firstLineChars="200"/>
        <w:rPr>
          <w:rFonts w:ascii="宋体"/>
          <w:szCs w:val="21"/>
        </w:rPr>
      </w:pPr>
      <w:r>
        <w:rPr>
          <w:rFonts w:hint="eastAsia" w:ascii="宋体"/>
          <w:szCs w:val="21"/>
        </w:rPr>
        <w:t>2.2比较与评价</w:t>
      </w:r>
    </w:p>
    <w:p w14:paraId="3F15C252">
      <w:pPr>
        <w:spacing w:line="500" w:lineRule="exact"/>
        <w:ind w:firstLine="420" w:firstLineChars="200"/>
        <w:jc w:val="left"/>
        <w:rPr>
          <w:rFonts w:ascii="宋体"/>
          <w:szCs w:val="21"/>
        </w:rPr>
      </w:pPr>
      <w:r>
        <w:rPr>
          <w:rFonts w:hint="eastAsia" w:ascii="宋体"/>
          <w:szCs w:val="21"/>
        </w:rPr>
        <w:t>2.2.1按招标文件中规定的评标方法和标准，对资格性检查和符合性检查合格的招标文件进行资信、商务和技术评估，综合比较与评价。</w:t>
      </w:r>
    </w:p>
    <w:p w14:paraId="0EEEE6B4">
      <w:pPr>
        <w:spacing w:line="500" w:lineRule="exact"/>
        <w:ind w:firstLine="420" w:firstLineChars="200"/>
        <w:jc w:val="left"/>
        <w:rPr>
          <w:rFonts w:ascii="宋体"/>
          <w:szCs w:val="21"/>
        </w:rPr>
      </w:pPr>
      <w:r>
        <w:rPr>
          <w:rFonts w:hint="eastAsia" w:ascii="宋体"/>
          <w:szCs w:val="21"/>
        </w:rPr>
        <w:t>2.3推荐中标候选人名单</w:t>
      </w:r>
    </w:p>
    <w:p w14:paraId="500B02CF">
      <w:pPr>
        <w:spacing w:line="500" w:lineRule="exact"/>
        <w:ind w:firstLine="420" w:firstLineChars="200"/>
        <w:jc w:val="left"/>
        <w:rPr>
          <w:rFonts w:ascii="宋体"/>
          <w:szCs w:val="21"/>
        </w:rPr>
      </w:pPr>
      <w:r>
        <w:rPr>
          <w:rFonts w:hint="eastAsia" w:ascii="宋体"/>
          <w:szCs w:val="21"/>
        </w:rPr>
        <w:t>2.3.1中标候选人数量应当根据采购需要确定，但必须按顺序排列中标候选人。</w:t>
      </w:r>
    </w:p>
    <w:p w14:paraId="16B99517">
      <w:pPr>
        <w:spacing w:line="500" w:lineRule="exact"/>
        <w:ind w:firstLine="420" w:firstLineChars="200"/>
        <w:jc w:val="left"/>
        <w:rPr>
          <w:rFonts w:ascii="宋体"/>
          <w:szCs w:val="21"/>
        </w:rPr>
      </w:pPr>
      <w:r>
        <w:rPr>
          <w:rFonts w:hint="eastAsia" w:ascii="宋体"/>
          <w:szCs w:val="21"/>
        </w:rPr>
        <w:t>2.4在招标文件的审查、澄清、评价和比较以及授予合同过程中，投标人对招标人和评标委员会成员施加影响的任何行为，都将导致取消其中标资格。</w:t>
      </w:r>
    </w:p>
    <w:p w14:paraId="7B4C4FAC">
      <w:pPr>
        <w:spacing w:before="72" w:beforeLines="30" w:after="72" w:afterLines="30" w:line="500" w:lineRule="exact"/>
        <w:jc w:val="center"/>
        <w:rPr>
          <w:rFonts w:hint="eastAsia" w:ascii="宋体" w:hAnsi="宋体" w:cs="宋体"/>
          <w:b/>
          <w:sz w:val="28"/>
          <w:szCs w:val="28"/>
        </w:rPr>
      </w:pPr>
      <w:bookmarkStart w:id="51" w:name="_Toc449028878"/>
      <w:bookmarkStart w:id="52" w:name="_Toc362983802"/>
      <w:bookmarkStart w:id="53" w:name="_Toc58430318"/>
      <w:r>
        <w:rPr>
          <w:rFonts w:hint="eastAsia" w:ascii="宋体" w:hAnsi="宋体" w:cs="宋体"/>
          <w:b/>
          <w:sz w:val="28"/>
          <w:szCs w:val="28"/>
        </w:rPr>
        <w:t>二、招标文件初审</w:t>
      </w:r>
      <w:bookmarkEnd w:id="51"/>
      <w:bookmarkEnd w:id="52"/>
      <w:bookmarkEnd w:id="53"/>
    </w:p>
    <w:p w14:paraId="56CCA698">
      <w:pPr>
        <w:spacing w:line="500" w:lineRule="exact"/>
        <w:ind w:firstLine="310" w:firstLineChars="147"/>
        <w:rPr>
          <w:rFonts w:hint="eastAsia" w:ascii="宋体" w:hAnsi="宋体" w:cs="宋体"/>
          <w:b/>
          <w:szCs w:val="21"/>
        </w:rPr>
      </w:pPr>
      <w:r>
        <w:rPr>
          <w:rFonts w:hint="eastAsia" w:ascii="宋体" w:hAnsi="宋体" w:cs="宋体"/>
          <w:b/>
          <w:szCs w:val="21"/>
        </w:rPr>
        <w:t>3.资格性审查:</w:t>
      </w:r>
    </w:p>
    <w:p w14:paraId="108E27B1">
      <w:pPr>
        <w:spacing w:line="500" w:lineRule="exact"/>
        <w:ind w:firstLine="308" w:firstLineChars="147"/>
        <w:rPr>
          <w:rFonts w:hint="eastAsia" w:ascii="宋体" w:hAnsi="宋体" w:cs="宋体"/>
          <w:szCs w:val="21"/>
        </w:rPr>
      </w:pPr>
      <w:r>
        <w:rPr>
          <w:rFonts w:hint="eastAsia" w:ascii="宋体" w:hAnsi="宋体" w:cs="宋体"/>
          <w:szCs w:val="21"/>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vAlign w:val="center"/>
          </w:tcPr>
          <w:p w14:paraId="19D3AF4C">
            <w:pPr>
              <w:spacing w:line="500" w:lineRule="exact"/>
              <w:jc w:val="center"/>
              <w:rPr>
                <w:rFonts w:hint="eastAsia" w:ascii="宋体" w:hAnsi="宋体" w:cs="宋体"/>
                <w:b/>
                <w:bCs/>
                <w:szCs w:val="21"/>
              </w:rPr>
            </w:pPr>
            <w:r>
              <w:rPr>
                <w:rFonts w:hint="eastAsia" w:ascii="宋体" w:hAnsi="宋体" w:cs="宋体"/>
                <w:b/>
                <w:bCs/>
                <w:szCs w:val="21"/>
              </w:rPr>
              <w:t>序号</w:t>
            </w:r>
          </w:p>
        </w:tc>
        <w:tc>
          <w:tcPr>
            <w:tcW w:w="4643" w:type="dxa"/>
            <w:gridSpan w:val="2"/>
            <w:vAlign w:val="center"/>
          </w:tcPr>
          <w:p w14:paraId="43EC144B">
            <w:pPr>
              <w:spacing w:line="500" w:lineRule="exact"/>
              <w:jc w:val="center"/>
              <w:rPr>
                <w:rFonts w:hint="eastAsia" w:ascii="宋体" w:hAnsi="宋体" w:cs="宋体"/>
                <w:b/>
                <w:bCs/>
                <w:szCs w:val="21"/>
              </w:rPr>
            </w:pPr>
            <w:r>
              <w:rPr>
                <w:rFonts w:hint="eastAsia" w:ascii="宋体" w:hAnsi="宋体" w:cs="宋体"/>
                <w:b/>
                <w:bCs/>
                <w:szCs w:val="21"/>
              </w:rPr>
              <w:t>评审因素</w:t>
            </w:r>
          </w:p>
        </w:tc>
        <w:tc>
          <w:tcPr>
            <w:tcW w:w="4492" w:type="dxa"/>
            <w:vAlign w:val="center"/>
          </w:tcPr>
          <w:p w14:paraId="55D706CA">
            <w:pPr>
              <w:spacing w:line="500" w:lineRule="exact"/>
              <w:jc w:val="center"/>
              <w:rPr>
                <w:rFonts w:hint="eastAsia" w:ascii="宋体" w:hAnsi="宋体" w:cs="宋体"/>
                <w:b/>
                <w:bCs/>
                <w:szCs w:val="21"/>
              </w:rPr>
            </w:pPr>
            <w:r>
              <w:rPr>
                <w:rFonts w:hint="eastAsia" w:ascii="宋体" w:hAnsi="宋体" w:cs="宋体"/>
                <w:b/>
                <w:bCs/>
                <w:szCs w:val="21"/>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vAlign w:val="center"/>
          </w:tcPr>
          <w:p w14:paraId="48A701A8">
            <w:pPr>
              <w:spacing w:line="500" w:lineRule="exact"/>
              <w:jc w:val="center"/>
              <w:rPr>
                <w:rFonts w:hint="eastAsia" w:ascii="宋体" w:hAnsi="宋体" w:cs="宋体"/>
                <w:szCs w:val="21"/>
              </w:rPr>
            </w:pPr>
            <w:r>
              <w:rPr>
                <w:rFonts w:hint="eastAsia" w:ascii="宋体" w:hAnsi="宋体" w:cs="宋体"/>
                <w:szCs w:val="21"/>
              </w:rPr>
              <w:t>1</w:t>
            </w:r>
          </w:p>
        </w:tc>
        <w:tc>
          <w:tcPr>
            <w:tcW w:w="1275" w:type="dxa"/>
            <w:vAlign w:val="center"/>
          </w:tcPr>
          <w:p w14:paraId="6DECD9B8">
            <w:pPr>
              <w:spacing w:line="500" w:lineRule="exact"/>
              <w:jc w:val="center"/>
              <w:rPr>
                <w:rFonts w:hint="eastAsia" w:ascii="宋体" w:hAnsi="宋体" w:cs="宋体"/>
                <w:szCs w:val="21"/>
              </w:rPr>
            </w:pPr>
            <w:r>
              <w:rPr>
                <w:rFonts w:hint="eastAsia" w:ascii="宋体" w:hAnsi="宋体" w:cs="宋体"/>
                <w:szCs w:val="21"/>
              </w:rPr>
              <w:t>重要要求</w:t>
            </w:r>
          </w:p>
        </w:tc>
        <w:tc>
          <w:tcPr>
            <w:tcW w:w="3368" w:type="dxa"/>
            <w:vAlign w:val="center"/>
          </w:tcPr>
          <w:p w14:paraId="6E0C574E">
            <w:pPr>
              <w:spacing w:line="500" w:lineRule="exact"/>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tc>
        <w:tc>
          <w:tcPr>
            <w:tcW w:w="4492" w:type="dxa"/>
            <w:vAlign w:val="center"/>
          </w:tcPr>
          <w:p w14:paraId="4B8B61CC">
            <w:pPr>
              <w:spacing w:line="500" w:lineRule="exact"/>
              <w:jc w:val="left"/>
              <w:rPr>
                <w:rFonts w:hint="eastAsia" w:ascii="宋体" w:hAnsi="宋体" w:cs="宋体"/>
                <w:szCs w:val="21"/>
              </w:rPr>
            </w:pPr>
            <w:r>
              <w:rPr>
                <w:rFonts w:hint="eastAsia" w:ascii="宋体" w:hAnsi="宋体" w:cs="宋体"/>
                <w:szCs w:val="21"/>
              </w:rPr>
              <w:t>检验招标文件。</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vAlign w:val="center"/>
          </w:tcPr>
          <w:p w14:paraId="1369A7A7">
            <w:pPr>
              <w:spacing w:line="500" w:lineRule="exact"/>
              <w:jc w:val="center"/>
              <w:rPr>
                <w:rFonts w:hint="eastAsia" w:ascii="宋体" w:hAnsi="宋体" w:cs="宋体"/>
                <w:szCs w:val="21"/>
              </w:rPr>
            </w:pPr>
            <w:r>
              <w:rPr>
                <w:rFonts w:hint="eastAsia" w:ascii="宋体" w:hAnsi="宋体" w:cs="宋体"/>
                <w:szCs w:val="21"/>
              </w:rPr>
              <w:t>2</w:t>
            </w:r>
          </w:p>
        </w:tc>
        <w:tc>
          <w:tcPr>
            <w:tcW w:w="1275" w:type="dxa"/>
            <w:vMerge w:val="restart"/>
            <w:vAlign w:val="center"/>
          </w:tcPr>
          <w:p w14:paraId="3225E76C">
            <w:pPr>
              <w:spacing w:line="500" w:lineRule="exact"/>
              <w:rPr>
                <w:rFonts w:hint="eastAsia" w:ascii="宋体" w:hAnsi="宋体" w:cs="宋体"/>
                <w:szCs w:val="21"/>
              </w:rPr>
            </w:pPr>
            <w:r>
              <w:rPr>
                <w:rFonts w:hint="eastAsia" w:ascii="宋体" w:hAnsi="宋体" w:cs="宋体"/>
                <w:szCs w:val="21"/>
              </w:rPr>
              <w:t>投标人应符合的基本资格条件</w:t>
            </w:r>
          </w:p>
        </w:tc>
        <w:tc>
          <w:tcPr>
            <w:tcW w:w="3368" w:type="dxa"/>
            <w:vAlign w:val="center"/>
          </w:tcPr>
          <w:p w14:paraId="06060267">
            <w:pPr>
              <w:spacing w:line="500" w:lineRule="exact"/>
              <w:rPr>
                <w:rFonts w:hint="eastAsia" w:ascii="宋体" w:hAnsi="宋体" w:cs="宋体"/>
                <w:szCs w:val="21"/>
              </w:rPr>
            </w:pPr>
            <w:r>
              <w:rPr>
                <w:rFonts w:hint="eastAsia" w:ascii="宋体" w:hAnsi="宋体" w:cs="宋体"/>
                <w:szCs w:val="21"/>
              </w:rPr>
              <w:t>（2）具有独立承担民事责任的能力</w:t>
            </w:r>
          </w:p>
        </w:tc>
        <w:tc>
          <w:tcPr>
            <w:tcW w:w="4492" w:type="dxa"/>
            <w:vAlign w:val="center"/>
          </w:tcPr>
          <w:p w14:paraId="160FBAD2">
            <w:pPr>
              <w:spacing w:line="500" w:lineRule="exact"/>
              <w:rPr>
                <w:rFonts w:hint="eastAsia" w:ascii="宋体" w:hAnsi="宋体" w:cs="宋体"/>
                <w:szCs w:val="21"/>
              </w:rPr>
            </w:pPr>
            <w:r>
              <w:rPr>
                <w:rFonts w:hint="eastAsia" w:ascii="宋体" w:hAnsi="宋体" w:cs="宋体"/>
                <w:b/>
                <w:szCs w:val="21"/>
              </w:rPr>
              <w:t>评审核验招标文件中的下列证书、证明材料：</w:t>
            </w:r>
          </w:p>
          <w:p w14:paraId="6424BAAD">
            <w:pPr>
              <w:spacing w:line="500" w:lineRule="exact"/>
              <w:rPr>
                <w:rFonts w:hint="eastAsia" w:ascii="宋体" w:hAnsi="宋体" w:cs="宋体"/>
                <w:szCs w:val="21"/>
              </w:rPr>
            </w:pPr>
            <w:r>
              <w:rPr>
                <w:rFonts w:hint="eastAsia" w:ascii="宋体" w:hAnsi="宋体" w:cs="宋体"/>
                <w:szCs w:val="21"/>
              </w:rPr>
              <w:t>有效的营业执照</w:t>
            </w:r>
          </w:p>
        </w:tc>
      </w:tr>
      <w:tr w14:paraId="1A40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vAlign w:val="center"/>
          </w:tcPr>
          <w:p w14:paraId="10932D88">
            <w:pPr>
              <w:spacing w:line="500" w:lineRule="exact"/>
              <w:jc w:val="center"/>
              <w:rPr>
                <w:rFonts w:hint="eastAsia" w:ascii="宋体" w:hAnsi="宋体" w:cs="宋体"/>
                <w:szCs w:val="21"/>
              </w:rPr>
            </w:pPr>
          </w:p>
        </w:tc>
        <w:tc>
          <w:tcPr>
            <w:tcW w:w="1275" w:type="dxa"/>
            <w:vMerge w:val="continue"/>
            <w:vAlign w:val="center"/>
          </w:tcPr>
          <w:p w14:paraId="317B264D">
            <w:pPr>
              <w:spacing w:line="500" w:lineRule="exact"/>
              <w:rPr>
                <w:rFonts w:hint="eastAsia" w:ascii="宋体" w:hAnsi="宋体" w:cs="宋体"/>
                <w:szCs w:val="21"/>
              </w:rPr>
            </w:pPr>
          </w:p>
        </w:tc>
        <w:tc>
          <w:tcPr>
            <w:tcW w:w="3368" w:type="dxa"/>
          </w:tcPr>
          <w:p w14:paraId="3DD16907">
            <w:pPr>
              <w:spacing w:line="500" w:lineRule="exact"/>
              <w:rPr>
                <w:rFonts w:hint="eastAsia" w:ascii="宋体" w:hAnsi="宋体" w:cs="宋体"/>
                <w:b/>
                <w:szCs w:val="21"/>
              </w:rPr>
            </w:pPr>
            <w:r>
              <w:rPr>
                <w:rFonts w:hint="eastAsia" w:ascii="宋体" w:hAnsi="宋体" w:cs="宋体"/>
                <w:szCs w:val="21"/>
              </w:rPr>
              <w:t>（3）诚信投标承诺书</w:t>
            </w:r>
          </w:p>
        </w:tc>
        <w:tc>
          <w:tcPr>
            <w:tcW w:w="4492" w:type="dxa"/>
          </w:tcPr>
          <w:p w14:paraId="1CCD055C">
            <w:pPr>
              <w:spacing w:line="500" w:lineRule="exact"/>
              <w:rPr>
                <w:rFonts w:hint="eastAsia" w:ascii="宋体" w:hAnsi="宋体" w:cs="宋体"/>
                <w:b/>
                <w:szCs w:val="21"/>
              </w:rPr>
            </w:pPr>
            <w:r>
              <w:rPr>
                <w:rFonts w:hint="eastAsia" w:ascii="宋体" w:hAnsi="宋体" w:cs="宋体"/>
                <w:szCs w:val="21"/>
              </w:rPr>
              <w:t>格式见附件，检验招标文件</w:t>
            </w:r>
          </w:p>
        </w:tc>
      </w:tr>
    </w:tbl>
    <w:p w14:paraId="1704E468">
      <w:pPr>
        <w:spacing w:line="500" w:lineRule="exact"/>
        <w:ind w:firstLine="508" w:firstLineChars="241"/>
        <w:rPr>
          <w:rFonts w:hint="eastAsia" w:ascii="宋体" w:hAnsi="宋体" w:cs="宋体"/>
          <w:b/>
          <w:szCs w:val="21"/>
        </w:rPr>
      </w:pPr>
      <w:r>
        <w:rPr>
          <w:rFonts w:hint="eastAsia" w:ascii="宋体" w:hAnsi="宋体" w:cs="宋体"/>
          <w:b/>
          <w:szCs w:val="21"/>
        </w:rPr>
        <w:t>3.2如评标专家在检验招标文件过程中，如果由于投标人自身原因导致评标专家无法查看并检验招标文件中相关资料的，否决其投标。即使投标人将原件携带至现场的，同样按否决投标处理。</w:t>
      </w:r>
    </w:p>
    <w:p w14:paraId="3B3F76EC">
      <w:pPr>
        <w:spacing w:line="500" w:lineRule="exact"/>
        <w:ind w:firstLine="310" w:firstLineChars="147"/>
        <w:rPr>
          <w:rFonts w:hint="eastAsia" w:ascii="宋体" w:hAnsi="宋体" w:cs="宋体"/>
          <w:b/>
          <w:szCs w:val="21"/>
        </w:rPr>
      </w:pPr>
      <w:r>
        <w:rPr>
          <w:rFonts w:hint="eastAsia" w:ascii="宋体" w:hAnsi="宋体" w:cs="宋体"/>
          <w:b/>
          <w:szCs w:val="21"/>
        </w:rPr>
        <w:t>4.符合性审查</w:t>
      </w:r>
    </w:p>
    <w:p w14:paraId="59064B2B">
      <w:pPr>
        <w:spacing w:line="500" w:lineRule="exact"/>
        <w:ind w:firstLine="315" w:firstLineChars="150"/>
        <w:rPr>
          <w:rFonts w:hint="eastAsia" w:ascii="宋体" w:hAnsi="宋体" w:cs="宋体"/>
          <w:szCs w:val="21"/>
        </w:rPr>
      </w:pPr>
      <w:r>
        <w:rPr>
          <w:rFonts w:hint="eastAsia" w:ascii="宋体" w:hAnsi="宋体" w:cs="宋体"/>
          <w:szCs w:val="21"/>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6A8874B3">
            <w:pPr>
              <w:spacing w:line="500" w:lineRule="exact"/>
              <w:jc w:val="center"/>
              <w:rPr>
                <w:rFonts w:hint="eastAsia" w:ascii="宋体" w:hAnsi="宋体" w:cs="宋体"/>
                <w:b/>
                <w:bCs/>
                <w:szCs w:val="21"/>
              </w:rPr>
            </w:pPr>
            <w:r>
              <w:rPr>
                <w:rFonts w:hint="eastAsia" w:ascii="宋体" w:hAnsi="宋体" w:cs="宋体"/>
                <w:b/>
                <w:bCs/>
                <w:szCs w:val="21"/>
              </w:rPr>
              <w:t>序号</w:t>
            </w:r>
          </w:p>
        </w:tc>
        <w:tc>
          <w:tcPr>
            <w:tcW w:w="4135" w:type="dxa"/>
            <w:gridSpan w:val="2"/>
            <w:vAlign w:val="center"/>
          </w:tcPr>
          <w:p w14:paraId="1AA0BA64">
            <w:pPr>
              <w:spacing w:line="500" w:lineRule="exact"/>
              <w:jc w:val="center"/>
              <w:rPr>
                <w:rFonts w:hint="eastAsia" w:ascii="宋体" w:hAnsi="宋体" w:cs="宋体"/>
                <w:b/>
                <w:bCs/>
                <w:szCs w:val="21"/>
              </w:rPr>
            </w:pPr>
            <w:r>
              <w:rPr>
                <w:rFonts w:hint="eastAsia" w:ascii="宋体" w:hAnsi="宋体" w:cs="宋体"/>
                <w:b/>
                <w:bCs/>
                <w:szCs w:val="21"/>
              </w:rPr>
              <w:t>审查因素</w:t>
            </w:r>
          </w:p>
        </w:tc>
        <w:tc>
          <w:tcPr>
            <w:tcW w:w="4173" w:type="dxa"/>
            <w:vAlign w:val="center"/>
          </w:tcPr>
          <w:p w14:paraId="690DAEC6">
            <w:pPr>
              <w:spacing w:line="500" w:lineRule="exact"/>
              <w:jc w:val="center"/>
              <w:rPr>
                <w:rFonts w:hint="eastAsia" w:ascii="宋体" w:hAnsi="宋体" w:cs="宋体"/>
                <w:b/>
                <w:bCs/>
                <w:szCs w:val="21"/>
              </w:rPr>
            </w:pPr>
            <w:r>
              <w:rPr>
                <w:rFonts w:hint="eastAsia" w:ascii="宋体" w:hAnsi="宋体" w:cs="宋体"/>
                <w:b/>
                <w:bCs/>
                <w:szCs w:val="21"/>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vAlign w:val="center"/>
          </w:tcPr>
          <w:p w14:paraId="3998D4EF">
            <w:pPr>
              <w:spacing w:line="500" w:lineRule="exact"/>
              <w:jc w:val="center"/>
              <w:rPr>
                <w:rFonts w:hint="eastAsia" w:ascii="宋体" w:hAnsi="宋体" w:cs="宋体"/>
                <w:szCs w:val="21"/>
              </w:rPr>
            </w:pPr>
            <w:r>
              <w:rPr>
                <w:rFonts w:hint="eastAsia" w:ascii="宋体" w:hAnsi="宋体" w:cs="宋体"/>
                <w:szCs w:val="21"/>
              </w:rPr>
              <w:t>1</w:t>
            </w:r>
          </w:p>
        </w:tc>
        <w:tc>
          <w:tcPr>
            <w:tcW w:w="1204" w:type="dxa"/>
            <w:vMerge w:val="restart"/>
            <w:vAlign w:val="center"/>
          </w:tcPr>
          <w:p w14:paraId="733040FD">
            <w:pPr>
              <w:spacing w:line="500" w:lineRule="exact"/>
              <w:rPr>
                <w:rFonts w:hint="eastAsia" w:ascii="宋体" w:hAnsi="宋体" w:cs="宋体"/>
                <w:szCs w:val="21"/>
                <w:lang w:val="zh-CN"/>
              </w:rPr>
            </w:pPr>
            <w:r>
              <w:rPr>
                <w:rFonts w:hint="eastAsia" w:ascii="宋体" w:hAnsi="宋体" w:cs="宋体"/>
                <w:szCs w:val="21"/>
                <w:lang w:val="zh-CN"/>
              </w:rPr>
              <w:t>招标文件的有效性</w:t>
            </w:r>
          </w:p>
        </w:tc>
        <w:tc>
          <w:tcPr>
            <w:tcW w:w="2931" w:type="dxa"/>
            <w:vAlign w:val="center"/>
          </w:tcPr>
          <w:p w14:paraId="024E71F7">
            <w:pPr>
              <w:spacing w:line="500" w:lineRule="exact"/>
              <w:rPr>
                <w:rFonts w:hint="eastAsia" w:ascii="宋体" w:hAnsi="宋体" w:cs="宋体"/>
                <w:szCs w:val="21"/>
                <w:lang w:val="zh-CN"/>
              </w:rPr>
            </w:pPr>
            <w:r>
              <w:rPr>
                <w:rFonts w:hint="eastAsia" w:ascii="宋体" w:hAnsi="宋体" w:cs="宋体"/>
                <w:szCs w:val="21"/>
                <w:lang w:val="zh-CN"/>
              </w:rPr>
              <w:t>（1）招标文件签署</w:t>
            </w:r>
          </w:p>
        </w:tc>
        <w:tc>
          <w:tcPr>
            <w:tcW w:w="4173" w:type="dxa"/>
            <w:vAlign w:val="center"/>
          </w:tcPr>
          <w:p w14:paraId="56CDE274">
            <w:pPr>
              <w:spacing w:line="500" w:lineRule="exact"/>
              <w:rPr>
                <w:rFonts w:hint="eastAsia" w:ascii="宋体" w:hAnsi="宋体" w:cs="宋体"/>
                <w:szCs w:val="21"/>
                <w:lang w:val="zh-CN"/>
              </w:rPr>
            </w:pPr>
            <w:r>
              <w:rPr>
                <w:rFonts w:hint="eastAsia" w:ascii="宋体" w:hAnsi="宋体" w:cs="宋体"/>
                <w:szCs w:val="21"/>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64391B9">
            <w:pPr>
              <w:spacing w:line="500" w:lineRule="exact"/>
              <w:rPr>
                <w:rFonts w:hint="eastAsia" w:ascii="宋体" w:hAnsi="宋体" w:cs="宋体"/>
                <w:szCs w:val="21"/>
              </w:rPr>
            </w:pPr>
          </w:p>
        </w:tc>
        <w:tc>
          <w:tcPr>
            <w:tcW w:w="1204" w:type="dxa"/>
            <w:vMerge w:val="continue"/>
            <w:vAlign w:val="center"/>
          </w:tcPr>
          <w:p w14:paraId="40AA97DD">
            <w:pPr>
              <w:spacing w:line="500" w:lineRule="exact"/>
              <w:rPr>
                <w:rFonts w:hint="eastAsia" w:ascii="宋体" w:hAnsi="宋体" w:cs="宋体"/>
                <w:szCs w:val="21"/>
              </w:rPr>
            </w:pPr>
          </w:p>
        </w:tc>
        <w:tc>
          <w:tcPr>
            <w:tcW w:w="2931" w:type="dxa"/>
            <w:vAlign w:val="center"/>
          </w:tcPr>
          <w:p w14:paraId="5DF544B7">
            <w:pPr>
              <w:spacing w:line="500" w:lineRule="exact"/>
              <w:rPr>
                <w:rFonts w:hint="eastAsia" w:ascii="宋体" w:hAnsi="宋体" w:cs="宋体"/>
                <w:szCs w:val="21"/>
                <w:lang w:val="zh-CN"/>
              </w:rPr>
            </w:pPr>
            <w:r>
              <w:rPr>
                <w:rFonts w:hint="eastAsia" w:ascii="宋体" w:hAnsi="宋体" w:cs="宋体"/>
                <w:szCs w:val="21"/>
                <w:lang w:val="zh-CN"/>
              </w:rPr>
              <w:t>（2）投标方案</w:t>
            </w:r>
          </w:p>
        </w:tc>
        <w:tc>
          <w:tcPr>
            <w:tcW w:w="4173" w:type="dxa"/>
            <w:vAlign w:val="center"/>
          </w:tcPr>
          <w:p w14:paraId="23FC92E8">
            <w:pPr>
              <w:spacing w:line="500" w:lineRule="exact"/>
              <w:rPr>
                <w:rFonts w:hint="eastAsia" w:ascii="宋体" w:hAnsi="宋体" w:cs="宋体"/>
                <w:szCs w:val="21"/>
              </w:rPr>
            </w:pPr>
            <w:r>
              <w:rPr>
                <w:rFonts w:hint="eastAsia" w:ascii="宋体" w:hAnsi="宋体" w:cs="宋体"/>
                <w:szCs w:val="21"/>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04E7AB87">
            <w:pPr>
              <w:spacing w:line="500" w:lineRule="exact"/>
              <w:rPr>
                <w:rFonts w:hint="eastAsia" w:ascii="宋体" w:hAnsi="宋体" w:cs="宋体"/>
                <w:szCs w:val="21"/>
              </w:rPr>
            </w:pPr>
          </w:p>
        </w:tc>
        <w:tc>
          <w:tcPr>
            <w:tcW w:w="1204" w:type="dxa"/>
            <w:vMerge w:val="continue"/>
            <w:vAlign w:val="center"/>
          </w:tcPr>
          <w:p w14:paraId="0C7205FD">
            <w:pPr>
              <w:spacing w:line="500" w:lineRule="exact"/>
              <w:rPr>
                <w:rFonts w:hint="eastAsia" w:ascii="宋体" w:hAnsi="宋体" w:cs="宋体"/>
                <w:szCs w:val="21"/>
              </w:rPr>
            </w:pPr>
          </w:p>
        </w:tc>
        <w:tc>
          <w:tcPr>
            <w:tcW w:w="2931" w:type="dxa"/>
            <w:vAlign w:val="center"/>
          </w:tcPr>
          <w:p w14:paraId="6381A922">
            <w:pPr>
              <w:spacing w:line="500" w:lineRule="exact"/>
              <w:rPr>
                <w:rFonts w:hint="eastAsia" w:ascii="宋体" w:hAnsi="宋体" w:cs="宋体"/>
                <w:szCs w:val="21"/>
                <w:lang w:val="zh-CN"/>
              </w:rPr>
            </w:pPr>
            <w:r>
              <w:rPr>
                <w:rFonts w:hint="eastAsia" w:ascii="宋体" w:hAnsi="宋体" w:cs="宋体"/>
                <w:szCs w:val="21"/>
              </w:rPr>
              <w:t>（3）报价唯一</w:t>
            </w:r>
          </w:p>
        </w:tc>
        <w:tc>
          <w:tcPr>
            <w:tcW w:w="4173" w:type="dxa"/>
            <w:vAlign w:val="center"/>
          </w:tcPr>
          <w:p w14:paraId="5ED57F57">
            <w:pPr>
              <w:spacing w:line="500" w:lineRule="exact"/>
              <w:rPr>
                <w:rFonts w:hint="eastAsia" w:ascii="宋体" w:hAnsi="宋体" w:cs="宋体"/>
                <w:szCs w:val="21"/>
              </w:rPr>
            </w:pPr>
            <w:r>
              <w:rPr>
                <w:rFonts w:hint="eastAsia" w:ascii="宋体" w:hAnsi="宋体" w:cs="宋体"/>
                <w:szCs w:val="21"/>
                <w:lang w:val="zh-CN"/>
              </w:rPr>
              <w:t>只能在限价范围内报价，</w:t>
            </w:r>
            <w:r>
              <w:rPr>
                <w:rFonts w:hint="eastAsia" w:ascii="宋体" w:hAnsi="宋体" w:cs="宋体"/>
                <w:szCs w:val="21"/>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27E52E4A">
            <w:pPr>
              <w:spacing w:line="500" w:lineRule="exact"/>
              <w:rPr>
                <w:rFonts w:hint="eastAsia" w:ascii="宋体" w:hAnsi="宋体" w:cs="宋体"/>
                <w:szCs w:val="21"/>
              </w:rPr>
            </w:pPr>
          </w:p>
        </w:tc>
        <w:tc>
          <w:tcPr>
            <w:tcW w:w="1204" w:type="dxa"/>
            <w:vMerge w:val="continue"/>
            <w:vAlign w:val="center"/>
          </w:tcPr>
          <w:p w14:paraId="1EAB75E0">
            <w:pPr>
              <w:spacing w:line="500" w:lineRule="exact"/>
              <w:rPr>
                <w:rFonts w:hint="eastAsia" w:ascii="宋体" w:hAnsi="宋体" w:cs="宋体"/>
                <w:szCs w:val="21"/>
              </w:rPr>
            </w:pPr>
          </w:p>
        </w:tc>
        <w:tc>
          <w:tcPr>
            <w:tcW w:w="2931" w:type="dxa"/>
            <w:vAlign w:val="center"/>
          </w:tcPr>
          <w:p w14:paraId="6C40551D">
            <w:pPr>
              <w:spacing w:line="500" w:lineRule="exact"/>
              <w:rPr>
                <w:rFonts w:hint="eastAsia" w:ascii="宋体" w:hAnsi="宋体" w:cs="宋体"/>
                <w:szCs w:val="21"/>
              </w:rPr>
            </w:pPr>
            <w:r>
              <w:rPr>
                <w:rFonts w:hint="eastAsia" w:ascii="宋体" w:hAnsi="宋体" w:cs="宋体"/>
                <w:szCs w:val="21"/>
              </w:rPr>
              <w:t xml:space="preserve"> (4) 招标文件的有效期</w:t>
            </w:r>
          </w:p>
        </w:tc>
        <w:tc>
          <w:tcPr>
            <w:tcW w:w="4173" w:type="dxa"/>
            <w:vAlign w:val="center"/>
          </w:tcPr>
          <w:p w14:paraId="7BE4924D">
            <w:pPr>
              <w:spacing w:line="500" w:lineRule="exact"/>
              <w:rPr>
                <w:rFonts w:hint="eastAsia" w:ascii="宋体" w:hAnsi="宋体" w:cs="宋体"/>
                <w:szCs w:val="21"/>
                <w:lang w:val="zh-CN"/>
              </w:rPr>
            </w:pPr>
            <w:r>
              <w:rPr>
                <w:rFonts w:hint="eastAsia" w:ascii="宋体" w:hAnsi="宋体" w:cs="宋体"/>
                <w:szCs w:val="21"/>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16BD7BB3">
            <w:pPr>
              <w:spacing w:line="500" w:lineRule="exact"/>
              <w:jc w:val="center"/>
              <w:rPr>
                <w:rFonts w:hint="eastAsia" w:ascii="宋体" w:hAnsi="宋体" w:cs="宋体"/>
                <w:szCs w:val="21"/>
              </w:rPr>
            </w:pPr>
            <w:r>
              <w:rPr>
                <w:rFonts w:hint="eastAsia" w:ascii="宋体" w:hAnsi="宋体" w:cs="宋体"/>
                <w:szCs w:val="21"/>
              </w:rPr>
              <w:t>2</w:t>
            </w:r>
          </w:p>
        </w:tc>
        <w:tc>
          <w:tcPr>
            <w:tcW w:w="1204" w:type="dxa"/>
            <w:vMerge w:val="restart"/>
            <w:vAlign w:val="center"/>
          </w:tcPr>
          <w:p w14:paraId="511F2315">
            <w:pPr>
              <w:spacing w:line="500" w:lineRule="exact"/>
              <w:rPr>
                <w:rFonts w:hint="eastAsia" w:ascii="宋体" w:hAnsi="宋体" w:cs="宋体"/>
                <w:szCs w:val="21"/>
                <w:lang w:val="zh-CN"/>
              </w:rPr>
            </w:pPr>
            <w:r>
              <w:rPr>
                <w:rFonts w:hint="eastAsia" w:ascii="宋体" w:hAnsi="宋体" w:cs="宋体"/>
                <w:szCs w:val="21"/>
                <w:lang w:val="zh-CN"/>
              </w:rPr>
              <w:t>招标文件的完整性</w:t>
            </w:r>
          </w:p>
        </w:tc>
        <w:tc>
          <w:tcPr>
            <w:tcW w:w="2931" w:type="dxa"/>
            <w:vAlign w:val="center"/>
          </w:tcPr>
          <w:p w14:paraId="5F3B0429">
            <w:pPr>
              <w:spacing w:line="500" w:lineRule="exact"/>
              <w:rPr>
                <w:rFonts w:hint="eastAsia" w:ascii="宋体" w:hAnsi="宋体" w:cs="宋体"/>
                <w:szCs w:val="21"/>
              </w:rPr>
            </w:pPr>
            <w:r>
              <w:rPr>
                <w:rFonts w:hint="eastAsia" w:ascii="宋体" w:hAnsi="宋体" w:cs="宋体"/>
                <w:szCs w:val="21"/>
                <w:lang w:val="zh-CN"/>
              </w:rPr>
              <w:t>（5）招标文件份数</w:t>
            </w:r>
          </w:p>
        </w:tc>
        <w:tc>
          <w:tcPr>
            <w:tcW w:w="4173" w:type="dxa"/>
            <w:vAlign w:val="center"/>
          </w:tcPr>
          <w:p w14:paraId="3603D631">
            <w:pPr>
              <w:spacing w:line="500" w:lineRule="exact"/>
              <w:rPr>
                <w:rFonts w:hint="eastAsia" w:ascii="宋体" w:hAnsi="宋体" w:cs="宋体"/>
                <w:szCs w:val="21"/>
              </w:rPr>
            </w:pPr>
            <w:r>
              <w:rPr>
                <w:rFonts w:hint="eastAsia" w:ascii="宋体" w:hAnsi="宋体" w:cs="宋体"/>
                <w:szCs w:val="21"/>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692D74AC">
            <w:pPr>
              <w:spacing w:line="500" w:lineRule="exact"/>
              <w:rPr>
                <w:rFonts w:hint="eastAsia" w:ascii="宋体" w:hAnsi="宋体" w:cs="宋体"/>
                <w:szCs w:val="21"/>
              </w:rPr>
            </w:pPr>
          </w:p>
        </w:tc>
        <w:tc>
          <w:tcPr>
            <w:tcW w:w="1204" w:type="dxa"/>
            <w:vMerge w:val="continue"/>
            <w:vAlign w:val="center"/>
          </w:tcPr>
          <w:p w14:paraId="05D53281">
            <w:pPr>
              <w:spacing w:line="500" w:lineRule="exact"/>
              <w:rPr>
                <w:rFonts w:hint="eastAsia" w:ascii="宋体" w:hAnsi="宋体" w:cs="宋体"/>
                <w:szCs w:val="21"/>
              </w:rPr>
            </w:pPr>
          </w:p>
        </w:tc>
        <w:tc>
          <w:tcPr>
            <w:tcW w:w="2931" w:type="dxa"/>
            <w:vAlign w:val="center"/>
          </w:tcPr>
          <w:p w14:paraId="221B672A">
            <w:pPr>
              <w:spacing w:line="500" w:lineRule="exact"/>
              <w:rPr>
                <w:rFonts w:hint="eastAsia" w:ascii="宋体" w:hAnsi="宋体" w:cs="宋体"/>
                <w:szCs w:val="21"/>
                <w:lang w:val="zh-CN"/>
              </w:rPr>
            </w:pPr>
            <w:r>
              <w:rPr>
                <w:rFonts w:hint="eastAsia" w:ascii="宋体" w:hAnsi="宋体" w:cs="宋体"/>
                <w:szCs w:val="21"/>
                <w:lang w:val="zh-CN"/>
              </w:rPr>
              <w:t>（6）招标文件形式内容</w:t>
            </w:r>
          </w:p>
        </w:tc>
        <w:tc>
          <w:tcPr>
            <w:tcW w:w="4173" w:type="dxa"/>
            <w:vAlign w:val="center"/>
          </w:tcPr>
          <w:p w14:paraId="0AAEADF4">
            <w:pPr>
              <w:spacing w:line="500" w:lineRule="exact"/>
              <w:rPr>
                <w:rFonts w:hint="eastAsia" w:ascii="宋体" w:hAnsi="宋体" w:cs="宋体"/>
                <w:szCs w:val="21"/>
                <w:lang w:val="zh-CN"/>
              </w:rPr>
            </w:pPr>
            <w:r>
              <w:rPr>
                <w:rFonts w:hint="eastAsia" w:ascii="宋体" w:hAnsi="宋体" w:cs="宋体"/>
                <w:szCs w:val="21"/>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582DD88A">
            <w:pPr>
              <w:spacing w:line="500" w:lineRule="exact"/>
              <w:jc w:val="center"/>
              <w:rPr>
                <w:rFonts w:hint="eastAsia" w:ascii="宋体" w:hAnsi="宋体" w:cs="宋体"/>
                <w:szCs w:val="21"/>
              </w:rPr>
            </w:pPr>
            <w:r>
              <w:rPr>
                <w:rFonts w:hint="eastAsia" w:ascii="宋体" w:hAnsi="宋体" w:cs="宋体"/>
                <w:szCs w:val="21"/>
              </w:rPr>
              <w:t>3</w:t>
            </w:r>
          </w:p>
        </w:tc>
        <w:tc>
          <w:tcPr>
            <w:tcW w:w="1204" w:type="dxa"/>
            <w:vMerge w:val="restart"/>
            <w:vAlign w:val="center"/>
          </w:tcPr>
          <w:p w14:paraId="478953F0">
            <w:pPr>
              <w:spacing w:line="500" w:lineRule="exact"/>
              <w:jc w:val="center"/>
              <w:rPr>
                <w:rFonts w:hint="eastAsia" w:ascii="宋体" w:hAnsi="宋体" w:cs="宋体"/>
                <w:szCs w:val="21"/>
                <w:lang w:val="zh-CN"/>
              </w:rPr>
            </w:pPr>
            <w:r>
              <w:rPr>
                <w:rFonts w:hint="eastAsia" w:ascii="宋体" w:hAnsi="宋体" w:cs="宋体"/>
                <w:szCs w:val="21"/>
                <w:lang w:val="zh-CN"/>
              </w:rPr>
              <w:t>招标文件的响应程度</w:t>
            </w:r>
          </w:p>
        </w:tc>
        <w:tc>
          <w:tcPr>
            <w:tcW w:w="2931" w:type="dxa"/>
            <w:vAlign w:val="center"/>
          </w:tcPr>
          <w:p w14:paraId="14C6C345">
            <w:pPr>
              <w:spacing w:line="500" w:lineRule="exact"/>
              <w:rPr>
                <w:rFonts w:hint="eastAsia" w:ascii="宋体" w:hAnsi="宋体" w:cs="宋体"/>
                <w:szCs w:val="21"/>
                <w:lang w:val="zh-CN"/>
              </w:rPr>
            </w:pPr>
            <w:r>
              <w:rPr>
                <w:rFonts w:hint="eastAsia" w:ascii="宋体" w:hAnsi="宋体" w:cs="宋体"/>
                <w:szCs w:val="21"/>
                <w:lang w:val="zh-CN"/>
              </w:rPr>
              <w:t>（7）采购需求响应程度</w:t>
            </w:r>
          </w:p>
        </w:tc>
        <w:tc>
          <w:tcPr>
            <w:tcW w:w="4173" w:type="dxa"/>
            <w:vAlign w:val="center"/>
          </w:tcPr>
          <w:p w14:paraId="73728C29">
            <w:pPr>
              <w:spacing w:line="500" w:lineRule="exact"/>
              <w:rPr>
                <w:rFonts w:hint="eastAsia" w:ascii="宋体" w:hAnsi="宋体" w:cs="宋体"/>
                <w:szCs w:val="21"/>
                <w:lang w:val="zh-CN"/>
              </w:rPr>
            </w:pPr>
            <w:r>
              <w:rPr>
                <w:rFonts w:hint="eastAsia" w:ascii="宋体" w:hAnsi="宋体" w:cs="宋体"/>
                <w:szCs w:val="21"/>
                <w:lang w:val="zh-CN"/>
              </w:rPr>
              <w:t>响应</w:t>
            </w:r>
            <w:r>
              <w:rPr>
                <w:rFonts w:hint="eastAsia" w:ascii="宋体" w:hAnsi="宋体" w:cs="宋体"/>
                <w:szCs w:val="21"/>
              </w:rPr>
              <w:t>或优于</w:t>
            </w:r>
            <w:r>
              <w:rPr>
                <w:rFonts w:hint="eastAsia" w:ascii="宋体" w:hAnsi="宋体" w:cs="宋体"/>
                <w:szCs w:val="21"/>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vAlign w:val="center"/>
          </w:tcPr>
          <w:p w14:paraId="425E1A0F">
            <w:pPr>
              <w:spacing w:line="500" w:lineRule="exact"/>
              <w:rPr>
                <w:rFonts w:hint="eastAsia" w:ascii="宋体" w:hAnsi="宋体" w:cs="宋体"/>
                <w:szCs w:val="21"/>
              </w:rPr>
            </w:pPr>
          </w:p>
        </w:tc>
        <w:tc>
          <w:tcPr>
            <w:tcW w:w="1204" w:type="dxa"/>
            <w:vMerge w:val="continue"/>
            <w:vAlign w:val="center"/>
          </w:tcPr>
          <w:p w14:paraId="3D5E0C54">
            <w:pPr>
              <w:spacing w:line="500" w:lineRule="exact"/>
              <w:rPr>
                <w:rFonts w:hint="eastAsia" w:ascii="宋体" w:hAnsi="宋体" w:cs="宋体"/>
                <w:szCs w:val="21"/>
              </w:rPr>
            </w:pPr>
          </w:p>
        </w:tc>
        <w:tc>
          <w:tcPr>
            <w:tcW w:w="2931" w:type="dxa"/>
            <w:vAlign w:val="center"/>
          </w:tcPr>
          <w:p w14:paraId="1CC1C454">
            <w:pPr>
              <w:spacing w:line="500" w:lineRule="exact"/>
              <w:rPr>
                <w:rFonts w:hint="eastAsia" w:ascii="宋体" w:hAnsi="宋体" w:cs="宋体"/>
                <w:szCs w:val="21"/>
                <w:lang w:val="zh-CN"/>
              </w:rPr>
            </w:pPr>
            <w:r>
              <w:rPr>
                <w:rFonts w:hint="eastAsia" w:ascii="宋体" w:hAnsi="宋体" w:cs="宋体"/>
                <w:szCs w:val="21"/>
                <w:lang w:val="zh-CN"/>
              </w:rPr>
              <w:t>（8）商务条款响应程度（包括供货期、售后服务、技术培训等）</w:t>
            </w:r>
          </w:p>
        </w:tc>
        <w:tc>
          <w:tcPr>
            <w:tcW w:w="4173" w:type="dxa"/>
            <w:vAlign w:val="center"/>
          </w:tcPr>
          <w:p w14:paraId="1D41C25A">
            <w:pPr>
              <w:spacing w:line="500" w:lineRule="exact"/>
              <w:rPr>
                <w:rFonts w:hint="eastAsia" w:ascii="宋体" w:hAnsi="宋体" w:cs="宋体"/>
                <w:szCs w:val="21"/>
                <w:lang w:val="zh-CN"/>
              </w:rPr>
            </w:pPr>
            <w:r>
              <w:rPr>
                <w:rFonts w:hint="eastAsia" w:ascii="宋体" w:hAnsi="宋体" w:cs="宋体"/>
                <w:szCs w:val="21"/>
                <w:lang w:val="zh-CN"/>
              </w:rPr>
              <w:t>响应</w:t>
            </w:r>
            <w:r>
              <w:rPr>
                <w:rFonts w:hint="eastAsia" w:ascii="宋体" w:hAnsi="宋体" w:cs="宋体"/>
                <w:szCs w:val="21"/>
              </w:rPr>
              <w:t>或优于</w:t>
            </w:r>
            <w:r>
              <w:rPr>
                <w:rFonts w:hint="eastAsia" w:ascii="宋体" w:hAnsi="宋体" w:cs="宋体"/>
                <w:szCs w:val="21"/>
                <w:lang w:val="zh-CN"/>
              </w:rPr>
              <w:t>招标文件要求</w:t>
            </w:r>
          </w:p>
        </w:tc>
      </w:tr>
    </w:tbl>
    <w:p w14:paraId="4786F04A">
      <w:pPr>
        <w:spacing w:line="500" w:lineRule="exact"/>
        <w:ind w:firstLine="506" w:firstLineChars="241"/>
        <w:rPr>
          <w:rFonts w:hint="eastAsia" w:ascii="宋体" w:hAnsi="宋体" w:cs="宋体"/>
          <w:szCs w:val="21"/>
        </w:rPr>
      </w:pPr>
      <w:r>
        <w:rPr>
          <w:rFonts w:hint="eastAsia" w:ascii="宋体" w:hAnsi="宋体" w:cs="宋体"/>
          <w:szCs w:val="21"/>
        </w:rPr>
        <w:t>4.2资格审查及评分细则中涉及的有关证明材料及相关证书，招标文件中须按招标文件要求提供。</w:t>
      </w:r>
    </w:p>
    <w:p w14:paraId="144B2225">
      <w:pPr>
        <w:spacing w:line="500" w:lineRule="exact"/>
        <w:ind w:firstLine="506" w:firstLineChars="241"/>
        <w:rPr>
          <w:rFonts w:hint="eastAsia" w:ascii="宋体" w:hAnsi="宋体" w:cs="宋体"/>
          <w:szCs w:val="21"/>
        </w:rPr>
      </w:pPr>
      <w:r>
        <w:rPr>
          <w:rFonts w:hint="eastAsia" w:ascii="宋体" w:hAnsi="宋体" w:cs="宋体"/>
          <w:szCs w:val="21"/>
        </w:rPr>
        <w:t>4.3．评标委员会判定招标文件的响应性只根据招标文件本身的内容，而不寻求外部的证据，但投标有不真实不正确的内容时除外。</w:t>
      </w:r>
    </w:p>
    <w:p w14:paraId="73B6E7D3">
      <w:pPr>
        <w:spacing w:line="500" w:lineRule="exact"/>
        <w:ind w:firstLine="506" w:firstLineChars="241"/>
        <w:rPr>
          <w:rFonts w:hint="eastAsia" w:ascii="宋体" w:hAnsi="宋体" w:cs="宋体"/>
          <w:szCs w:val="21"/>
        </w:rPr>
      </w:pPr>
      <w:r>
        <w:rPr>
          <w:rFonts w:hint="eastAsia" w:ascii="宋体" w:hAnsi="宋体" w:cs="宋体"/>
          <w:szCs w:val="21"/>
        </w:rPr>
        <w:t>4.4如果招标文件实质上没有响应招标文件的要求，评标委员会将予以拒绝，投标人不得通过修正或撤销不符合要求的偏离或保留，而使其投标成为实质上响应的投标。</w:t>
      </w:r>
    </w:p>
    <w:p w14:paraId="3921DEB2">
      <w:pPr>
        <w:spacing w:line="500" w:lineRule="exact"/>
        <w:ind w:firstLine="525" w:firstLineChars="250"/>
        <w:rPr>
          <w:rFonts w:hint="eastAsia" w:ascii="宋体" w:hAnsi="宋体" w:cs="宋体"/>
          <w:szCs w:val="21"/>
        </w:rPr>
      </w:pPr>
      <w:r>
        <w:rPr>
          <w:rFonts w:hint="eastAsia" w:ascii="宋体" w:hAnsi="宋体" w:cs="宋体"/>
          <w:szCs w:val="21"/>
        </w:rPr>
        <w:t>4.5只有通过初审的投标人才能进入下一步程序。</w:t>
      </w:r>
    </w:p>
    <w:p w14:paraId="65D05795">
      <w:pPr>
        <w:spacing w:before="72" w:beforeLines="30" w:after="72" w:afterLines="30" w:line="500" w:lineRule="exact"/>
        <w:jc w:val="center"/>
        <w:rPr>
          <w:rFonts w:hint="eastAsia" w:ascii="宋体" w:hAnsi="宋体" w:cs="宋体"/>
          <w:b/>
          <w:sz w:val="28"/>
          <w:szCs w:val="28"/>
        </w:rPr>
      </w:pPr>
      <w:bookmarkStart w:id="54" w:name="_Toc362983803"/>
      <w:bookmarkStart w:id="55" w:name="_Toc449028879"/>
      <w:bookmarkStart w:id="56" w:name="_Toc58430319"/>
      <w:r>
        <w:rPr>
          <w:rFonts w:hint="eastAsia" w:ascii="宋体" w:hAnsi="宋体" w:cs="宋体"/>
          <w:b/>
          <w:sz w:val="28"/>
          <w:szCs w:val="28"/>
        </w:rPr>
        <w:t>三、招标文件的澄清和补正</w:t>
      </w:r>
      <w:bookmarkEnd w:id="54"/>
      <w:bookmarkEnd w:id="55"/>
      <w:bookmarkEnd w:id="56"/>
    </w:p>
    <w:p w14:paraId="4702916A">
      <w:pPr>
        <w:spacing w:line="500" w:lineRule="exact"/>
        <w:ind w:firstLine="525" w:firstLineChars="250"/>
        <w:rPr>
          <w:rFonts w:ascii="宋体"/>
          <w:szCs w:val="21"/>
        </w:rPr>
      </w:pPr>
      <w:r>
        <w:rPr>
          <w:rFonts w:hint="eastAsia" w:ascii="宋体"/>
          <w:szCs w:val="21"/>
        </w:rPr>
        <w:t>5.1评审阶段，评委可能会要求有关投标人就其招标文件中含义不明确、同类问题表述不一致或者有明显文字和计算错误的内容进行澄清。投标人必须在规定时间内进行回复</w:t>
      </w:r>
      <w:r>
        <w:rPr>
          <w:rFonts w:hint="eastAsia" w:ascii="宋体" w:hAnsi="宋体" w:cs="宋体"/>
          <w:b/>
          <w:bCs/>
          <w:szCs w:val="21"/>
          <w:lang w:bidi="ar"/>
        </w:rPr>
        <w:t>。</w:t>
      </w:r>
    </w:p>
    <w:p w14:paraId="1EE4A4C1">
      <w:pPr>
        <w:spacing w:line="500" w:lineRule="exact"/>
        <w:ind w:firstLine="525" w:firstLineChars="250"/>
        <w:rPr>
          <w:rFonts w:ascii="宋体"/>
          <w:szCs w:val="21"/>
        </w:rPr>
      </w:pPr>
      <w:r>
        <w:rPr>
          <w:rFonts w:hint="eastAsia" w:ascii="宋体"/>
          <w:szCs w:val="21"/>
        </w:rPr>
        <w:t>5.2投标人的澄清、说明或者补正应当在系统进行，但不得超出招标文件的范围或者改变招标文件的实质性内容。</w:t>
      </w:r>
    </w:p>
    <w:p w14:paraId="02DD680B">
      <w:pPr>
        <w:spacing w:line="500" w:lineRule="exact"/>
        <w:ind w:firstLine="525" w:firstLineChars="250"/>
        <w:rPr>
          <w:rFonts w:ascii="宋体"/>
          <w:szCs w:val="21"/>
        </w:rPr>
      </w:pPr>
      <w:r>
        <w:rPr>
          <w:rFonts w:hint="eastAsia" w:ascii="宋体"/>
          <w:szCs w:val="21"/>
        </w:rPr>
        <w:t>5.3评委会修正错误的原则：</w:t>
      </w:r>
    </w:p>
    <w:p w14:paraId="5B05E202">
      <w:pPr>
        <w:spacing w:line="500" w:lineRule="exact"/>
        <w:ind w:firstLine="525" w:firstLineChars="250"/>
        <w:rPr>
          <w:rFonts w:ascii="宋体"/>
          <w:szCs w:val="21"/>
        </w:rPr>
      </w:pPr>
      <w:r>
        <w:rPr>
          <w:rFonts w:hint="eastAsia" w:ascii="宋体"/>
          <w:szCs w:val="21"/>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spacing w:line="500" w:lineRule="exact"/>
        <w:ind w:firstLine="525" w:firstLineChars="250"/>
        <w:rPr>
          <w:rFonts w:ascii="宋体"/>
          <w:szCs w:val="21"/>
        </w:rPr>
      </w:pPr>
      <w:r>
        <w:rPr>
          <w:rFonts w:hint="eastAsia" w:ascii="宋体"/>
          <w:szCs w:val="21"/>
        </w:rPr>
        <w:t>5.3.2如果单价与数量的乘积和总价不一致，以单价为准，修正总价及开标一览表；当单价小数点有明显的错位时，评委会将以总价为准，并修正其单价。</w:t>
      </w:r>
    </w:p>
    <w:p w14:paraId="2083C939">
      <w:pPr>
        <w:spacing w:line="500" w:lineRule="exact"/>
        <w:ind w:firstLine="403" w:firstLineChars="192"/>
        <w:jc w:val="left"/>
        <w:rPr>
          <w:rFonts w:ascii="宋体"/>
          <w:b/>
          <w:bCs/>
          <w:szCs w:val="21"/>
        </w:rPr>
      </w:pPr>
      <w:r>
        <w:rPr>
          <w:rFonts w:hint="eastAsia" w:ascii="宋体"/>
          <w:szCs w:val="21"/>
        </w:rPr>
        <w:t xml:space="preserve"> 5.4评委会将按上述修正错误的方法调整招标文件中的投标报价，调整后的价格应对投标人具有约束力。无论投标人是接受或是拒绝调整后的价格，都应当由投标人确认。</w:t>
      </w:r>
      <w:r>
        <w:rPr>
          <w:rFonts w:hint="eastAsia" w:ascii="宋体"/>
          <w:b/>
          <w:bCs/>
          <w:szCs w:val="21"/>
        </w:rPr>
        <w:t>投标人拒绝对招标文件出现的错漏按上述原则进行修正、澄清、说明，评标委员会应当否决其投标。</w:t>
      </w:r>
      <w:bookmarkStart w:id="57" w:name="_Toc58430320"/>
      <w:bookmarkStart w:id="58" w:name="_Toc449028880"/>
    </w:p>
    <w:p w14:paraId="27FC1911">
      <w:pPr>
        <w:spacing w:before="72" w:beforeLines="30" w:after="72" w:afterLines="30" w:line="500" w:lineRule="exact"/>
        <w:jc w:val="center"/>
        <w:rPr>
          <w:rFonts w:hint="eastAsia" w:ascii="宋体" w:hAnsi="宋体" w:cs="宋体"/>
          <w:b/>
          <w:sz w:val="28"/>
          <w:szCs w:val="28"/>
        </w:rPr>
      </w:pPr>
      <w:r>
        <w:rPr>
          <w:rFonts w:hint="eastAsia" w:ascii="宋体" w:hAnsi="宋体" w:cs="宋体"/>
          <w:b/>
          <w:sz w:val="28"/>
          <w:szCs w:val="28"/>
        </w:rPr>
        <w:t>四、比较与评价</w:t>
      </w:r>
      <w:bookmarkEnd w:id="57"/>
      <w:bookmarkEnd w:id="58"/>
    </w:p>
    <w:p w14:paraId="1E9F2EEE">
      <w:pPr>
        <w:spacing w:line="500" w:lineRule="exact"/>
        <w:ind w:firstLine="417" w:firstLineChars="198"/>
        <w:rPr>
          <w:rFonts w:hint="eastAsia" w:ascii="宋体" w:hAnsi="宋体" w:cs="宋体"/>
          <w:b/>
          <w:szCs w:val="21"/>
        </w:rPr>
      </w:pPr>
      <w:r>
        <w:rPr>
          <w:rFonts w:hint="eastAsia" w:ascii="宋体" w:hAnsi="宋体" w:cs="宋体"/>
          <w:b/>
          <w:szCs w:val="21"/>
        </w:rPr>
        <w:t xml:space="preserve"> 6.</w:t>
      </w:r>
      <w:bookmarkStart w:id="59" w:name="_Toc362983805"/>
      <w:r>
        <w:rPr>
          <w:rFonts w:hint="eastAsia" w:ascii="宋体" w:hAnsi="宋体" w:cs="宋体"/>
          <w:b/>
          <w:szCs w:val="21"/>
        </w:rPr>
        <w:t>详细评审即按招标文件中规定的评标方法和标准，评标委员会将对通过初审的招标文件，进行资信、技术和商务部分评估、综合比较与评价。</w:t>
      </w:r>
    </w:p>
    <w:p w14:paraId="3BC7C2B8">
      <w:pPr>
        <w:spacing w:line="500" w:lineRule="exact"/>
        <w:ind w:firstLine="420" w:firstLineChars="200"/>
        <w:rPr>
          <w:rFonts w:hint="eastAsia" w:ascii="宋体" w:hAnsi="宋体" w:cs="宋体"/>
          <w:szCs w:val="21"/>
        </w:rPr>
      </w:pPr>
      <w:r>
        <w:rPr>
          <w:rFonts w:hint="eastAsia" w:ascii="宋体" w:hAnsi="宋体" w:cs="宋体"/>
          <w:szCs w:val="21"/>
        </w:rPr>
        <w:t>6.1资信评分细则（35分）</w:t>
      </w:r>
    </w:p>
    <w:tbl>
      <w:tblPr>
        <w:tblStyle w:val="36"/>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027"/>
      </w:tblGrid>
      <w:tr w14:paraId="29E5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vAlign w:val="center"/>
          </w:tcPr>
          <w:p w14:paraId="4A7D1B93">
            <w:pPr>
              <w:spacing w:line="500" w:lineRule="exact"/>
              <w:jc w:val="center"/>
              <w:rPr>
                <w:rFonts w:hint="eastAsia" w:ascii="宋体" w:hAnsi="宋体" w:cs="宋体"/>
                <w:b/>
                <w:bCs/>
                <w:szCs w:val="21"/>
              </w:rPr>
            </w:pPr>
            <w:r>
              <w:rPr>
                <w:rFonts w:hint="eastAsia" w:ascii="宋体" w:hAnsi="宋体" w:cs="宋体"/>
                <w:b/>
                <w:bCs/>
                <w:szCs w:val="21"/>
              </w:rPr>
              <w:t>序号</w:t>
            </w:r>
          </w:p>
        </w:tc>
        <w:tc>
          <w:tcPr>
            <w:tcW w:w="1260" w:type="dxa"/>
            <w:vAlign w:val="center"/>
          </w:tcPr>
          <w:p w14:paraId="70A6EE7D">
            <w:pPr>
              <w:spacing w:line="500" w:lineRule="exact"/>
              <w:rPr>
                <w:rFonts w:hint="eastAsia" w:ascii="宋体" w:hAnsi="宋体" w:cs="宋体"/>
                <w:b/>
                <w:bCs/>
                <w:szCs w:val="21"/>
              </w:rPr>
            </w:pPr>
            <w:r>
              <w:rPr>
                <w:rFonts w:hint="eastAsia" w:ascii="宋体" w:hAnsi="宋体" w:cs="宋体"/>
                <w:b/>
                <w:bCs/>
                <w:szCs w:val="21"/>
              </w:rPr>
              <w:t>评分因素</w:t>
            </w:r>
          </w:p>
        </w:tc>
        <w:tc>
          <w:tcPr>
            <w:tcW w:w="825" w:type="dxa"/>
            <w:vAlign w:val="center"/>
          </w:tcPr>
          <w:p w14:paraId="18186E1F">
            <w:pPr>
              <w:spacing w:line="500" w:lineRule="exact"/>
              <w:rPr>
                <w:rFonts w:hint="eastAsia" w:ascii="宋体" w:hAnsi="宋体" w:cs="宋体"/>
                <w:b/>
                <w:bCs/>
                <w:szCs w:val="21"/>
              </w:rPr>
            </w:pPr>
            <w:r>
              <w:rPr>
                <w:rFonts w:hint="eastAsia" w:ascii="宋体" w:hAnsi="宋体" w:cs="宋体"/>
                <w:b/>
                <w:bCs/>
                <w:szCs w:val="21"/>
              </w:rPr>
              <w:t>分值</w:t>
            </w:r>
          </w:p>
        </w:tc>
        <w:tc>
          <w:tcPr>
            <w:tcW w:w="7027" w:type="dxa"/>
            <w:vAlign w:val="center"/>
          </w:tcPr>
          <w:p w14:paraId="0A816F0A">
            <w:pPr>
              <w:spacing w:line="500" w:lineRule="exact"/>
              <w:jc w:val="center"/>
              <w:rPr>
                <w:rFonts w:hint="eastAsia" w:ascii="宋体" w:hAnsi="宋体" w:cs="宋体"/>
                <w:b/>
                <w:bCs/>
                <w:szCs w:val="21"/>
              </w:rPr>
            </w:pPr>
            <w:r>
              <w:rPr>
                <w:rFonts w:hint="eastAsia" w:ascii="宋体" w:hAnsi="宋体" w:cs="宋体"/>
                <w:b/>
                <w:bCs/>
                <w:szCs w:val="21"/>
              </w:rPr>
              <w:t>评审细则</w:t>
            </w:r>
          </w:p>
        </w:tc>
      </w:tr>
      <w:tr w14:paraId="0106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54" w:type="dxa"/>
            <w:vAlign w:val="center"/>
          </w:tcPr>
          <w:p w14:paraId="67D6B0A8">
            <w:pPr>
              <w:spacing w:line="500" w:lineRule="exact"/>
              <w:jc w:val="center"/>
              <w:rPr>
                <w:rFonts w:hint="eastAsia" w:ascii="宋体" w:hAnsi="宋体" w:cs="宋体"/>
                <w:szCs w:val="21"/>
              </w:rPr>
            </w:pPr>
            <w:r>
              <w:rPr>
                <w:rFonts w:hint="eastAsia" w:ascii="宋体" w:hAnsi="宋体" w:cs="宋体"/>
                <w:szCs w:val="21"/>
              </w:rPr>
              <w:t>1</w:t>
            </w:r>
          </w:p>
        </w:tc>
        <w:tc>
          <w:tcPr>
            <w:tcW w:w="1260" w:type="dxa"/>
            <w:vAlign w:val="center"/>
          </w:tcPr>
          <w:p w14:paraId="680A1C62">
            <w:pPr>
              <w:spacing w:line="500" w:lineRule="exact"/>
              <w:jc w:val="center"/>
              <w:rPr>
                <w:rFonts w:hint="eastAsia" w:ascii="宋体" w:hAnsi="宋体" w:cs="宋体"/>
                <w:szCs w:val="21"/>
              </w:rPr>
            </w:pPr>
            <w:r>
              <w:rPr>
                <w:rFonts w:hint="eastAsia" w:ascii="宋体" w:hAnsi="宋体" w:cs="宋体"/>
                <w:szCs w:val="21"/>
              </w:rPr>
              <w:t>企业业绩</w:t>
            </w:r>
          </w:p>
        </w:tc>
        <w:tc>
          <w:tcPr>
            <w:tcW w:w="825" w:type="dxa"/>
            <w:vAlign w:val="center"/>
          </w:tcPr>
          <w:p w14:paraId="6F8E1ABE">
            <w:pPr>
              <w:spacing w:line="500" w:lineRule="exact"/>
              <w:jc w:val="center"/>
              <w:rPr>
                <w:rFonts w:hint="eastAsia" w:ascii="宋体" w:hAnsi="宋体" w:cs="宋体"/>
                <w:szCs w:val="21"/>
              </w:rPr>
            </w:pPr>
            <w:r>
              <w:rPr>
                <w:rFonts w:hint="eastAsia" w:ascii="宋体" w:hAnsi="宋体" w:cs="宋体"/>
                <w:szCs w:val="21"/>
              </w:rPr>
              <w:t>15分</w:t>
            </w:r>
          </w:p>
        </w:tc>
        <w:tc>
          <w:tcPr>
            <w:tcW w:w="7027" w:type="dxa"/>
            <w:vAlign w:val="center"/>
          </w:tcPr>
          <w:p w14:paraId="77CF1959">
            <w:pPr>
              <w:spacing w:line="500" w:lineRule="exact"/>
              <w:jc w:val="left"/>
              <w:rPr>
                <w:rFonts w:hint="eastAsia" w:ascii="宋体" w:hAnsi="宋体" w:cs="宋体"/>
                <w:color w:val="auto"/>
                <w:szCs w:val="21"/>
              </w:rPr>
            </w:pPr>
            <w:r>
              <w:rPr>
                <w:rFonts w:hint="eastAsia" w:ascii="宋体" w:hAnsi="宋体" w:cs="宋体"/>
                <w:szCs w:val="21"/>
              </w:rPr>
              <w:t>自</w:t>
            </w:r>
            <w:r>
              <w:rPr>
                <w:rFonts w:hint="eastAsia" w:ascii="宋体" w:hAnsi="宋体" w:cs="宋体"/>
                <w:color w:val="auto"/>
                <w:szCs w:val="21"/>
              </w:rPr>
              <w:t>2023年1月1日至投标截止时间止（以合同签订时间为准），投标人承揽过</w:t>
            </w:r>
            <w:r>
              <w:rPr>
                <w:rFonts w:hint="eastAsia" w:ascii="宋体" w:hAnsi="宋体" w:cs="宋体"/>
                <w:color w:val="auto"/>
                <w:szCs w:val="21"/>
                <w:highlight w:val="none"/>
              </w:rPr>
              <w:t>国有企业改革发展</w:t>
            </w:r>
            <w:r>
              <w:rPr>
                <w:rFonts w:hint="eastAsia" w:ascii="宋体" w:hAnsi="宋体" w:cs="宋体"/>
                <w:color w:val="auto"/>
                <w:szCs w:val="21"/>
                <w:highlight w:val="none"/>
                <w:lang w:val="en-US" w:eastAsia="zh-CN"/>
              </w:rPr>
              <w:t>或战略规划或</w:t>
            </w:r>
            <w:r>
              <w:rPr>
                <w:rFonts w:hint="eastAsia" w:ascii="宋体" w:hAnsi="宋体" w:cs="宋体"/>
                <w:color w:val="auto"/>
                <w:szCs w:val="21"/>
                <w:highlight w:val="none"/>
              </w:rPr>
              <w:t>管理机制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人力资源</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常年顾问等管</w:t>
            </w:r>
            <w:r>
              <w:rPr>
                <w:rFonts w:hint="eastAsia" w:ascii="宋体" w:hAnsi="宋体" w:cs="宋体"/>
                <w:color w:val="auto"/>
                <w:szCs w:val="21"/>
              </w:rPr>
              <w:t>理咨询项目，每提供一份业绩得3分，满分15分。</w:t>
            </w:r>
          </w:p>
          <w:p w14:paraId="137BA861">
            <w:pPr>
              <w:spacing w:line="500" w:lineRule="exact"/>
              <w:jc w:val="left"/>
              <w:rPr>
                <w:rFonts w:hint="eastAsia" w:ascii="宋体" w:hAnsi="宋体" w:cs="宋体"/>
                <w:szCs w:val="21"/>
              </w:rPr>
            </w:pPr>
            <w:r>
              <w:rPr>
                <w:rFonts w:hint="eastAsia" w:ascii="宋体" w:hAnsi="宋体" w:cs="宋体"/>
                <w:b/>
                <w:bCs/>
                <w:szCs w:val="21"/>
              </w:rPr>
              <w:t>注：投标文件中提供项目合同扫描件，如所提供合同内容中体现不出项目内容的，须提供业绩甲方出具的证明材料扫描件。</w:t>
            </w:r>
          </w:p>
        </w:tc>
      </w:tr>
      <w:tr w14:paraId="2A4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vAlign w:val="center"/>
          </w:tcPr>
          <w:p w14:paraId="7637B860">
            <w:pPr>
              <w:spacing w:line="500" w:lineRule="exact"/>
              <w:jc w:val="center"/>
              <w:rPr>
                <w:rFonts w:hint="eastAsia" w:ascii="宋体" w:hAnsi="宋体" w:cs="宋体"/>
                <w:szCs w:val="21"/>
              </w:rPr>
            </w:pPr>
            <w:r>
              <w:rPr>
                <w:rFonts w:hint="eastAsia" w:ascii="宋体" w:hAnsi="宋体" w:cs="宋体"/>
                <w:szCs w:val="21"/>
              </w:rPr>
              <w:t>2</w:t>
            </w:r>
          </w:p>
        </w:tc>
        <w:tc>
          <w:tcPr>
            <w:tcW w:w="1260" w:type="dxa"/>
            <w:vAlign w:val="center"/>
          </w:tcPr>
          <w:p w14:paraId="403FAB46">
            <w:pPr>
              <w:spacing w:line="500" w:lineRule="exact"/>
              <w:jc w:val="center"/>
              <w:rPr>
                <w:rFonts w:hint="eastAsia" w:ascii="宋体" w:hAnsi="宋体" w:cs="宋体"/>
                <w:szCs w:val="21"/>
              </w:rPr>
            </w:pPr>
            <w:r>
              <w:rPr>
                <w:rFonts w:hint="eastAsia" w:ascii="宋体" w:hAnsi="宋体" w:cs="宋体"/>
                <w:szCs w:val="21"/>
              </w:rPr>
              <w:t>企业资质</w:t>
            </w:r>
          </w:p>
        </w:tc>
        <w:tc>
          <w:tcPr>
            <w:tcW w:w="825" w:type="dxa"/>
            <w:vAlign w:val="center"/>
          </w:tcPr>
          <w:p w14:paraId="2FB38295">
            <w:pPr>
              <w:spacing w:line="500" w:lineRule="exact"/>
              <w:jc w:val="center"/>
              <w:rPr>
                <w:rFonts w:hint="eastAsia" w:ascii="宋体" w:hAnsi="宋体" w:cs="宋体"/>
                <w:szCs w:val="21"/>
              </w:rPr>
            </w:pPr>
            <w:r>
              <w:rPr>
                <w:rFonts w:hint="eastAsia" w:ascii="宋体" w:hAnsi="宋体" w:cs="宋体"/>
                <w:szCs w:val="21"/>
              </w:rPr>
              <w:t>6分</w:t>
            </w:r>
          </w:p>
        </w:tc>
        <w:tc>
          <w:tcPr>
            <w:tcW w:w="7027" w:type="dxa"/>
            <w:vAlign w:val="center"/>
          </w:tcPr>
          <w:p w14:paraId="1FC52ED4">
            <w:pPr>
              <w:pStyle w:val="20"/>
              <w:spacing w:after="0" w:line="500" w:lineRule="exact"/>
              <w:ind w:left="0" w:leftChars="0"/>
              <w:rPr>
                <w:rFonts w:hint="eastAsia" w:ascii="宋体" w:hAnsi="宋体" w:cs="宋体"/>
                <w:color w:val="auto"/>
                <w:szCs w:val="21"/>
              </w:rPr>
            </w:pPr>
            <w:r>
              <w:rPr>
                <w:rFonts w:hint="eastAsia" w:ascii="宋体" w:hAnsi="宋体" w:cs="宋体"/>
                <w:szCs w:val="21"/>
              </w:rPr>
              <w:t>1.投标人</w:t>
            </w:r>
            <w:r>
              <w:rPr>
                <w:rFonts w:hint="eastAsia" w:ascii="宋体" w:hAnsi="宋体" w:cs="宋体"/>
                <w:color w:val="auto"/>
                <w:szCs w:val="21"/>
              </w:rPr>
              <w:t>具有经国家认证认可监督管理委员会认证机构颁发的质量管理体系认证证书的得2分，满分2分。</w:t>
            </w:r>
          </w:p>
          <w:p w14:paraId="077438A3">
            <w:pPr>
              <w:pStyle w:val="20"/>
              <w:spacing w:after="0" w:line="500" w:lineRule="exact"/>
              <w:ind w:left="0" w:leftChars="0"/>
              <w:rPr>
                <w:rFonts w:hint="eastAsia" w:ascii="宋体" w:hAnsi="宋体" w:cs="宋体"/>
                <w:b/>
                <w:bCs/>
                <w:color w:val="auto"/>
                <w:szCs w:val="21"/>
              </w:rPr>
            </w:pPr>
            <w:r>
              <w:rPr>
                <w:rFonts w:hint="eastAsia" w:ascii="宋体" w:hAnsi="宋体" w:cs="宋体"/>
                <w:b/>
                <w:bCs/>
                <w:color w:val="auto"/>
                <w:szCs w:val="21"/>
              </w:rPr>
              <w:t>注：投标文件中提供证书扫描件，并同时提供国家认证认可监督管理委员会官网查询完整截图，证书单位名称与投标人名称一致；检验电子标书，否则不得分。</w:t>
            </w:r>
          </w:p>
          <w:p w14:paraId="49EDD87B">
            <w:pPr>
              <w:pStyle w:val="20"/>
              <w:spacing w:after="0" w:line="500" w:lineRule="exact"/>
              <w:ind w:left="0" w:leftChars="0"/>
              <w:rPr>
                <w:rFonts w:hint="eastAsia" w:ascii="宋体" w:hAnsi="宋体" w:cs="宋体"/>
                <w:color w:val="auto"/>
                <w:szCs w:val="21"/>
              </w:rPr>
            </w:pPr>
            <w:r>
              <w:rPr>
                <w:rFonts w:hint="eastAsia" w:ascii="宋体" w:hAnsi="宋体" w:cs="宋体"/>
                <w:color w:val="auto"/>
                <w:szCs w:val="21"/>
              </w:rPr>
              <w:t>2.近三年有</w:t>
            </w:r>
            <w:r>
              <w:rPr>
                <w:rFonts w:hint="eastAsia" w:ascii="宋体" w:hAnsi="宋体" w:cs="宋体"/>
                <w:color w:val="auto"/>
                <w:szCs w:val="21"/>
                <w:highlight w:val="none"/>
                <w:lang w:val="en-US" w:eastAsia="zh-CN"/>
              </w:rPr>
              <w:t>国企转型或</w:t>
            </w:r>
            <w:r>
              <w:rPr>
                <w:rFonts w:hint="eastAsia" w:ascii="宋体" w:hAnsi="宋体" w:cs="宋体"/>
                <w:color w:val="auto"/>
                <w:szCs w:val="21"/>
                <w:highlight w:val="none"/>
              </w:rPr>
              <w:t>城投行业研究</w:t>
            </w:r>
            <w:r>
              <w:rPr>
                <w:rFonts w:hint="eastAsia" w:ascii="宋体" w:hAnsi="宋体" w:cs="宋体"/>
                <w:color w:val="auto"/>
                <w:szCs w:val="21"/>
              </w:rPr>
              <w:t>的公开出版物，每提供一个出版物得2分，满分4</w:t>
            </w:r>
            <w:r>
              <w:rPr>
                <w:rFonts w:hint="eastAsia" w:ascii="宋体" w:hAnsi="宋体" w:cs="宋体"/>
                <w:color w:val="auto"/>
                <w:szCs w:val="21"/>
                <w:lang w:val="en-US" w:eastAsia="zh-CN"/>
              </w:rPr>
              <w:t>分</w:t>
            </w:r>
            <w:r>
              <w:rPr>
                <w:rFonts w:hint="eastAsia" w:ascii="宋体" w:hAnsi="宋体" w:cs="宋体"/>
                <w:color w:val="auto"/>
                <w:szCs w:val="21"/>
              </w:rPr>
              <w:t>。</w:t>
            </w:r>
          </w:p>
          <w:p w14:paraId="03F90D43">
            <w:pPr>
              <w:pStyle w:val="20"/>
              <w:spacing w:after="0" w:line="500" w:lineRule="exact"/>
              <w:ind w:left="0" w:leftChars="0"/>
              <w:rPr>
                <w:rFonts w:hint="eastAsia" w:ascii="宋体" w:hAnsi="宋体" w:cs="宋体"/>
                <w:szCs w:val="21"/>
              </w:rPr>
            </w:pPr>
            <w:r>
              <w:rPr>
                <w:rFonts w:hint="eastAsia" w:ascii="宋体" w:hAnsi="宋体" w:cs="宋体"/>
                <w:b/>
                <w:bCs/>
                <w:szCs w:val="21"/>
              </w:rPr>
              <w:t>注：投标文件中提供出版物实物或其他证明材料扫描件。</w:t>
            </w:r>
          </w:p>
        </w:tc>
      </w:tr>
      <w:tr w14:paraId="7E39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vAlign w:val="center"/>
          </w:tcPr>
          <w:p w14:paraId="2EFEC992">
            <w:pPr>
              <w:spacing w:line="500" w:lineRule="exact"/>
              <w:jc w:val="center"/>
              <w:rPr>
                <w:rFonts w:hint="eastAsia" w:ascii="宋体" w:hAnsi="宋体" w:cs="宋体"/>
                <w:szCs w:val="21"/>
              </w:rPr>
            </w:pPr>
            <w:r>
              <w:rPr>
                <w:rFonts w:hint="eastAsia" w:ascii="宋体" w:hAnsi="宋体" w:cs="宋体"/>
                <w:szCs w:val="21"/>
              </w:rPr>
              <w:t>3</w:t>
            </w:r>
          </w:p>
        </w:tc>
        <w:tc>
          <w:tcPr>
            <w:tcW w:w="1260" w:type="dxa"/>
            <w:vAlign w:val="center"/>
          </w:tcPr>
          <w:p w14:paraId="37588ABB">
            <w:pPr>
              <w:spacing w:line="500" w:lineRule="exact"/>
              <w:jc w:val="center"/>
              <w:rPr>
                <w:rFonts w:hint="eastAsia" w:ascii="宋体" w:hAnsi="宋体" w:cs="宋体"/>
                <w:szCs w:val="21"/>
              </w:rPr>
            </w:pPr>
            <w:r>
              <w:rPr>
                <w:rFonts w:hint="eastAsia" w:ascii="宋体" w:hAnsi="宋体" w:cs="宋体"/>
                <w:szCs w:val="21"/>
              </w:rPr>
              <w:t>团队配备</w:t>
            </w:r>
          </w:p>
        </w:tc>
        <w:tc>
          <w:tcPr>
            <w:tcW w:w="825" w:type="dxa"/>
            <w:vAlign w:val="center"/>
          </w:tcPr>
          <w:p w14:paraId="2334BEFF">
            <w:pPr>
              <w:spacing w:line="500" w:lineRule="exact"/>
              <w:jc w:val="center"/>
              <w:rPr>
                <w:rFonts w:hint="eastAsia" w:ascii="宋体" w:hAnsi="宋体" w:cs="宋体"/>
                <w:szCs w:val="21"/>
              </w:rPr>
            </w:pPr>
            <w:r>
              <w:rPr>
                <w:rFonts w:hint="eastAsia" w:ascii="宋体" w:hAnsi="宋体" w:cs="宋体"/>
                <w:szCs w:val="21"/>
              </w:rPr>
              <w:t>14分</w:t>
            </w:r>
          </w:p>
        </w:tc>
        <w:tc>
          <w:tcPr>
            <w:tcW w:w="7027" w:type="dxa"/>
            <w:vAlign w:val="center"/>
          </w:tcPr>
          <w:p w14:paraId="6C39B8EF">
            <w:pPr>
              <w:pStyle w:val="20"/>
              <w:spacing w:after="0" w:line="500" w:lineRule="exact"/>
              <w:ind w:left="0" w:leftChars="0"/>
              <w:rPr>
                <w:rFonts w:hint="eastAsia" w:ascii="宋体" w:hAnsi="宋体" w:cs="宋体"/>
                <w:color w:val="auto"/>
                <w:szCs w:val="21"/>
              </w:rPr>
            </w:pPr>
            <w:r>
              <w:rPr>
                <w:rFonts w:hint="eastAsia" w:ascii="宋体" w:hAnsi="宋体" w:cs="宋体"/>
                <w:szCs w:val="21"/>
              </w:rPr>
              <w:t>1.项目负责人具有10年及以上从业经验，得2分，8年及以上得1 分，不足8年</w:t>
            </w:r>
            <w:r>
              <w:rPr>
                <w:rFonts w:hint="eastAsia" w:ascii="宋体" w:hAnsi="宋体" w:cs="宋体"/>
                <w:color w:val="auto"/>
                <w:szCs w:val="21"/>
              </w:rPr>
              <w:t>得0分</w:t>
            </w:r>
          </w:p>
          <w:p w14:paraId="4E36F576">
            <w:pPr>
              <w:pStyle w:val="20"/>
              <w:spacing w:after="0" w:line="500" w:lineRule="exact"/>
              <w:ind w:left="0" w:leftChars="0"/>
              <w:rPr>
                <w:rFonts w:hint="eastAsia" w:ascii="宋体" w:hAnsi="宋体" w:cs="宋体"/>
                <w:b/>
                <w:bCs/>
                <w:color w:val="auto"/>
                <w:szCs w:val="21"/>
              </w:rPr>
            </w:pPr>
            <w:r>
              <w:rPr>
                <w:rFonts w:hint="eastAsia" w:ascii="宋体" w:hAnsi="宋体" w:cs="宋体"/>
                <w:b/>
                <w:bCs/>
                <w:color w:val="auto"/>
                <w:szCs w:val="21"/>
              </w:rPr>
              <w:t>注：投标文件中提供从业以来的社保证明材料扫描件，可不连续在同一单位缴纳。具体从业年限以社保缴纳年限为准。</w:t>
            </w:r>
          </w:p>
          <w:p w14:paraId="7AACDAD7">
            <w:pPr>
              <w:pStyle w:val="20"/>
              <w:spacing w:after="0" w:line="500" w:lineRule="exact"/>
              <w:ind w:left="0" w:leftChars="0"/>
              <w:rPr>
                <w:rFonts w:hint="eastAsia" w:ascii="宋体" w:hAnsi="宋体" w:cs="宋体"/>
                <w:color w:val="auto"/>
                <w:szCs w:val="21"/>
                <w:highlight w:val="none"/>
              </w:rPr>
            </w:pPr>
            <w:r>
              <w:rPr>
                <w:rFonts w:hint="eastAsia" w:ascii="宋体" w:hAnsi="宋体" w:cs="宋体"/>
                <w:color w:val="auto"/>
                <w:szCs w:val="21"/>
              </w:rPr>
              <w:t>2.项目负责人</w:t>
            </w:r>
            <w:r>
              <w:rPr>
                <w:rFonts w:hint="eastAsia" w:ascii="宋体" w:hAnsi="宋体" w:cs="宋体"/>
                <w:color w:val="auto"/>
                <w:szCs w:val="21"/>
                <w:highlight w:val="none"/>
              </w:rPr>
              <w:t>具有国有企业改革发展</w:t>
            </w:r>
            <w:r>
              <w:rPr>
                <w:rFonts w:hint="eastAsia" w:ascii="宋体" w:hAnsi="宋体" w:cs="宋体"/>
                <w:color w:val="auto"/>
                <w:szCs w:val="21"/>
                <w:highlight w:val="none"/>
                <w:lang w:val="en-US" w:eastAsia="zh-CN"/>
              </w:rPr>
              <w:t>或战略规划或</w:t>
            </w:r>
            <w:r>
              <w:rPr>
                <w:rFonts w:hint="eastAsia" w:ascii="宋体" w:hAnsi="宋体" w:cs="宋体"/>
                <w:color w:val="auto"/>
                <w:szCs w:val="21"/>
                <w:highlight w:val="none"/>
              </w:rPr>
              <w:t>管理机制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人力资源</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常年顾问等管理咨询项目服务经验，每有1个得1分，满分5分。</w:t>
            </w:r>
          </w:p>
          <w:p w14:paraId="1CE12D80">
            <w:pPr>
              <w:pStyle w:val="20"/>
              <w:spacing w:after="0" w:line="500" w:lineRule="exact"/>
              <w:ind w:left="0" w:leftChars="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注：投标文件中提供相关证明材料扫描件。</w:t>
            </w:r>
            <w:r>
              <w:rPr>
                <w:rFonts w:hint="eastAsia" w:ascii="宋体" w:hAnsi="宋体" w:cs="宋体"/>
                <w:b/>
                <w:bCs/>
                <w:color w:val="auto"/>
                <w:szCs w:val="21"/>
                <w:highlight w:val="none"/>
                <w:lang w:val="en-US" w:eastAsia="zh-CN"/>
              </w:rPr>
              <w:t>项目负责人业绩与项目团队成员业绩予以重复计分。</w:t>
            </w:r>
          </w:p>
          <w:p w14:paraId="63188EB4">
            <w:pPr>
              <w:pStyle w:val="20"/>
              <w:spacing w:after="0" w:line="500" w:lineRule="exact"/>
              <w:ind w:left="0" w:leftChars="0"/>
              <w:rPr>
                <w:rFonts w:hint="eastAsia" w:ascii="宋体" w:hAnsi="宋体" w:cs="宋体"/>
                <w:color w:val="auto"/>
                <w:szCs w:val="21"/>
                <w:highlight w:val="none"/>
              </w:rPr>
            </w:pPr>
            <w:r>
              <w:rPr>
                <w:rFonts w:hint="eastAsia" w:ascii="宋体" w:hAnsi="宋体" w:cs="宋体"/>
                <w:color w:val="auto"/>
                <w:szCs w:val="21"/>
                <w:highlight w:val="none"/>
              </w:rPr>
              <w:t>3.项目团队成员(不含项目负责人)具有国有企业改革发展</w:t>
            </w:r>
            <w:r>
              <w:rPr>
                <w:rFonts w:hint="eastAsia" w:ascii="宋体" w:hAnsi="宋体" w:cs="宋体"/>
                <w:color w:val="auto"/>
                <w:szCs w:val="21"/>
                <w:highlight w:val="none"/>
                <w:lang w:val="en-US" w:eastAsia="zh-CN"/>
              </w:rPr>
              <w:t>或战略规划或</w:t>
            </w:r>
            <w:r>
              <w:rPr>
                <w:rFonts w:hint="eastAsia" w:ascii="宋体" w:hAnsi="宋体" w:cs="宋体"/>
                <w:color w:val="auto"/>
                <w:szCs w:val="21"/>
                <w:highlight w:val="none"/>
              </w:rPr>
              <w:t>管理机制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人力资源</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常年顾问等管理咨询项目服务经验，每有1个得1分，满分2分。</w:t>
            </w:r>
          </w:p>
          <w:p w14:paraId="658B9C53">
            <w:pPr>
              <w:pStyle w:val="20"/>
              <w:spacing w:after="0" w:line="500" w:lineRule="exact"/>
              <w:ind w:left="0" w:leftChars="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注：投标文件中提供相关证明材料扫描件。</w:t>
            </w:r>
            <w:r>
              <w:rPr>
                <w:rFonts w:hint="eastAsia" w:ascii="宋体" w:hAnsi="宋体" w:cs="宋体"/>
                <w:b/>
                <w:bCs/>
                <w:color w:val="auto"/>
                <w:szCs w:val="21"/>
                <w:highlight w:val="none"/>
                <w:lang w:val="en-US" w:eastAsia="zh-CN"/>
              </w:rPr>
              <w:t>项目团队成员业绩予以重复计分。</w:t>
            </w:r>
          </w:p>
          <w:p w14:paraId="05EF5D79">
            <w:pPr>
              <w:pStyle w:val="20"/>
              <w:spacing w:after="0" w:line="500" w:lineRule="exact"/>
              <w:ind w:left="0" w:leftChars="0"/>
              <w:rPr>
                <w:rFonts w:hint="eastAsia" w:ascii="宋体" w:hAnsi="宋体" w:cs="宋体"/>
                <w:szCs w:val="21"/>
                <w:highlight w:val="none"/>
              </w:rPr>
            </w:pPr>
            <w:r>
              <w:rPr>
                <w:rFonts w:hint="eastAsia" w:ascii="宋体" w:hAnsi="宋体" w:cs="宋体"/>
                <w:color w:val="auto"/>
                <w:szCs w:val="21"/>
                <w:highlight w:val="none"/>
              </w:rPr>
              <w:t>4.项目团队成员(含项目负责人)具有</w:t>
            </w:r>
            <w:r>
              <w:rPr>
                <w:rFonts w:hint="eastAsia" w:ascii="宋体" w:hAnsi="宋体" w:cs="宋体"/>
                <w:szCs w:val="21"/>
                <w:highlight w:val="none"/>
              </w:rPr>
              <w:t>研究生学历(必备项)， 且具有注册会计师、国际注册管理咨询师(CMC)、特许公认会计师(ACCA)、经济师(中级及以上)或证券、基金、法律、人力资源管理、项目管理等领域相关从业资质或职称的，每有1个证书得1分，满分5分。</w:t>
            </w:r>
          </w:p>
          <w:p w14:paraId="1FD05232">
            <w:pPr>
              <w:pStyle w:val="20"/>
              <w:spacing w:after="0" w:line="500" w:lineRule="exact"/>
              <w:ind w:left="0" w:leftChars="0"/>
              <w:rPr>
                <w:rFonts w:hint="eastAsia" w:ascii="宋体" w:hAnsi="宋体" w:cs="宋体"/>
                <w:szCs w:val="21"/>
              </w:rPr>
            </w:pPr>
            <w:r>
              <w:rPr>
                <w:rFonts w:hint="eastAsia" w:ascii="宋体" w:hAnsi="宋体" w:cs="宋体"/>
                <w:b/>
                <w:bCs/>
                <w:szCs w:val="21"/>
                <w:highlight w:val="none"/>
              </w:rPr>
              <w:t>注：投标文件中同时提供研究生学历</w:t>
            </w:r>
            <w:r>
              <w:rPr>
                <w:rFonts w:hint="eastAsia" w:ascii="宋体" w:hAnsi="宋体" w:cs="宋体"/>
                <w:b/>
                <w:bCs/>
                <w:szCs w:val="21"/>
              </w:rPr>
              <w:t>证书及对应的证书扫描件。一人同时具有多个证书</w:t>
            </w:r>
            <w:r>
              <w:rPr>
                <w:rFonts w:hint="eastAsia" w:ascii="宋体" w:hAnsi="宋体" w:cs="宋体"/>
                <w:b/>
                <w:bCs/>
                <w:szCs w:val="21"/>
                <w:lang w:val="en-US" w:eastAsia="zh-CN"/>
              </w:rPr>
              <w:t>或多人具有一个证书均</w:t>
            </w:r>
            <w:r>
              <w:rPr>
                <w:rFonts w:hint="eastAsia" w:ascii="宋体" w:hAnsi="宋体" w:cs="宋体"/>
                <w:b/>
                <w:bCs/>
                <w:szCs w:val="21"/>
              </w:rPr>
              <w:t>可以重复计分。</w:t>
            </w:r>
          </w:p>
        </w:tc>
      </w:tr>
      <w:tr w14:paraId="75B6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66" w:type="dxa"/>
            <w:gridSpan w:val="4"/>
            <w:vAlign w:val="center"/>
          </w:tcPr>
          <w:p w14:paraId="70944E3C">
            <w:pPr>
              <w:spacing w:line="500" w:lineRule="exact"/>
              <w:rPr>
                <w:rFonts w:hint="eastAsia" w:ascii="宋体" w:hAnsi="宋体" w:cs="宋体"/>
                <w:spacing w:val="-2"/>
                <w:szCs w:val="21"/>
              </w:rPr>
            </w:pPr>
            <w:r>
              <w:rPr>
                <w:rFonts w:hint="eastAsia" w:ascii="宋体" w:hAnsi="宋体" w:cs="宋体"/>
                <w:b/>
                <w:szCs w:val="21"/>
              </w:rPr>
              <w:t>注：各评委得分的平均值为投标人得分，分值保留两位小数点。</w:t>
            </w:r>
          </w:p>
        </w:tc>
      </w:tr>
    </w:tbl>
    <w:p w14:paraId="5DA07A9F">
      <w:pPr>
        <w:spacing w:line="500" w:lineRule="exact"/>
        <w:ind w:firstLine="420" w:firstLineChars="200"/>
        <w:rPr>
          <w:rFonts w:hint="eastAsia" w:ascii="宋体" w:hAnsi="宋体" w:cs="宋体"/>
          <w:szCs w:val="21"/>
        </w:rPr>
      </w:pPr>
      <w:r>
        <w:rPr>
          <w:rFonts w:hint="eastAsia" w:ascii="宋体" w:hAnsi="宋体" w:cs="宋体"/>
          <w:szCs w:val="21"/>
        </w:rPr>
        <w:t>6.2技术标评分（45分）</w:t>
      </w:r>
    </w:p>
    <w:tbl>
      <w:tblPr>
        <w:tblStyle w:val="36"/>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30"/>
        <w:gridCol w:w="750"/>
        <w:gridCol w:w="7429"/>
      </w:tblGrid>
      <w:tr w14:paraId="2D34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1EBCA2FC">
            <w:pPr>
              <w:spacing w:line="500" w:lineRule="exact"/>
              <w:rPr>
                <w:rFonts w:hint="eastAsia" w:ascii="宋体" w:hAnsi="宋体" w:cs="宋体"/>
                <w:b/>
                <w:bCs/>
                <w:szCs w:val="21"/>
              </w:rPr>
            </w:pPr>
            <w:r>
              <w:rPr>
                <w:rFonts w:hint="eastAsia" w:ascii="宋体" w:hAnsi="宋体" w:cs="宋体"/>
                <w:b/>
                <w:bCs/>
                <w:szCs w:val="21"/>
              </w:rPr>
              <w:t>序号</w:t>
            </w:r>
          </w:p>
        </w:tc>
        <w:tc>
          <w:tcPr>
            <w:tcW w:w="1230" w:type="dxa"/>
            <w:vAlign w:val="center"/>
          </w:tcPr>
          <w:p w14:paraId="3BD8B228">
            <w:pPr>
              <w:spacing w:line="500" w:lineRule="exact"/>
              <w:rPr>
                <w:rFonts w:hint="eastAsia" w:ascii="宋体" w:hAnsi="宋体" w:cs="宋体"/>
                <w:b/>
                <w:bCs/>
                <w:szCs w:val="21"/>
              </w:rPr>
            </w:pPr>
            <w:r>
              <w:rPr>
                <w:rFonts w:hint="eastAsia" w:ascii="宋体" w:hAnsi="宋体" w:cs="宋体"/>
                <w:b/>
                <w:bCs/>
                <w:szCs w:val="21"/>
              </w:rPr>
              <w:t>评分因素</w:t>
            </w:r>
          </w:p>
        </w:tc>
        <w:tc>
          <w:tcPr>
            <w:tcW w:w="750" w:type="dxa"/>
            <w:vAlign w:val="center"/>
          </w:tcPr>
          <w:p w14:paraId="40633863">
            <w:pPr>
              <w:spacing w:line="500" w:lineRule="exact"/>
              <w:rPr>
                <w:rFonts w:hint="eastAsia" w:ascii="宋体" w:hAnsi="宋体" w:cs="宋体"/>
                <w:b/>
                <w:bCs/>
                <w:szCs w:val="21"/>
              </w:rPr>
            </w:pPr>
            <w:r>
              <w:rPr>
                <w:rFonts w:hint="eastAsia" w:ascii="宋体" w:hAnsi="宋体" w:cs="宋体"/>
                <w:b/>
                <w:bCs/>
                <w:szCs w:val="21"/>
              </w:rPr>
              <w:t>分值</w:t>
            </w:r>
          </w:p>
        </w:tc>
        <w:tc>
          <w:tcPr>
            <w:tcW w:w="7429" w:type="dxa"/>
            <w:vAlign w:val="center"/>
          </w:tcPr>
          <w:p w14:paraId="52B5E7FD">
            <w:pPr>
              <w:spacing w:line="500" w:lineRule="exact"/>
              <w:jc w:val="center"/>
              <w:rPr>
                <w:rFonts w:hint="eastAsia" w:ascii="宋体" w:hAnsi="宋体" w:cs="宋体"/>
                <w:b/>
                <w:bCs/>
                <w:szCs w:val="21"/>
              </w:rPr>
            </w:pPr>
            <w:r>
              <w:rPr>
                <w:rFonts w:hint="eastAsia" w:ascii="宋体" w:hAnsi="宋体" w:cs="宋体"/>
                <w:b/>
                <w:bCs/>
                <w:szCs w:val="21"/>
              </w:rPr>
              <w:t>评审细则</w:t>
            </w:r>
          </w:p>
        </w:tc>
      </w:tr>
      <w:tr w14:paraId="652C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2CB1D2E3">
            <w:pPr>
              <w:spacing w:line="500" w:lineRule="exact"/>
              <w:jc w:val="center"/>
              <w:rPr>
                <w:rFonts w:hint="eastAsia" w:ascii="宋体" w:hAnsi="宋体" w:cs="宋体"/>
                <w:szCs w:val="21"/>
              </w:rPr>
            </w:pPr>
            <w:r>
              <w:rPr>
                <w:rFonts w:hint="eastAsia" w:ascii="宋体" w:hAnsi="宋体" w:cs="宋体"/>
                <w:szCs w:val="21"/>
              </w:rPr>
              <w:t>1</w:t>
            </w:r>
          </w:p>
        </w:tc>
        <w:tc>
          <w:tcPr>
            <w:tcW w:w="1230" w:type="dxa"/>
            <w:vAlign w:val="center"/>
          </w:tcPr>
          <w:p w14:paraId="026FDA41">
            <w:pPr>
              <w:spacing w:line="500" w:lineRule="exact"/>
              <w:jc w:val="center"/>
              <w:rPr>
                <w:rFonts w:hint="eastAsia" w:ascii="宋体" w:hAnsi="宋体" w:cs="宋体"/>
                <w:szCs w:val="21"/>
              </w:rPr>
            </w:pPr>
            <w:r>
              <w:rPr>
                <w:rFonts w:hint="eastAsia" w:ascii="宋体" w:hAnsi="宋体" w:cs="宋体"/>
                <w:szCs w:val="21"/>
              </w:rPr>
              <w:t>内容完整度</w:t>
            </w:r>
          </w:p>
        </w:tc>
        <w:tc>
          <w:tcPr>
            <w:tcW w:w="750" w:type="dxa"/>
            <w:vAlign w:val="center"/>
          </w:tcPr>
          <w:p w14:paraId="2EFF133F">
            <w:pPr>
              <w:spacing w:line="500" w:lineRule="exact"/>
              <w:jc w:val="center"/>
              <w:rPr>
                <w:rFonts w:hint="eastAsia" w:ascii="宋体" w:hAnsi="宋体" w:cs="宋体"/>
                <w:szCs w:val="21"/>
              </w:rPr>
            </w:pPr>
            <w:r>
              <w:rPr>
                <w:rFonts w:hint="eastAsia" w:ascii="宋体" w:hAnsi="宋体" w:cs="宋体"/>
                <w:szCs w:val="21"/>
              </w:rPr>
              <w:t>10分</w:t>
            </w:r>
          </w:p>
        </w:tc>
        <w:tc>
          <w:tcPr>
            <w:tcW w:w="7429" w:type="dxa"/>
            <w:vAlign w:val="center"/>
          </w:tcPr>
          <w:p w14:paraId="5C74C244">
            <w:pPr>
              <w:pStyle w:val="35"/>
              <w:spacing w:after="0" w:line="500" w:lineRule="exact"/>
              <w:ind w:left="0" w:leftChars="0" w:firstLine="0" w:firstLineChars="0"/>
              <w:jc w:val="left"/>
              <w:rPr>
                <w:rFonts w:hint="eastAsia" w:ascii="宋体" w:hAnsi="宋体" w:cs="宋体"/>
                <w:color w:val="auto"/>
                <w:szCs w:val="21"/>
              </w:rPr>
            </w:pPr>
            <w:r>
              <w:rPr>
                <w:rFonts w:hint="eastAsia" w:ascii="宋体" w:hAnsi="宋体" w:cs="宋体"/>
                <w:color w:val="auto"/>
                <w:szCs w:val="21"/>
              </w:rPr>
              <w:t>根据投标人对本项目的要求，提供的技术方案整体思路全面、符合实际、思路清晰合理，可操作性强，内容要覆盖本招标文件明确的服务需求，评标委员会根据所提供内容进行综合评分，优秀的得10分，良好的得8分，一般的得6分，合格的得4分，不合格或未提供的不得分。</w:t>
            </w:r>
          </w:p>
        </w:tc>
      </w:tr>
      <w:tr w14:paraId="0646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66" w:type="dxa"/>
            <w:vAlign w:val="center"/>
          </w:tcPr>
          <w:p w14:paraId="6E08E354">
            <w:pPr>
              <w:spacing w:line="500" w:lineRule="exact"/>
              <w:jc w:val="center"/>
              <w:rPr>
                <w:rFonts w:hint="eastAsia" w:ascii="宋体" w:hAnsi="宋体" w:cs="宋体"/>
                <w:szCs w:val="21"/>
              </w:rPr>
            </w:pPr>
            <w:r>
              <w:rPr>
                <w:rFonts w:hint="eastAsia" w:ascii="宋体" w:hAnsi="宋体" w:cs="宋体"/>
                <w:szCs w:val="21"/>
              </w:rPr>
              <w:t>2</w:t>
            </w:r>
          </w:p>
        </w:tc>
        <w:tc>
          <w:tcPr>
            <w:tcW w:w="1230" w:type="dxa"/>
            <w:vAlign w:val="center"/>
          </w:tcPr>
          <w:p w14:paraId="5A3892B7">
            <w:pPr>
              <w:spacing w:line="500" w:lineRule="exact"/>
              <w:jc w:val="center"/>
              <w:rPr>
                <w:rFonts w:hint="eastAsia" w:ascii="宋体" w:hAnsi="宋体" w:cs="宋体"/>
                <w:szCs w:val="21"/>
              </w:rPr>
            </w:pPr>
            <w:r>
              <w:rPr>
                <w:rFonts w:hint="eastAsia" w:ascii="宋体" w:hAnsi="宋体" w:cs="宋体"/>
                <w:szCs w:val="21"/>
              </w:rPr>
              <w:t>需求理解把握度</w:t>
            </w:r>
          </w:p>
        </w:tc>
        <w:tc>
          <w:tcPr>
            <w:tcW w:w="750" w:type="dxa"/>
            <w:vAlign w:val="center"/>
          </w:tcPr>
          <w:p w14:paraId="0D967FE8">
            <w:pPr>
              <w:spacing w:line="500" w:lineRule="exact"/>
              <w:jc w:val="center"/>
              <w:rPr>
                <w:rFonts w:hint="eastAsia" w:ascii="宋体" w:hAnsi="宋体" w:cs="宋体"/>
                <w:szCs w:val="21"/>
              </w:rPr>
            </w:pPr>
            <w:r>
              <w:rPr>
                <w:rFonts w:hint="eastAsia" w:ascii="宋体" w:hAnsi="宋体" w:cs="宋体"/>
                <w:szCs w:val="21"/>
              </w:rPr>
              <w:t>10分</w:t>
            </w:r>
          </w:p>
        </w:tc>
        <w:tc>
          <w:tcPr>
            <w:tcW w:w="7429" w:type="dxa"/>
            <w:vAlign w:val="center"/>
          </w:tcPr>
          <w:p w14:paraId="604C8BDD">
            <w:pPr>
              <w:pStyle w:val="35"/>
              <w:spacing w:after="0" w:line="500" w:lineRule="exact"/>
              <w:ind w:left="0" w:leftChars="0" w:firstLine="0" w:firstLineChars="0"/>
              <w:jc w:val="left"/>
              <w:rPr>
                <w:rFonts w:hint="eastAsia" w:ascii="宋体" w:hAnsi="宋体" w:cs="宋体"/>
                <w:color w:val="auto"/>
                <w:szCs w:val="21"/>
              </w:rPr>
            </w:pPr>
            <w:r>
              <w:rPr>
                <w:rFonts w:hint="eastAsia" w:ascii="宋体" w:hAnsi="宋体" w:cs="宋体"/>
                <w:color w:val="auto"/>
                <w:szCs w:val="21"/>
              </w:rPr>
              <w:t>根据本项目的服务需求，对项目服务需求细节把握全面，评标委员会根据所提供内容进行综合评分，优秀的得10分，良好的得8分，一般的得6分，合格的得4分，不合格或未提供的不得分。</w:t>
            </w:r>
          </w:p>
        </w:tc>
      </w:tr>
      <w:tr w14:paraId="721F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41DFC4AE">
            <w:pPr>
              <w:spacing w:line="500" w:lineRule="exact"/>
              <w:jc w:val="center"/>
              <w:rPr>
                <w:rFonts w:hint="eastAsia" w:ascii="宋体" w:hAnsi="宋体" w:cs="宋体"/>
                <w:szCs w:val="21"/>
              </w:rPr>
            </w:pPr>
            <w:r>
              <w:rPr>
                <w:rFonts w:hint="eastAsia" w:ascii="宋体" w:hAnsi="宋体" w:cs="宋体"/>
                <w:szCs w:val="21"/>
              </w:rPr>
              <w:t>3</w:t>
            </w:r>
          </w:p>
        </w:tc>
        <w:tc>
          <w:tcPr>
            <w:tcW w:w="1230" w:type="dxa"/>
            <w:vAlign w:val="center"/>
          </w:tcPr>
          <w:p w14:paraId="525F5C1D">
            <w:pPr>
              <w:spacing w:line="500" w:lineRule="exact"/>
              <w:jc w:val="center"/>
              <w:rPr>
                <w:rFonts w:hint="eastAsia" w:ascii="宋体" w:hAnsi="宋体" w:cs="宋体"/>
                <w:szCs w:val="21"/>
              </w:rPr>
            </w:pPr>
            <w:r>
              <w:rPr>
                <w:rFonts w:hint="eastAsia" w:ascii="宋体" w:hAnsi="宋体" w:cs="宋体"/>
                <w:szCs w:val="21"/>
              </w:rPr>
              <w:t>方案设计</w:t>
            </w:r>
          </w:p>
        </w:tc>
        <w:tc>
          <w:tcPr>
            <w:tcW w:w="750" w:type="dxa"/>
            <w:vAlign w:val="center"/>
          </w:tcPr>
          <w:p w14:paraId="62B6B8BD">
            <w:pPr>
              <w:spacing w:line="500" w:lineRule="exact"/>
              <w:jc w:val="center"/>
              <w:rPr>
                <w:rFonts w:hint="eastAsia" w:ascii="宋体" w:hAnsi="宋体" w:cs="宋体"/>
                <w:szCs w:val="21"/>
              </w:rPr>
            </w:pPr>
            <w:r>
              <w:rPr>
                <w:rFonts w:hint="eastAsia" w:ascii="宋体" w:hAnsi="宋体" w:cs="宋体"/>
                <w:szCs w:val="21"/>
              </w:rPr>
              <w:t>10分</w:t>
            </w:r>
          </w:p>
        </w:tc>
        <w:tc>
          <w:tcPr>
            <w:tcW w:w="7429" w:type="dxa"/>
            <w:vAlign w:val="center"/>
          </w:tcPr>
          <w:p w14:paraId="2F02A2DB">
            <w:pPr>
              <w:pStyle w:val="35"/>
              <w:spacing w:after="0" w:line="500" w:lineRule="exact"/>
              <w:ind w:left="0" w:leftChars="0" w:firstLine="0" w:firstLineChars="0"/>
              <w:jc w:val="left"/>
              <w:rPr>
                <w:rFonts w:hint="eastAsia" w:ascii="宋体" w:hAnsi="宋体" w:cs="宋体"/>
                <w:color w:val="auto"/>
                <w:szCs w:val="21"/>
              </w:rPr>
            </w:pPr>
            <w:r>
              <w:rPr>
                <w:rFonts w:hint="eastAsia" w:ascii="宋体" w:hAnsi="宋体" w:cs="宋体"/>
                <w:color w:val="auto"/>
                <w:szCs w:val="21"/>
              </w:rPr>
              <w:t>技术方案结构清晰、条理清楚，能够完整、系统、全面响应招标文件的服务需求，评标委员会根据所提供内容进行综合评分，优秀的得10分，良好的得8分，一般的得6分，合格的得4分，不合格或未提供的不得分。</w:t>
            </w:r>
          </w:p>
        </w:tc>
      </w:tr>
      <w:tr w14:paraId="104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57A176ED">
            <w:pPr>
              <w:spacing w:line="500" w:lineRule="exact"/>
              <w:jc w:val="center"/>
              <w:rPr>
                <w:rFonts w:hint="eastAsia" w:ascii="宋体" w:hAnsi="宋体" w:cs="宋体"/>
                <w:szCs w:val="21"/>
              </w:rPr>
            </w:pPr>
            <w:r>
              <w:rPr>
                <w:rFonts w:hint="eastAsia" w:ascii="宋体" w:hAnsi="宋体" w:cs="宋体"/>
                <w:szCs w:val="21"/>
              </w:rPr>
              <w:t>4</w:t>
            </w:r>
          </w:p>
        </w:tc>
        <w:tc>
          <w:tcPr>
            <w:tcW w:w="1230" w:type="dxa"/>
            <w:vAlign w:val="center"/>
          </w:tcPr>
          <w:p w14:paraId="06313148">
            <w:pPr>
              <w:spacing w:line="500" w:lineRule="exact"/>
              <w:jc w:val="center"/>
              <w:rPr>
                <w:rFonts w:hint="eastAsia" w:ascii="宋体" w:hAnsi="宋体" w:cs="宋体"/>
                <w:szCs w:val="21"/>
              </w:rPr>
            </w:pPr>
            <w:r>
              <w:rPr>
                <w:rFonts w:hint="eastAsia" w:ascii="宋体" w:hAnsi="宋体" w:cs="宋体"/>
                <w:szCs w:val="21"/>
              </w:rPr>
              <w:t>质量保障</w:t>
            </w:r>
          </w:p>
        </w:tc>
        <w:tc>
          <w:tcPr>
            <w:tcW w:w="750" w:type="dxa"/>
            <w:vAlign w:val="center"/>
          </w:tcPr>
          <w:p w14:paraId="6C3354E2">
            <w:pPr>
              <w:spacing w:line="500" w:lineRule="exact"/>
              <w:jc w:val="center"/>
              <w:rPr>
                <w:rFonts w:hint="eastAsia" w:ascii="宋体" w:hAnsi="宋体" w:cs="宋体"/>
                <w:szCs w:val="21"/>
              </w:rPr>
            </w:pPr>
            <w:r>
              <w:rPr>
                <w:rFonts w:hint="eastAsia" w:ascii="宋体" w:hAnsi="宋体" w:cs="宋体"/>
                <w:szCs w:val="21"/>
              </w:rPr>
              <w:t>10分</w:t>
            </w:r>
          </w:p>
        </w:tc>
        <w:tc>
          <w:tcPr>
            <w:tcW w:w="7429" w:type="dxa"/>
            <w:vAlign w:val="center"/>
          </w:tcPr>
          <w:p w14:paraId="499A9D2E">
            <w:pPr>
              <w:pStyle w:val="35"/>
              <w:spacing w:after="0" w:line="500" w:lineRule="exact"/>
              <w:ind w:left="0" w:leftChars="0" w:firstLine="0" w:firstLineChars="0"/>
              <w:jc w:val="left"/>
              <w:rPr>
                <w:rFonts w:hint="eastAsia" w:ascii="宋体" w:hAnsi="宋体" w:cs="宋体"/>
                <w:color w:val="auto"/>
                <w:szCs w:val="21"/>
              </w:rPr>
            </w:pPr>
            <w:r>
              <w:rPr>
                <w:color w:val="auto"/>
              </w:rPr>
              <w:t>针对招标文件的服务需求，预期所</w:t>
            </w:r>
            <w:r>
              <w:rPr>
                <w:rFonts w:hint="eastAsia"/>
                <w:color w:val="auto"/>
              </w:rPr>
              <w:t>提供的成果文件以及落地效果，有明确的质量保障和控制措施</w:t>
            </w:r>
            <w:r>
              <w:rPr>
                <w:rFonts w:hint="eastAsia" w:ascii="宋体" w:hAnsi="宋体" w:cs="宋体"/>
                <w:color w:val="auto"/>
                <w:szCs w:val="21"/>
              </w:rPr>
              <w:t>。评标委员会根据所提供内容进行综合评分，优秀的得10分，良好的得8分，一般的得6分，合格的得4分，不合格或未提供的不得分。</w:t>
            </w:r>
          </w:p>
        </w:tc>
      </w:tr>
      <w:tr w14:paraId="06F5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72EB509B">
            <w:pPr>
              <w:spacing w:line="500" w:lineRule="exact"/>
              <w:jc w:val="center"/>
              <w:rPr>
                <w:rFonts w:hint="eastAsia" w:ascii="宋体" w:hAnsi="宋体" w:cs="宋体"/>
                <w:szCs w:val="21"/>
              </w:rPr>
            </w:pPr>
            <w:r>
              <w:rPr>
                <w:rFonts w:hint="eastAsia" w:ascii="宋体" w:hAnsi="宋体" w:cs="宋体"/>
                <w:szCs w:val="21"/>
              </w:rPr>
              <w:t>5</w:t>
            </w:r>
          </w:p>
        </w:tc>
        <w:tc>
          <w:tcPr>
            <w:tcW w:w="1230" w:type="dxa"/>
            <w:vAlign w:val="center"/>
          </w:tcPr>
          <w:p w14:paraId="5D2EB7DE">
            <w:pPr>
              <w:spacing w:line="500" w:lineRule="exact"/>
              <w:jc w:val="center"/>
              <w:rPr>
                <w:rFonts w:hint="eastAsia" w:ascii="宋体" w:hAnsi="宋体" w:cs="宋体"/>
                <w:szCs w:val="21"/>
              </w:rPr>
            </w:pPr>
            <w:r>
              <w:rPr>
                <w:rFonts w:hint="eastAsia" w:ascii="宋体" w:hAnsi="宋体" w:cs="宋体"/>
                <w:szCs w:val="21"/>
              </w:rPr>
              <w:t>进度安排</w:t>
            </w:r>
          </w:p>
        </w:tc>
        <w:tc>
          <w:tcPr>
            <w:tcW w:w="750" w:type="dxa"/>
            <w:vAlign w:val="center"/>
          </w:tcPr>
          <w:p w14:paraId="6EA7AC74">
            <w:pPr>
              <w:spacing w:line="500" w:lineRule="exact"/>
              <w:jc w:val="center"/>
              <w:rPr>
                <w:rFonts w:hint="eastAsia" w:ascii="宋体" w:hAnsi="宋体" w:cs="宋体"/>
                <w:szCs w:val="21"/>
              </w:rPr>
            </w:pPr>
            <w:r>
              <w:rPr>
                <w:rFonts w:hint="eastAsia" w:ascii="宋体" w:hAnsi="宋体" w:cs="宋体"/>
                <w:szCs w:val="21"/>
              </w:rPr>
              <w:t>5分</w:t>
            </w:r>
          </w:p>
        </w:tc>
        <w:tc>
          <w:tcPr>
            <w:tcW w:w="7429" w:type="dxa"/>
            <w:vAlign w:val="center"/>
          </w:tcPr>
          <w:p w14:paraId="10784BBA">
            <w:pPr>
              <w:spacing w:line="500" w:lineRule="exact"/>
              <w:jc w:val="left"/>
              <w:rPr>
                <w:rFonts w:hint="eastAsia" w:ascii="宋体" w:hAnsi="宋体" w:cs="宋体"/>
                <w:color w:val="auto"/>
                <w:szCs w:val="21"/>
              </w:rPr>
            </w:pPr>
            <w:r>
              <w:rPr>
                <w:rFonts w:hint="eastAsia" w:ascii="宋体" w:hAnsi="宋体" w:cs="宋体"/>
                <w:color w:val="auto"/>
                <w:szCs w:val="21"/>
              </w:rPr>
              <w:t>工作计划合理、具体、可行，能够完 全满足各阶段的进度要求，评标委员会根据所提供内容进行综合评分，优秀的得5分，良好的得4分，一般的得3分，合格的得2分，不合格或未提供的不得分。</w:t>
            </w:r>
          </w:p>
        </w:tc>
      </w:tr>
      <w:tr w14:paraId="743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75" w:type="dxa"/>
            <w:gridSpan w:val="4"/>
            <w:vAlign w:val="center"/>
          </w:tcPr>
          <w:p w14:paraId="0EB483B6">
            <w:pPr>
              <w:spacing w:line="500" w:lineRule="exact"/>
              <w:rPr>
                <w:rFonts w:hint="eastAsia" w:ascii="宋体" w:hAnsi="宋体" w:cs="宋体"/>
                <w:spacing w:val="-2"/>
                <w:szCs w:val="21"/>
              </w:rPr>
            </w:pPr>
            <w:r>
              <w:rPr>
                <w:rFonts w:hint="eastAsia" w:ascii="宋体" w:hAnsi="宋体" w:cs="宋体"/>
                <w:b/>
                <w:bCs w:val="0"/>
                <w:szCs w:val="21"/>
              </w:rPr>
              <w:t>注：各评委得分的平均值为投标人得分，分值保留两位小数点，小数点后第三位四舍五入。</w:t>
            </w:r>
          </w:p>
        </w:tc>
      </w:tr>
    </w:tbl>
    <w:p w14:paraId="4BEFCF2D">
      <w:pPr>
        <w:spacing w:line="500" w:lineRule="exact"/>
        <w:ind w:firstLine="422" w:firstLineChars="200"/>
        <w:jc w:val="left"/>
        <w:rPr>
          <w:rFonts w:hint="eastAsia" w:ascii="宋体" w:hAnsi="宋体" w:cs="宋体"/>
          <w:b/>
          <w:szCs w:val="21"/>
        </w:rPr>
      </w:pPr>
      <w:r>
        <w:rPr>
          <w:rFonts w:hint="eastAsia" w:ascii="宋体" w:hAnsi="宋体" w:cs="宋体"/>
          <w:b/>
          <w:szCs w:val="21"/>
        </w:rPr>
        <w:t>6.3商务标评分（20分）</w:t>
      </w:r>
    </w:p>
    <w:tbl>
      <w:tblPr>
        <w:tblStyle w:val="36"/>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497"/>
      </w:tblGrid>
      <w:tr w14:paraId="2BA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54" w:type="dxa"/>
            <w:vAlign w:val="center"/>
          </w:tcPr>
          <w:p w14:paraId="12BCFB67">
            <w:pPr>
              <w:spacing w:line="500" w:lineRule="exact"/>
              <w:rPr>
                <w:rFonts w:hint="eastAsia" w:ascii="宋体" w:hAnsi="宋体" w:cs="宋体"/>
                <w:b/>
                <w:bCs/>
                <w:szCs w:val="21"/>
              </w:rPr>
            </w:pPr>
            <w:r>
              <w:rPr>
                <w:rFonts w:hint="eastAsia" w:ascii="宋体" w:hAnsi="宋体" w:cs="宋体"/>
                <w:b/>
                <w:bCs/>
                <w:szCs w:val="21"/>
              </w:rPr>
              <w:t>序号</w:t>
            </w:r>
          </w:p>
        </w:tc>
        <w:tc>
          <w:tcPr>
            <w:tcW w:w="1260" w:type="dxa"/>
            <w:vAlign w:val="center"/>
          </w:tcPr>
          <w:p w14:paraId="2DE99144">
            <w:pPr>
              <w:spacing w:line="500" w:lineRule="exact"/>
              <w:rPr>
                <w:rFonts w:hint="eastAsia" w:ascii="宋体" w:hAnsi="宋体" w:cs="宋体"/>
                <w:b/>
                <w:bCs/>
                <w:szCs w:val="21"/>
              </w:rPr>
            </w:pPr>
            <w:r>
              <w:rPr>
                <w:rFonts w:hint="eastAsia" w:ascii="宋体" w:hAnsi="宋体" w:cs="宋体"/>
                <w:b/>
                <w:bCs/>
                <w:szCs w:val="21"/>
              </w:rPr>
              <w:t>评分因素</w:t>
            </w:r>
          </w:p>
        </w:tc>
        <w:tc>
          <w:tcPr>
            <w:tcW w:w="825" w:type="dxa"/>
            <w:vAlign w:val="center"/>
          </w:tcPr>
          <w:p w14:paraId="051273E2">
            <w:pPr>
              <w:spacing w:line="500" w:lineRule="exact"/>
              <w:rPr>
                <w:rFonts w:hint="eastAsia" w:ascii="宋体" w:hAnsi="宋体" w:cs="宋体"/>
                <w:b/>
                <w:bCs/>
                <w:szCs w:val="21"/>
              </w:rPr>
            </w:pPr>
            <w:r>
              <w:rPr>
                <w:rFonts w:hint="eastAsia" w:ascii="宋体" w:hAnsi="宋体" w:cs="宋体"/>
                <w:b/>
                <w:bCs/>
                <w:szCs w:val="21"/>
              </w:rPr>
              <w:t>分值</w:t>
            </w:r>
          </w:p>
        </w:tc>
        <w:tc>
          <w:tcPr>
            <w:tcW w:w="7497" w:type="dxa"/>
            <w:vAlign w:val="center"/>
          </w:tcPr>
          <w:p w14:paraId="264F504D">
            <w:pPr>
              <w:spacing w:line="500" w:lineRule="exact"/>
              <w:jc w:val="center"/>
              <w:rPr>
                <w:rFonts w:hint="eastAsia" w:ascii="宋体" w:hAnsi="宋体" w:cs="宋体"/>
                <w:b/>
                <w:bCs/>
                <w:szCs w:val="21"/>
              </w:rPr>
            </w:pPr>
            <w:r>
              <w:rPr>
                <w:rFonts w:hint="eastAsia" w:ascii="宋体" w:hAnsi="宋体" w:cs="宋体"/>
                <w:b/>
                <w:bCs/>
                <w:szCs w:val="21"/>
              </w:rPr>
              <w:t>评审细则</w:t>
            </w:r>
          </w:p>
        </w:tc>
      </w:tr>
      <w:tr w14:paraId="4BD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vAlign w:val="center"/>
          </w:tcPr>
          <w:p w14:paraId="4E92A4FC">
            <w:pPr>
              <w:spacing w:line="500" w:lineRule="exact"/>
              <w:jc w:val="center"/>
              <w:rPr>
                <w:rFonts w:hint="eastAsia" w:ascii="宋体" w:hAnsi="宋体" w:cs="宋体"/>
                <w:szCs w:val="21"/>
              </w:rPr>
            </w:pPr>
            <w:r>
              <w:rPr>
                <w:rFonts w:hint="eastAsia" w:ascii="宋体" w:hAnsi="宋体" w:cs="宋体"/>
                <w:szCs w:val="21"/>
              </w:rPr>
              <w:t>1</w:t>
            </w:r>
          </w:p>
        </w:tc>
        <w:tc>
          <w:tcPr>
            <w:tcW w:w="1260" w:type="dxa"/>
            <w:vAlign w:val="center"/>
          </w:tcPr>
          <w:p w14:paraId="404FCB35">
            <w:pPr>
              <w:spacing w:line="500" w:lineRule="exact"/>
              <w:jc w:val="center"/>
              <w:rPr>
                <w:rFonts w:hint="eastAsia" w:ascii="宋体" w:hAnsi="宋体" w:cs="宋体"/>
                <w:szCs w:val="21"/>
              </w:rPr>
            </w:pPr>
            <w:r>
              <w:rPr>
                <w:rFonts w:hint="eastAsia" w:ascii="宋体" w:hAnsi="宋体" w:cs="宋体"/>
                <w:szCs w:val="21"/>
              </w:rPr>
              <w:t>报价</w:t>
            </w:r>
          </w:p>
        </w:tc>
        <w:tc>
          <w:tcPr>
            <w:tcW w:w="825" w:type="dxa"/>
            <w:vAlign w:val="center"/>
          </w:tcPr>
          <w:p w14:paraId="6662CBD0">
            <w:pPr>
              <w:spacing w:line="500" w:lineRule="exact"/>
              <w:jc w:val="center"/>
              <w:rPr>
                <w:rFonts w:hint="eastAsia" w:ascii="宋体" w:hAnsi="宋体" w:cs="宋体"/>
                <w:szCs w:val="21"/>
              </w:rPr>
            </w:pPr>
            <w:r>
              <w:rPr>
                <w:rFonts w:hint="eastAsia" w:ascii="宋体" w:hAnsi="宋体" w:cs="宋体"/>
                <w:szCs w:val="21"/>
              </w:rPr>
              <w:t>20分</w:t>
            </w:r>
          </w:p>
        </w:tc>
        <w:tc>
          <w:tcPr>
            <w:tcW w:w="7497" w:type="dxa"/>
            <w:vAlign w:val="center"/>
          </w:tcPr>
          <w:p w14:paraId="5CB62A15">
            <w:pPr>
              <w:spacing w:line="500" w:lineRule="exact"/>
              <w:jc w:val="left"/>
              <w:rPr>
                <w:rFonts w:hint="eastAsia" w:ascii="宋体" w:hAnsi="宋体" w:cs="宋体"/>
                <w:color w:val="auto"/>
                <w:szCs w:val="21"/>
              </w:rPr>
            </w:pPr>
            <w:r>
              <w:rPr>
                <w:rFonts w:hint="eastAsia" w:ascii="宋体" w:hAnsi="宋体" w:cs="宋体"/>
                <w:color w:val="auto"/>
                <w:szCs w:val="21"/>
              </w:rPr>
              <w:t>价格分统一采用低价优先法，即满足招标文件要求且投标价格最低的投标报价为评标基准价，其最低价满20分。其他投标人的价格分统一按照下列公式计算：投标报价得分＝（评标基准价/投标报价）×20％×100</w:t>
            </w:r>
          </w:p>
          <w:p w14:paraId="234112CF">
            <w:pPr>
              <w:spacing w:line="500" w:lineRule="exact"/>
              <w:jc w:val="left"/>
              <w:rPr>
                <w:rFonts w:hint="eastAsia" w:ascii="宋体" w:hAnsi="宋体" w:cs="宋体"/>
                <w:szCs w:val="21"/>
              </w:rPr>
            </w:pPr>
            <w:r>
              <w:rPr>
                <w:rFonts w:hint="eastAsia" w:ascii="宋体" w:hAnsi="宋体" w:cs="宋体"/>
                <w:b/>
                <w:bCs/>
                <w:color w:val="auto"/>
                <w:szCs w:val="21"/>
              </w:rPr>
              <w:t>注：1.评标委员会应加强对报价合理性审查。评标评审委员会认</w:t>
            </w:r>
            <w:r>
              <w:rPr>
                <w:rFonts w:hint="eastAsia" w:ascii="宋体" w:hAnsi="宋体" w:cs="宋体"/>
                <w:b/>
                <w:bCs/>
                <w:szCs w:val="21"/>
              </w:rPr>
              <w:t>为有效投标人的报价存在异常低价，有可能影响项目质量或者不能诚信履约的，应当要求投标人在合理的时间内提供书面说明，必要时提交相关证明材料；投标人不能证明其报价合理性的，或评标委员会认定其存在履约及质量安全风险的，评标评审委员会应当将其作为无效投标处理。</w:t>
            </w:r>
          </w:p>
        </w:tc>
      </w:tr>
    </w:tbl>
    <w:p w14:paraId="4ADA50E4">
      <w:pPr>
        <w:spacing w:line="500" w:lineRule="exact"/>
        <w:jc w:val="left"/>
        <w:rPr>
          <w:rFonts w:hint="eastAsia" w:ascii="宋体" w:hAnsi="宋体" w:cs="宋体"/>
          <w:b/>
          <w:szCs w:val="21"/>
        </w:rPr>
      </w:pPr>
      <w:r>
        <w:rPr>
          <w:rFonts w:hint="eastAsia" w:ascii="宋体" w:hAnsi="宋体" w:cs="宋体"/>
          <w:b/>
          <w:szCs w:val="21"/>
        </w:rPr>
        <w:t>特别说明：</w:t>
      </w:r>
    </w:p>
    <w:p w14:paraId="25ED49CE">
      <w:pPr>
        <w:spacing w:line="500" w:lineRule="exact"/>
        <w:ind w:left="-420" w:leftChars="-200" w:firstLine="420" w:firstLineChars="200"/>
        <w:jc w:val="left"/>
        <w:rPr>
          <w:rFonts w:hint="eastAsia" w:ascii="宋体" w:hAnsi="宋体" w:cs="宋体"/>
          <w:bCs/>
          <w:szCs w:val="21"/>
        </w:rPr>
      </w:pPr>
      <w:r>
        <w:rPr>
          <w:rFonts w:hint="eastAsia" w:ascii="宋体" w:hAnsi="宋体" w:cs="宋体"/>
          <w:bCs/>
          <w:szCs w:val="21"/>
        </w:rPr>
        <w:t>1.评标专家检验招标文件的上述材料，如果由于投标人自身原因导致评标专家无法查看并检验招标文件中以上相关资料的，后果由投标人自行承担。</w:t>
      </w:r>
    </w:p>
    <w:p w14:paraId="3F8812A9">
      <w:pPr>
        <w:spacing w:line="500" w:lineRule="exact"/>
        <w:ind w:left="-420" w:leftChars="-200" w:firstLine="420" w:firstLineChars="200"/>
        <w:jc w:val="left"/>
        <w:rPr>
          <w:rFonts w:hint="eastAsia" w:ascii="宋体" w:hAnsi="宋体" w:cs="宋体"/>
          <w:bCs/>
          <w:szCs w:val="21"/>
        </w:rPr>
      </w:pPr>
      <w:r>
        <w:rPr>
          <w:rFonts w:hint="eastAsia" w:ascii="宋体" w:hAnsi="宋体" w:cs="宋体"/>
          <w:bCs/>
          <w:szCs w:val="21"/>
        </w:rPr>
        <w:t>2.以上分值均保留</w:t>
      </w:r>
      <w:r>
        <w:rPr>
          <w:rFonts w:hint="eastAsia" w:ascii="宋体" w:hAnsi="宋体" w:cs="宋体"/>
          <w:bCs/>
          <w:szCs w:val="21"/>
          <w:lang w:val="en-US" w:eastAsia="zh-CN"/>
        </w:rPr>
        <w:t>两</w:t>
      </w:r>
      <w:r>
        <w:rPr>
          <w:rFonts w:hint="eastAsia" w:ascii="宋体" w:hAnsi="宋体" w:cs="宋体"/>
          <w:bCs/>
          <w:szCs w:val="21"/>
        </w:rPr>
        <w:t>位小数，小数点后第三位四舍五入。</w:t>
      </w:r>
      <w:bookmarkStart w:id="60" w:name="_Toc449028881"/>
    </w:p>
    <w:p w14:paraId="473262C8">
      <w:pPr>
        <w:spacing w:before="72" w:beforeLines="30" w:after="72" w:afterLines="30" w:line="500" w:lineRule="exact"/>
        <w:jc w:val="center"/>
        <w:rPr>
          <w:rFonts w:hint="eastAsia" w:ascii="宋体" w:hAnsi="宋体" w:cs="宋体"/>
          <w:b/>
          <w:sz w:val="28"/>
          <w:szCs w:val="28"/>
        </w:rPr>
      </w:pPr>
      <w:bookmarkStart w:id="61" w:name="_Toc58430321"/>
      <w:r>
        <w:rPr>
          <w:rFonts w:hint="eastAsia" w:ascii="宋体" w:hAnsi="宋体" w:cs="宋体"/>
          <w:b/>
          <w:sz w:val="28"/>
          <w:szCs w:val="28"/>
        </w:rPr>
        <w:t>五、推荐中标候选人</w:t>
      </w:r>
      <w:bookmarkEnd w:id="59"/>
      <w:bookmarkEnd w:id="60"/>
      <w:bookmarkEnd w:id="61"/>
    </w:p>
    <w:bookmarkEnd w:id="49"/>
    <w:p w14:paraId="46EA0389">
      <w:pPr>
        <w:snapToGrid w:val="0"/>
        <w:spacing w:line="500" w:lineRule="exact"/>
        <w:jc w:val="left"/>
        <w:rPr>
          <w:rFonts w:hint="eastAsia" w:ascii="宋体" w:hAnsi="宋体" w:cs="宋体"/>
          <w:szCs w:val="21"/>
        </w:rPr>
      </w:pPr>
      <w:r>
        <w:rPr>
          <w:rFonts w:hint="eastAsia" w:ascii="宋体" w:hAnsi="宋体" w:cs="宋体"/>
          <w:szCs w:val="21"/>
        </w:rPr>
        <w:t>7.评标委员会按资信、技术及商务得分之和，从高到低按顺序，根据第二章投标人须知及前附表的规定数量推荐中标候选人。</w:t>
      </w:r>
    </w:p>
    <w:p w14:paraId="32F785A2">
      <w:pPr>
        <w:snapToGrid w:val="0"/>
        <w:spacing w:line="500" w:lineRule="exact"/>
        <w:jc w:val="left"/>
        <w:rPr>
          <w:rFonts w:hint="eastAsia" w:ascii="宋体" w:hAnsi="宋体" w:cs="宋体"/>
          <w:szCs w:val="21"/>
        </w:rPr>
      </w:pPr>
      <w:r>
        <w:rPr>
          <w:rFonts w:hint="eastAsia" w:ascii="宋体" w:hAnsi="宋体" w:cs="宋体"/>
          <w:szCs w:val="21"/>
        </w:rPr>
        <w:t>7.1得分相同的，按投标报价由低到高顺序排列。得分且报价相同的并列，由招标人现场采取随机摇号的方式确定中标候选人。</w:t>
      </w:r>
    </w:p>
    <w:p w14:paraId="1870F7C6">
      <w:pPr>
        <w:snapToGrid w:val="0"/>
        <w:spacing w:line="500" w:lineRule="exact"/>
        <w:jc w:val="left"/>
        <w:rPr>
          <w:rFonts w:hint="eastAsia" w:ascii="宋体" w:hAnsi="宋体" w:cs="宋体"/>
          <w:b/>
          <w:szCs w:val="21"/>
        </w:rPr>
      </w:pPr>
      <w:r>
        <w:rPr>
          <w:rFonts w:hint="eastAsia" w:ascii="宋体" w:hAnsi="宋体" w:cs="宋体"/>
          <w:b/>
          <w:szCs w:val="21"/>
        </w:rPr>
        <w:t xml:space="preserve">8. </w:t>
      </w:r>
      <w:bookmarkStart w:id="62" w:name="_Hlk61815781"/>
      <w:r>
        <w:rPr>
          <w:rFonts w:hint="eastAsia" w:ascii="宋体" w:hAnsi="宋体" w:cs="宋体"/>
          <w:b/>
          <w:szCs w:val="21"/>
        </w:rPr>
        <w:t>无效投标条款</w:t>
      </w:r>
    </w:p>
    <w:p w14:paraId="35692AA6">
      <w:pPr>
        <w:snapToGrid w:val="0"/>
        <w:spacing w:line="500" w:lineRule="exact"/>
        <w:jc w:val="left"/>
        <w:rPr>
          <w:rFonts w:hint="eastAsia" w:ascii="宋体" w:hAnsi="宋体" w:cs="宋体"/>
          <w:szCs w:val="21"/>
        </w:rPr>
      </w:pPr>
      <w:r>
        <w:rPr>
          <w:rFonts w:hint="eastAsia" w:ascii="宋体" w:hAnsi="宋体" w:cs="宋体"/>
          <w:szCs w:val="21"/>
        </w:rPr>
        <w:t>8.1招标文件有下列情形之一的,其招标文件拒收:</w:t>
      </w:r>
    </w:p>
    <w:p w14:paraId="655033CD">
      <w:pPr>
        <w:snapToGrid w:val="0"/>
        <w:spacing w:line="500" w:lineRule="exact"/>
        <w:jc w:val="left"/>
        <w:rPr>
          <w:rFonts w:hint="eastAsia" w:ascii="宋体" w:hAnsi="宋体" w:cs="宋体"/>
          <w:szCs w:val="21"/>
        </w:rPr>
      </w:pPr>
      <w:r>
        <w:rPr>
          <w:rFonts w:hint="eastAsia" w:ascii="宋体" w:hAnsi="宋体" w:cs="宋体"/>
          <w:szCs w:val="21"/>
        </w:rPr>
        <w:t>(1) 未在开标截止时间前通过网上招标投标系统递交有效电子投标文件的，开标系统不予接收，投标将被拒绝。</w:t>
      </w:r>
    </w:p>
    <w:p w14:paraId="7F093AF2">
      <w:pPr>
        <w:snapToGrid w:val="0"/>
        <w:spacing w:line="500" w:lineRule="exact"/>
        <w:jc w:val="left"/>
        <w:rPr>
          <w:rFonts w:hint="eastAsia" w:ascii="宋体" w:hAnsi="宋体" w:cs="宋体"/>
          <w:szCs w:val="21"/>
        </w:rPr>
      </w:pPr>
      <w:r>
        <w:rPr>
          <w:rFonts w:hint="eastAsia" w:ascii="宋体" w:hAnsi="宋体" w:cs="宋体"/>
          <w:szCs w:val="21"/>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308F6954">
      <w:pPr>
        <w:snapToGrid w:val="0"/>
        <w:spacing w:line="500" w:lineRule="exact"/>
        <w:jc w:val="left"/>
        <w:rPr>
          <w:rFonts w:hint="eastAsia" w:ascii="宋体" w:hAnsi="宋体" w:cs="宋体"/>
          <w:szCs w:val="21"/>
        </w:rPr>
      </w:pPr>
      <w:r>
        <w:rPr>
          <w:rFonts w:hint="eastAsia" w:ascii="宋体" w:hAnsi="宋体" w:cs="宋体"/>
          <w:szCs w:val="21"/>
        </w:rPr>
        <w:t>8.2投标人有下列情形之一的,资格审查后其投标作无效投标处理：</w:t>
      </w:r>
    </w:p>
    <w:p w14:paraId="1D91AF56">
      <w:pPr>
        <w:snapToGrid w:val="0"/>
        <w:spacing w:line="500" w:lineRule="exact"/>
        <w:jc w:val="left"/>
        <w:rPr>
          <w:rFonts w:hint="eastAsia" w:ascii="宋体" w:hAnsi="宋体" w:cs="宋体"/>
          <w:szCs w:val="21"/>
        </w:rPr>
      </w:pPr>
      <w:r>
        <w:rPr>
          <w:rFonts w:hint="eastAsia" w:ascii="宋体" w:hAnsi="宋体" w:cs="宋体"/>
          <w:szCs w:val="21"/>
        </w:rPr>
        <w:t>(1)投标人为本项目提供招标代理服务的；</w:t>
      </w:r>
    </w:p>
    <w:p w14:paraId="08467CFA">
      <w:pPr>
        <w:snapToGrid w:val="0"/>
        <w:spacing w:line="500" w:lineRule="exact"/>
        <w:jc w:val="left"/>
        <w:rPr>
          <w:rFonts w:hint="eastAsia" w:ascii="宋体" w:hAnsi="宋体" w:cs="宋体"/>
          <w:szCs w:val="21"/>
        </w:rPr>
      </w:pPr>
      <w:r>
        <w:rPr>
          <w:rFonts w:hint="eastAsia" w:ascii="宋体" w:hAnsi="宋体" w:cs="宋体"/>
          <w:szCs w:val="21"/>
        </w:rPr>
        <w:t>(2)投标人与在本项目代理机构存在相互任职或工作的；</w:t>
      </w:r>
    </w:p>
    <w:p w14:paraId="6EB96CB0">
      <w:pPr>
        <w:snapToGrid w:val="0"/>
        <w:spacing w:line="500" w:lineRule="exact"/>
        <w:jc w:val="left"/>
        <w:rPr>
          <w:rFonts w:hint="eastAsia" w:ascii="宋体" w:hAnsi="宋体" w:cs="宋体"/>
          <w:szCs w:val="21"/>
        </w:rPr>
      </w:pPr>
      <w:r>
        <w:rPr>
          <w:rFonts w:hint="eastAsia" w:ascii="宋体" w:hAnsi="宋体" w:cs="宋体"/>
          <w:szCs w:val="21"/>
        </w:rPr>
        <w:t>(3) 评标专家无法查看并检验招标文件中相关资料的；</w:t>
      </w:r>
    </w:p>
    <w:p w14:paraId="189DF9CB">
      <w:pPr>
        <w:snapToGrid w:val="0"/>
        <w:spacing w:line="500" w:lineRule="exact"/>
        <w:jc w:val="left"/>
        <w:rPr>
          <w:rFonts w:hint="eastAsia" w:ascii="宋体" w:hAnsi="宋体" w:cs="宋体"/>
          <w:szCs w:val="21"/>
        </w:rPr>
      </w:pPr>
      <w:r>
        <w:rPr>
          <w:rFonts w:hint="eastAsia" w:ascii="宋体" w:hAnsi="宋体" w:cs="宋体"/>
          <w:szCs w:val="21"/>
        </w:rPr>
        <w:t>(4)被暂停营业的；</w:t>
      </w:r>
    </w:p>
    <w:p w14:paraId="55D011AC">
      <w:pPr>
        <w:snapToGrid w:val="0"/>
        <w:spacing w:line="500" w:lineRule="exact"/>
        <w:jc w:val="left"/>
        <w:rPr>
          <w:rFonts w:hint="eastAsia" w:ascii="宋体" w:hAnsi="宋体" w:cs="宋体"/>
          <w:szCs w:val="21"/>
        </w:rPr>
      </w:pPr>
      <w:r>
        <w:rPr>
          <w:rFonts w:hint="eastAsia" w:ascii="宋体" w:hAnsi="宋体" w:cs="宋体"/>
          <w:szCs w:val="21"/>
        </w:rPr>
        <w:t>(5)被暂停或取消投标资格的；</w:t>
      </w:r>
    </w:p>
    <w:p w14:paraId="768FF611">
      <w:pPr>
        <w:snapToGrid w:val="0"/>
        <w:spacing w:line="500" w:lineRule="exact"/>
        <w:jc w:val="left"/>
        <w:rPr>
          <w:rFonts w:hint="eastAsia" w:ascii="宋体" w:hAnsi="宋体" w:cs="宋体"/>
          <w:szCs w:val="21"/>
        </w:rPr>
      </w:pPr>
      <w:r>
        <w:rPr>
          <w:rFonts w:hint="eastAsia" w:ascii="宋体" w:hAnsi="宋体" w:cs="宋体"/>
          <w:szCs w:val="21"/>
        </w:rPr>
        <w:t>(6)投标人单位负责人为同一人或者存在直接控股、管理关系的不同单位的；</w:t>
      </w:r>
    </w:p>
    <w:p w14:paraId="1A8F0C53">
      <w:pPr>
        <w:snapToGrid w:val="0"/>
        <w:spacing w:line="500" w:lineRule="exact"/>
        <w:jc w:val="left"/>
        <w:rPr>
          <w:rFonts w:hint="eastAsia" w:ascii="宋体" w:hAnsi="宋体" w:cs="宋体"/>
          <w:szCs w:val="21"/>
        </w:rPr>
      </w:pPr>
      <w:r>
        <w:rPr>
          <w:rFonts w:hint="eastAsia" w:ascii="宋体" w:hAnsi="宋体" w:cs="宋体"/>
          <w:szCs w:val="21"/>
        </w:rPr>
        <w:t>(7)投标人基本资格条件和特定资格条件中有一项及以上不符合要求的；</w:t>
      </w:r>
    </w:p>
    <w:p w14:paraId="24069BC9">
      <w:pPr>
        <w:snapToGrid w:val="0"/>
        <w:spacing w:line="500" w:lineRule="exact"/>
        <w:jc w:val="left"/>
        <w:rPr>
          <w:rFonts w:hint="eastAsia" w:ascii="宋体" w:hAnsi="宋体" w:cs="宋体"/>
          <w:szCs w:val="21"/>
        </w:rPr>
      </w:pPr>
      <w:r>
        <w:rPr>
          <w:rFonts w:hint="eastAsia" w:ascii="宋体" w:hAnsi="宋体" w:cs="宋体"/>
          <w:szCs w:val="21"/>
        </w:rPr>
        <w:t>(8)其它情形，经评标委员会提出按无效投标处理的；</w:t>
      </w:r>
    </w:p>
    <w:p w14:paraId="145E5271">
      <w:pPr>
        <w:snapToGrid w:val="0"/>
        <w:spacing w:line="500" w:lineRule="exact"/>
        <w:jc w:val="left"/>
        <w:rPr>
          <w:rFonts w:hint="eastAsia" w:ascii="宋体" w:hAnsi="宋体" w:cs="宋体"/>
          <w:szCs w:val="21"/>
        </w:rPr>
      </w:pPr>
      <w:r>
        <w:rPr>
          <w:rFonts w:hint="eastAsia" w:ascii="宋体" w:hAnsi="宋体" w:cs="宋体"/>
          <w:szCs w:val="21"/>
        </w:rPr>
        <w:t>（9)招标文件规定的其它无效投标情形。</w:t>
      </w:r>
    </w:p>
    <w:p w14:paraId="50856FB3">
      <w:pPr>
        <w:snapToGrid w:val="0"/>
        <w:spacing w:line="500" w:lineRule="exact"/>
        <w:jc w:val="left"/>
        <w:rPr>
          <w:rFonts w:hint="eastAsia" w:ascii="宋体" w:hAnsi="宋体" w:cs="宋体"/>
          <w:szCs w:val="21"/>
        </w:rPr>
      </w:pPr>
      <w:r>
        <w:rPr>
          <w:rFonts w:hint="eastAsia" w:ascii="宋体" w:hAnsi="宋体" w:cs="宋体"/>
          <w:szCs w:val="21"/>
        </w:rPr>
        <w:t xml:space="preserve"> 8.3 投标人有下列情形之一的,符合性审查后其投标按无效投标处理：</w:t>
      </w:r>
    </w:p>
    <w:p w14:paraId="049A30C3">
      <w:pPr>
        <w:snapToGrid w:val="0"/>
        <w:spacing w:line="500" w:lineRule="exact"/>
        <w:jc w:val="left"/>
        <w:rPr>
          <w:rFonts w:hint="eastAsia" w:ascii="宋体" w:hAnsi="宋体" w:cs="宋体"/>
          <w:szCs w:val="21"/>
        </w:rPr>
      </w:pPr>
      <w:r>
        <w:rPr>
          <w:rFonts w:hint="eastAsia" w:ascii="宋体" w:hAnsi="宋体" w:cs="宋体"/>
          <w:szCs w:val="21"/>
        </w:rPr>
        <w:t>(1)招标文件签字、盖章不全，经评标委员会一致认定对开评标内容有实质性影响的；</w:t>
      </w:r>
    </w:p>
    <w:p w14:paraId="53D3D90A">
      <w:pPr>
        <w:snapToGrid w:val="0"/>
        <w:spacing w:line="500" w:lineRule="exact"/>
        <w:jc w:val="left"/>
        <w:rPr>
          <w:rFonts w:ascii="宋体"/>
          <w:szCs w:val="21"/>
        </w:rPr>
      </w:pPr>
      <w:r>
        <w:rPr>
          <w:rFonts w:hint="eastAsia" w:ascii="宋体" w:hAnsi="宋体" w:cs="宋体"/>
          <w:szCs w:val="21"/>
        </w:rPr>
        <w:t>(2)</w:t>
      </w:r>
      <w:r>
        <w:rPr>
          <w:rFonts w:hint="eastAsia" w:ascii="宋体"/>
          <w:szCs w:val="21"/>
        </w:rPr>
        <w:t>未按规定的格式填写导致实质性内容不全以及实质上不响应，或者关键字迹模糊、无法辨认；</w:t>
      </w:r>
    </w:p>
    <w:p w14:paraId="52200C7D">
      <w:pPr>
        <w:snapToGrid w:val="0"/>
        <w:spacing w:line="500" w:lineRule="exact"/>
        <w:jc w:val="left"/>
        <w:rPr>
          <w:rFonts w:hint="eastAsia" w:ascii="宋体" w:hAnsi="宋体" w:cs="宋体"/>
          <w:szCs w:val="21"/>
        </w:rPr>
      </w:pPr>
      <w:r>
        <w:rPr>
          <w:rFonts w:hint="eastAsia" w:ascii="宋体" w:hAnsi="宋体" w:cs="宋体"/>
          <w:szCs w:val="21"/>
        </w:rPr>
        <w:t>(3)同一投标人提交两个以上不同的招标文件或者投标报价，但招标文件规定提交备选方案的除外；</w:t>
      </w:r>
    </w:p>
    <w:p w14:paraId="0BBD4EB6">
      <w:pPr>
        <w:snapToGrid w:val="0"/>
        <w:spacing w:line="500" w:lineRule="exact"/>
        <w:jc w:val="left"/>
        <w:rPr>
          <w:rFonts w:hint="eastAsia" w:ascii="宋体" w:hAnsi="宋体" w:cs="宋体"/>
          <w:szCs w:val="21"/>
        </w:rPr>
      </w:pPr>
      <w:r>
        <w:rPr>
          <w:rFonts w:hint="eastAsia" w:ascii="宋体" w:hAnsi="宋体" w:cs="宋体"/>
          <w:szCs w:val="21"/>
        </w:rPr>
        <w:t>(4)招标文件没有对招标文件的实质性要求和条件作出响应;</w:t>
      </w:r>
    </w:p>
    <w:p w14:paraId="789D207F">
      <w:pPr>
        <w:snapToGrid w:val="0"/>
        <w:spacing w:line="500" w:lineRule="exact"/>
        <w:jc w:val="left"/>
        <w:rPr>
          <w:rFonts w:hint="eastAsia" w:ascii="宋体" w:hAnsi="宋体" w:cs="宋体"/>
          <w:szCs w:val="21"/>
        </w:rPr>
      </w:pPr>
      <w:r>
        <w:rPr>
          <w:rFonts w:hint="eastAsia" w:ascii="宋体" w:hAnsi="宋体" w:cs="宋体"/>
          <w:szCs w:val="21"/>
        </w:rPr>
        <w:t>(5)投标报价超出规定的投标限价或公布的采购预算的；</w:t>
      </w:r>
    </w:p>
    <w:p w14:paraId="3A3AF7C9">
      <w:pPr>
        <w:snapToGrid w:val="0"/>
        <w:spacing w:line="500" w:lineRule="exact"/>
        <w:jc w:val="left"/>
        <w:rPr>
          <w:rFonts w:hint="eastAsia" w:ascii="宋体" w:hAnsi="宋体" w:cs="宋体"/>
          <w:szCs w:val="21"/>
        </w:rPr>
      </w:pPr>
      <w:r>
        <w:rPr>
          <w:rFonts w:hint="eastAsia" w:ascii="宋体" w:hAnsi="宋体" w:cs="宋体"/>
          <w:szCs w:val="21"/>
        </w:rPr>
        <w:t>(6)不按评标委员会要求澄清、说明或补正的，或者评标委员会根据招标文件的规定对招标文件的计算错误进行修正后，投标人不接受修正的投标报价的。</w:t>
      </w:r>
    </w:p>
    <w:p w14:paraId="2EE8AAE0">
      <w:pPr>
        <w:snapToGrid w:val="0"/>
        <w:spacing w:line="500" w:lineRule="exact"/>
        <w:jc w:val="left"/>
        <w:rPr>
          <w:rFonts w:hint="eastAsia" w:ascii="宋体" w:hAnsi="宋体" w:cs="宋体"/>
          <w:szCs w:val="21"/>
        </w:rPr>
      </w:pPr>
      <w:r>
        <w:rPr>
          <w:rFonts w:hint="eastAsia" w:ascii="宋体" w:hAnsi="宋体" w:cs="宋体"/>
          <w:szCs w:val="21"/>
        </w:rPr>
        <w:t>(7)其它情形，经评标委员会提出按无效投标处理的；</w:t>
      </w:r>
    </w:p>
    <w:p w14:paraId="7FA82881">
      <w:pPr>
        <w:snapToGrid w:val="0"/>
        <w:spacing w:line="500" w:lineRule="exact"/>
        <w:jc w:val="left"/>
        <w:rPr>
          <w:rFonts w:hint="eastAsia" w:ascii="宋体" w:hAnsi="宋体" w:cs="宋体"/>
          <w:szCs w:val="21"/>
        </w:rPr>
      </w:pPr>
      <w:r>
        <w:rPr>
          <w:rFonts w:hint="eastAsia" w:ascii="宋体" w:hAnsi="宋体" w:cs="宋体"/>
          <w:szCs w:val="21"/>
        </w:rPr>
        <w:t>(8)招标文件含有招标人不能接受的附加条件的；</w:t>
      </w:r>
    </w:p>
    <w:p w14:paraId="01441677">
      <w:pPr>
        <w:snapToGrid w:val="0"/>
        <w:spacing w:line="500" w:lineRule="exact"/>
        <w:jc w:val="left"/>
        <w:rPr>
          <w:rFonts w:hint="eastAsia" w:ascii="宋体" w:hAnsi="宋体" w:cs="宋体"/>
          <w:szCs w:val="21"/>
        </w:rPr>
      </w:pPr>
      <w:r>
        <w:rPr>
          <w:rFonts w:hint="eastAsia" w:ascii="宋体" w:hAnsi="宋体" w:cs="宋体"/>
          <w:szCs w:val="21"/>
        </w:rPr>
        <w:t>(9)招标文件规定的其它无效投标情形。</w:t>
      </w:r>
    </w:p>
    <w:p w14:paraId="13919599">
      <w:pPr>
        <w:snapToGrid w:val="0"/>
        <w:spacing w:line="500" w:lineRule="exact"/>
        <w:jc w:val="left"/>
        <w:rPr>
          <w:rFonts w:hint="eastAsia" w:ascii="宋体" w:hAnsi="宋体" w:cs="宋体"/>
          <w:szCs w:val="21"/>
        </w:rPr>
      </w:pPr>
      <w:r>
        <w:rPr>
          <w:rFonts w:hint="eastAsia" w:ascii="宋体" w:hAnsi="宋体" w:cs="宋体"/>
          <w:szCs w:val="21"/>
        </w:rPr>
        <w:t>8.4 投标人有下列情形之一的, 详细评审后其投标按无效投标处理：</w:t>
      </w:r>
    </w:p>
    <w:p w14:paraId="543ED6A0">
      <w:pPr>
        <w:snapToGrid w:val="0"/>
        <w:spacing w:line="500" w:lineRule="exact"/>
        <w:jc w:val="left"/>
        <w:rPr>
          <w:rFonts w:hint="eastAsia" w:ascii="宋体" w:hAnsi="宋体" w:cs="宋体"/>
          <w:szCs w:val="21"/>
        </w:rPr>
      </w:pPr>
      <w:r>
        <w:rPr>
          <w:rFonts w:hint="eastAsia" w:ascii="宋体" w:hAnsi="宋体" w:cs="宋体"/>
          <w:szCs w:val="21"/>
        </w:rPr>
        <w:t>(1)投标产品不符合必须强制执行的国家标准的；</w:t>
      </w:r>
    </w:p>
    <w:p w14:paraId="54CB7D72">
      <w:pPr>
        <w:snapToGrid w:val="0"/>
        <w:spacing w:line="500" w:lineRule="exact"/>
        <w:jc w:val="left"/>
        <w:rPr>
          <w:rFonts w:hint="eastAsia" w:ascii="宋体" w:hAnsi="宋体" w:cs="宋体"/>
          <w:szCs w:val="21"/>
        </w:rPr>
      </w:pPr>
      <w:r>
        <w:rPr>
          <w:rFonts w:hint="eastAsia" w:ascii="宋体" w:hAnsi="宋体" w:cs="宋体"/>
          <w:szCs w:val="21"/>
        </w:rPr>
        <w:t>(2)投标人有串通投标、弄虚作假、行贿等违法行为；</w:t>
      </w:r>
    </w:p>
    <w:p w14:paraId="67AD2738">
      <w:pPr>
        <w:snapToGrid w:val="0"/>
        <w:spacing w:line="500" w:lineRule="exact"/>
        <w:jc w:val="left"/>
        <w:rPr>
          <w:rFonts w:hint="eastAsia" w:ascii="宋体" w:hAnsi="宋体" w:cs="宋体"/>
          <w:szCs w:val="21"/>
        </w:rPr>
      </w:pPr>
      <w:r>
        <w:rPr>
          <w:rFonts w:hint="eastAsia" w:ascii="宋体" w:hAnsi="宋体" w:cs="宋体"/>
          <w:szCs w:val="21"/>
        </w:rPr>
        <w:t>(3)招标文件含有违反国家法律、法规的内容，或附有招标人不能接受的条件的；</w:t>
      </w:r>
    </w:p>
    <w:p w14:paraId="7B7FD85A">
      <w:pPr>
        <w:snapToGrid w:val="0"/>
        <w:spacing w:line="500" w:lineRule="exact"/>
        <w:jc w:val="left"/>
        <w:rPr>
          <w:rFonts w:hint="eastAsia" w:ascii="宋体" w:hAnsi="宋体" w:cs="宋体"/>
          <w:szCs w:val="21"/>
        </w:rPr>
      </w:pPr>
      <w:r>
        <w:rPr>
          <w:rFonts w:hint="eastAsia" w:ascii="宋体" w:hAnsi="宋体" w:cs="宋体"/>
          <w:szCs w:val="21"/>
        </w:rPr>
        <w:t>(4)报价明显低于其他投标人，且不能证明报价合理性的投标无效；</w:t>
      </w:r>
    </w:p>
    <w:p w14:paraId="40D5C190">
      <w:pPr>
        <w:snapToGrid w:val="0"/>
        <w:spacing w:line="500" w:lineRule="exact"/>
        <w:jc w:val="left"/>
        <w:rPr>
          <w:rFonts w:hint="eastAsia" w:ascii="宋体" w:hAnsi="宋体" w:cs="宋体"/>
          <w:szCs w:val="21"/>
        </w:rPr>
      </w:pPr>
      <w:r>
        <w:rPr>
          <w:rFonts w:hint="eastAsia" w:ascii="宋体" w:hAnsi="宋体" w:cs="宋体"/>
          <w:szCs w:val="21"/>
        </w:rPr>
        <w:t>(5)拒不确认评标委员会评审修正的投标无效；</w:t>
      </w:r>
    </w:p>
    <w:p w14:paraId="48AC5EB5">
      <w:pPr>
        <w:snapToGrid w:val="0"/>
        <w:spacing w:line="500" w:lineRule="exact"/>
        <w:jc w:val="left"/>
        <w:rPr>
          <w:rFonts w:hint="eastAsia" w:ascii="宋体" w:hAnsi="宋体" w:cs="宋体"/>
          <w:szCs w:val="21"/>
        </w:rPr>
      </w:pPr>
      <w:r>
        <w:rPr>
          <w:rFonts w:hint="eastAsia" w:ascii="宋体" w:hAnsi="宋体" w:cs="宋体"/>
          <w:szCs w:val="21"/>
        </w:rPr>
        <w:t>(6)其它情形，经评标委员会提出按无效投标处理的；</w:t>
      </w:r>
    </w:p>
    <w:p w14:paraId="7186A66E">
      <w:pPr>
        <w:snapToGrid w:val="0"/>
        <w:spacing w:line="500" w:lineRule="exact"/>
        <w:jc w:val="left"/>
        <w:rPr>
          <w:rFonts w:hint="eastAsia" w:ascii="宋体" w:hAnsi="宋体" w:cs="宋体"/>
          <w:szCs w:val="21"/>
        </w:rPr>
      </w:pPr>
      <w:r>
        <w:rPr>
          <w:rFonts w:hint="eastAsia" w:ascii="宋体" w:hAnsi="宋体" w:cs="宋体"/>
          <w:szCs w:val="21"/>
        </w:rPr>
        <w:t>(7)招标文件规定的其它无效投标情形。</w:t>
      </w:r>
    </w:p>
    <w:bookmarkEnd w:id="62"/>
    <w:p w14:paraId="69149954">
      <w:pPr>
        <w:spacing w:before="120" w:beforeLines="50" w:after="120" w:afterLines="50" w:line="600" w:lineRule="exact"/>
        <w:jc w:val="center"/>
        <w:outlineLvl w:val="0"/>
        <w:rPr>
          <w:spacing w:val="-10"/>
          <w:w w:val="105"/>
          <w:sz w:val="28"/>
          <w:szCs w:val="28"/>
        </w:rPr>
      </w:pPr>
      <w:bookmarkStart w:id="63" w:name="_Toc58430328"/>
      <w:r>
        <w:rPr>
          <w:rFonts w:hint="eastAsia" w:ascii="宋体"/>
          <w:b/>
          <w:sz w:val="32"/>
          <w:szCs w:val="32"/>
        </w:rPr>
        <w:br w:type="page"/>
      </w:r>
      <w:r>
        <w:rPr>
          <w:rFonts w:hint="eastAsia" w:ascii="宋体"/>
          <w:b/>
          <w:sz w:val="32"/>
          <w:szCs w:val="32"/>
        </w:rPr>
        <w:t>第四章 采购需求</w:t>
      </w:r>
      <w:bookmarkEnd w:id="50"/>
      <w:bookmarkEnd w:id="63"/>
      <w:bookmarkStart w:id="64" w:name="_Toc58430329"/>
      <w:bookmarkStart w:id="65" w:name="_Toc449028945"/>
    </w:p>
    <w:p w14:paraId="431818E0">
      <w:pPr>
        <w:spacing w:before="72" w:beforeLines="30" w:after="72" w:afterLines="30" w:line="500" w:lineRule="exact"/>
        <w:rPr>
          <w:rFonts w:hint="eastAsia" w:ascii="宋体" w:hAnsi="宋体" w:cs="宋体"/>
          <w:b/>
          <w:sz w:val="24"/>
        </w:rPr>
      </w:pPr>
      <w:r>
        <w:rPr>
          <w:rFonts w:hint="eastAsia" w:ascii="宋体" w:hAnsi="宋体" w:cs="宋体"/>
          <w:b/>
          <w:sz w:val="24"/>
        </w:rPr>
        <w:t>一、项目背景</w:t>
      </w:r>
    </w:p>
    <w:p w14:paraId="6C263884">
      <w:pPr>
        <w:spacing w:line="500" w:lineRule="exact"/>
        <w:ind w:firstLine="420" w:firstLineChars="200"/>
        <w:jc w:val="left"/>
        <w:rPr>
          <w:rFonts w:hint="eastAsia" w:ascii="宋体" w:hAnsi="宋体" w:cs="宋体"/>
          <w:color w:val="000000"/>
          <w:szCs w:val="21"/>
          <w:u w:color="000000"/>
        </w:rPr>
      </w:pPr>
      <w:r>
        <w:rPr>
          <w:rFonts w:hint="eastAsia" w:ascii="宋体" w:hAnsi="宋体" w:cs="宋体"/>
          <w:color w:val="000000"/>
          <w:szCs w:val="21"/>
          <w:u w:color="000000"/>
        </w:rPr>
        <w:t>为推动公司加强现代企业制度和市场化经营机制建设，激发企业内生经营活力，现围绕公司新发展阶段目标，需要明确未来中长期的业务发展思路，同时系统开展组织架构、职级体系、薪酬分配机制、绩效考核体系的优化工作，提升公司可持续发展能力，拟聘请专业咨询机构协助开展相关改革工作。</w:t>
      </w:r>
    </w:p>
    <w:p w14:paraId="4A50DAEE">
      <w:pPr>
        <w:spacing w:before="72" w:beforeLines="30" w:after="72" w:afterLines="30" w:line="500" w:lineRule="exact"/>
        <w:rPr>
          <w:rFonts w:hint="eastAsia" w:ascii="宋体" w:hAnsi="宋体" w:cs="宋体"/>
          <w:b/>
          <w:sz w:val="24"/>
        </w:rPr>
      </w:pPr>
      <w:r>
        <w:rPr>
          <w:rFonts w:hint="eastAsia" w:ascii="宋体" w:hAnsi="宋体" w:cs="宋体"/>
          <w:b/>
          <w:sz w:val="24"/>
        </w:rPr>
        <w:t>二、服务内容</w:t>
      </w:r>
    </w:p>
    <w:p w14:paraId="4F3FF554">
      <w:pPr>
        <w:spacing w:line="500" w:lineRule="exact"/>
        <w:ind w:firstLine="420" w:firstLineChars="200"/>
        <w:jc w:val="left"/>
        <w:rPr>
          <w:rFonts w:hint="eastAsia" w:ascii="宋体" w:hAnsi="宋体" w:cs="宋体"/>
          <w:b w:val="0"/>
          <w:bCs w:val="0"/>
          <w:color w:val="000000"/>
          <w:szCs w:val="21"/>
          <w:u w:color="000000"/>
        </w:rPr>
      </w:pPr>
      <w:r>
        <w:rPr>
          <w:rFonts w:hint="eastAsia" w:ascii="宋体" w:hAnsi="宋体" w:cs="宋体"/>
          <w:b w:val="0"/>
          <w:bCs w:val="0"/>
          <w:color w:val="000000"/>
          <w:szCs w:val="21"/>
          <w:u w:color="000000"/>
        </w:rPr>
        <w:t xml:space="preserve">（一）项目调研。重点研判外部环境、政策与市场趋势中的机遇与挑战，全面诊断公司内部发展现状与存在问题，进一步厘清业务布局、明确改革方向、提出具体措施，为后续方案编制奠定扎实基础。 </w:t>
      </w:r>
    </w:p>
    <w:p w14:paraId="56953D77">
      <w:pPr>
        <w:spacing w:line="500" w:lineRule="exact"/>
        <w:ind w:firstLine="420" w:firstLineChars="200"/>
        <w:jc w:val="left"/>
        <w:rPr>
          <w:rFonts w:hint="eastAsia" w:ascii="宋体" w:hAnsi="宋体" w:cs="宋体"/>
          <w:b w:val="0"/>
          <w:bCs w:val="0"/>
          <w:color w:val="000000"/>
          <w:szCs w:val="21"/>
          <w:u w:color="000000"/>
        </w:rPr>
      </w:pPr>
      <w:r>
        <w:rPr>
          <w:rFonts w:hint="eastAsia" w:ascii="宋体" w:hAnsi="宋体" w:cs="宋体"/>
          <w:b w:val="0"/>
          <w:bCs w:val="0"/>
          <w:color w:val="000000"/>
          <w:szCs w:val="21"/>
          <w:u w:color="000000"/>
        </w:rPr>
        <w:t>（二）组织架构及职级体系优化。优化公司总部的组织架构和部门之间职责分工，科学合理设置岗位，提出员额编制建议。同时，搭建公司岗位职级体系，对所有岗位设置进行统一规范管理，开展横向的职序分类、纵向的职位分级，并针对各职类等级划分依据进行职等比较，最终构成一个多维度的岗位职级体系，为员工提供清晰的职业发展通道。</w:t>
      </w:r>
    </w:p>
    <w:p w14:paraId="5D7CB974">
      <w:pPr>
        <w:spacing w:line="500" w:lineRule="exact"/>
        <w:ind w:firstLine="420" w:firstLineChars="200"/>
        <w:jc w:val="left"/>
        <w:rPr>
          <w:rFonts w:hint="eastAsia" w:ascii="宋体" w:hAnsi="宋体" w:cs="宋体"/>
          <w:b w:val="0"/>
          <w:bCs w:val="0"/>
          <w:color w:val="000000"/>
          <w:szCs w:val="21"/>
          <w:u w:color="000000"/>
        </w:rPr>
      </w:pPr>
      <w:r>
        <w:rPr>
          <w:rFonts w:hint="eastAsia" w:ascii="宋体" w:hAnsi="宋体" w:cs="宋体"/>
          <w:b w:val="0"/>
          <w:bCs w:val="0"/>
          <w:color w:val="000000"/>
          <w:szCs w:val="21"/>
          <w:u w:color="000000"/>
        </w:rPr>
        <w:t xml:space="preserve">（三）薪酬分配机制优化。优化同创公司现行薪酬管理体系，区分薪酬管理模式，主要针对公司中基层员工，结合上级监管部门薪酬管理相关要求，基于岗位价值差异建立职级多档式的宽带薪酬体系，实行“以岗定薪、按绩计酬、差异分配”,确保薪酬分配向关键岗位人才倾斜，打破“大锅饭”和平均主义，为进一步完善与市场接轨、与业绩挂钩、与能力匹配的激励约束机制奠定坚实基础。 </w:t>
      </w:r>
    </w:p>
    <w:p w14:paraId="3D5E1218">
      <w:pPr>
        <w:spacing w:line="500" w:lineRule="exact"/>
        <w:ind w:firstLine="420" w:firstLineChars="200"/>
        <w:jc w:val="left"/>
        <w:rPr>
          <w:rFonts w:hint="eastAsia" w:ascii="宋体" w:hAnsi="宋体" w:cs="宋体"/>
          <w:b w:val="0"/>
          <w:bCs w:val="0"/>
          <w:color w:val="000000"/>
          <w:szCs w:val="21"/>
          <w:u w:color="000000"/>
        </w:rPr>
      </w:pPr>
      <w:r>
        <w:rPr>
          <w:rFonts w:hint="eastAsia" w:ascii="宋体" w:hAnsi="宋体" w:cs="宋体"/>
          <w:b w:val="0"/>
          <w:bCs w:val="0"/>
          <w:color w:val="000000"/>
          <w:szCs w:val="21"/>
          <w:u w:color="000000"/>
        </w:rPr>
        <w:t>（四）绩效考核体系优化。健全公司对下属企业经营业绩考核体系及目标管理机制，按照 “支撑战略、承接目标、双向承诺、持续改善”原则优化考核机制，分层分类确立考核方式，通过科学的指标分解与系统的考核机制设计，促进</w:t>
      </w:r>
      <w:r>
        <w:rPr>
          <w:rFonts w:hint="eastAsia" w:ascii="宋体" w:hAnsi="宋体" w:cs="宋体"/>
          <w:b w:val="0"/>
          <w:bCs w:val="0"/>
          <w:color w:val="000000"/>
          <w:szCs w:val="21"/>
          <w:highlight w:val="none"/>
          <w:u w:color="000000"/>
        </w:rPr>
        <w:t>集团</w:t>
      </w:r>
      <w:r>
        <w:rPr>
          <w:rFonts w:hint="eastAsia" w:ascii="宋体" w:hAnsi="宋体" w:cs="宋体"/>
          <w:b w:val="0"/>
          <w:bCs w:val="0"/>
          <w:color w:val="000000"/>
          <w:szCs w:val="21"/>
          <w:u w:color="000000"/>
        </w:rPr>
        <w:t>总体经营目标顺利实现。同时，加强全员绩效考核工作，完善日常绩效考核工作机制，注重考核结果的全方面、多维度的综合应用，完成劳动、人事、分配三方面的有效衔接。</w:t>
      </w:r>
    </w:p>
    <w:p w14:paraId="4F024951">
      <w:pPr>
        <w:spacing w:line="500" w:lineRule="exact"/>
        <w:ind w:firstLine="420" w:firstLineChars="200"/>
        <w:jc w:val="left"/>
        <w:rPr>
          <w:rFonts w:hint="eastAsia" w:ascii="宋体" w:hAnsi="宋体" w:cs="宋体"/>
          <w:b/>
          <w:bCs/>
          <w:color w:val="000000"/>
          <w:szCs w:val="21"/>
          <w:u w:color="000000"/>
        </w:rPr>
      </w:pPr>
      <w:r>
        <w:rPr>
          <w:rFonts w:hint="eastAsia" w:ascii="宋体" w:hAnsi="宋体" w:cs="宋体"/>
          <w:b w:val="0"/>
          <w:bCs w:val="0"/>
          <w:color w:val="000000"/>
          <w:szCs w:val="21"/>
          <w:u w:color="000000"/>
        </w:rPr>
        <w:t>（五）</w:t>
      </w:r>
      <w:r>
        <w:rPr>
          <w:rFonts w:hint="eastAsia" w:ascii="宋体" w:hAnsi="宋体" w:cs="宋体"/>
          <w:b w:val="0"/>
          <w:bCs w:val="0"/>
          <w:color w:val="000000"/>
          <w:szCs w:val="21"/>
          <w:u w:color="000000"/>
          <w:lang w:val="en-US" w:eastAsia="zh-CN"/>
        </w:rPr>
        <w:t>增值服务</w:t>
      </w:r>
      <w:r>
        <w:rPr>
          <w:rFonts w:hint="eastAsia" w:ascii="宋体" w:hAnsi="宋体" w:cs="宋体"/>
          <w:b w:val="0"/>
          <w:bCs w:val="0"/>
          <w:color w:val="000000"/>
          <w:szCs w:val="21"/>
          <w:u w:color="000000"/>
        </w:rPr>
        <w:t>。1.在项目服务期间，在本项目服务范围内就甲方关心事项提供口头咨询服务，并开展成果方案的讲解、培训、宣贯活动，以及实施落地辅导工作。2.针对开发区雇员制改革相关政策文件，提供优化与修订建议。</w:t>
      </w:r>
    </w:p>
    <w:p w14:paraId="35A01DA5">
      <w:pPr>
        <w:spacing w:before="72" w:beforeLines="30" w:after="72" w:afterLines="30" w:line="500" w:lineRule="exact"/>
        <w:rPr>
          <w:rFonts w:hint="eastAsia" w:ascii="宋体" w:hAnsi="宋体" w:cs="宋体"/>
          <w:b/>
          <w:sz w:val="24"/>
        </w:rPr>
      </w:pPr>
      <w:r>
        <w:rPr>
          <w:rFonts w:hint="eastAsia" w:ascii="宋体" w:hAnsi="宋体" w:cs="宋体"/>
          <w:b/>
          <w:sz w:val="24"/>
        </w:rPr>
        <w:t>三、成果文件</w:t>
      </w:r>
    </w:p>
    <w:p w14:paraId="779CE53A">
      <w:pPr>
        <w:pStyle w:val="18"/>
        <w:spacing w:line="500" w:lineRule="exact"/>
        <w:ind w:firstLine="420" w:firstLineChars="200"/>
        <w:jc w:val="left"/>
        <w:rPr>
          <w:rFonts w:hint="eastAsia" w:hAnsi="宋体" w:cs="宋体"/>
          <w:szCs w:val="21"/>
        </w:rPr>
      </w:pPr>
      <w:r>
        <w:rPr>
          <w:rFonts w:hint="eastAsia" w:hAnsi="宋体" w:cs="宋体"/>
          <w:szCs w:val="21"/>
        </w:rPr>
        <w:t>1.《同创公司调研报告》；</w:t>
      </w:r>
    </w:p>
    <w:p w14:paraId="438418C4">
      <w:pPr>
        <w:pStyle w:val="18"/>
        <w:spacing w:line="500" w:lineRule="exact"/>
        <w:ind w:firstLine="420" w:firstLineChars="200"/>
        <w:jc w:val="left"/>
        <w:rPr>
          <w:rFonts w:hint="eastAsia" w:hAnsi="宋体" w:cs="宋体"/>
          <w:szCs w:val="21"/>
        </w:rPr>
      </w:pPr>
      <w:r>
        <w:rPr>
          <w:rFonts w:hint="eastAsia" w:hAnsi="宋体" w:cs="宋体"/>
          <w:szCs w:val="21"/>
        </w:rPr>
        <w:t>2.《公司组织架构与职能优化方案》(子公司不单独出具，含岗位职级体系设计，不含岗位说明书)；</w:t>
      </w:r>
    </w:p>
    <w:p w14:paraId="387A22E1">
      <w:pPr>
        <w:pStyle w:val="18"/>
        <w:spacing w:line="500" w:lineRule="exact"/>
        <w:ind w:firstLine="420" w:firstLineChars="200"/>
        <w:jc w:val="left"/>
        <w:rPr>
          <w:rFonts w:hint="eastAsia" w:hAnsi="宋体" w:cs="宋体"/>
          <w:szCs w:val="21"/>
        </w:rPr>
      </w:pPr>
      <w:r>
        <w:rPr>
          <w:rFonts w:hint="eastAsia" w:hAnsi="宋体" w:cs="宋体"/>
          <w:szCs w:val="21"/>
        </w:rPr>
        <w:t>3.《公司薪酬管理办法》(子公司不单独出具)；《公司薪酬测算及人员套改表》；</w:t>
      </w:r>
    </w:p>
    <w:p w14:paraId="225B0C52">
      <w:pPr>
        <w:pStyle w:val="18"/>
        <w:spacing w:line="500" w:lineRule="exact"/>
        <w:ind w:firstLine="420" w:firstLineChars="200"/>
        <w:jc w:val="left"/>
        <w:rPr>
          <w:rFonts w:hint="eastAsia" w:hAnsi="宋体" w:cs="宋体"/>
          <w:szCs w:val="21"/>
        </w:rPr>
      </w:pPr>
      <w:r>
        <w:rPr>
          <w:rFonts w:hint="eastAsia" w:hAnsi="宋体" w:cs="宋体"/>
          <w:szCs w:val="21"/>
        </w:rPr>
        <w:t>4.《公司员工绩效管理办法》(子公司不单独出具)；《公司下属企业经营业绩考核管理办法》(针对不超过6家子公司单独出具考核指标体系)。</w:t>
      </w:r>
    </w:p>
    <w:p w14:paraId="4625DE5E">
      <w:pPr>
        <w:spacing w:line="560" w:lineRule="exact"/>
        <w:ind w:firstLine="420" w:firstLineChars="200"/>
        <w:rPr>
          <w:rFonts w:hint="eastAsia" w:ascii="宋体" w:hAnsi="宋体" w:cs="宋体"/>
          <w:szCs w:val="21"/>
        </w:rPr>
      </w:pPr>
    </w:p>
    <w:p w14:paraId="268C7099">
      <w:pPr>
        <w:rPr>
          <w:rFonts w:ascii="宋体"/>
          <w:b/>
          <w:sz w:val="32"/>
          <w:szCs w:val="32"/>
        </w:rPr>
      </w:pPr>
      <w:r>
        <w:rPr>
          <w:rFonts w:hint="eastAsia" w:ascii="宋体"/>
          <w:b/>
          <w:sz w:val="32"/>
          <w:szCs w:val="32"/>
        </w:rPr>
        <w:br w:type="page"/>
      </w:r>
    </w:p>
    <w:p w14:paraId="276540E5">
      <w:pPr>
        <w:spacing w:before="120" w:beforeLines="50" w:after="120" w:afterLines="50" w:line="600" w:lineRule="exact"/>
        <w:jc w:val="center"/>
        <w:outlineLvl w:val="0"/>
        <w:rPr>
          <w:rFonts w:ascii="宋体"/>
          <w:b/>
          <w:sz w:val="32"/>
          <w:szCs w:val="32"/>
        </w:rPr>
      </w:pPr>
      <w:r>
        <w:rPr>
          <w:rFonts w:hint="eastAsia" w:ascii="宋体"/>
          <w:b/>
          <w:sz w:val="32"/>
          <w:szCs w:val="32"/>
        </w:rPr>
        <w:t>第五章  合同条款及格式</w:t>
      </w:r>
      <w:bookmarkStart w:id="66" w:name="_Toc58430330"/>
    </w:p>
    <w:bookmarkEnd w:id="66"/>
    <w:p w14:paraId="6B8D736E">
      <w:pPr>
        <w:spacing w:line="246" w:lineRule="auto"/>
        <w:rPr>
          <w:rFonts w:ascii="Arial"/>
        </w:rPr>
      </w:pPr>
    </w:p>
    <w:p w14:paraId="562C249C">
      <w:pPr>
        <w:pStyle w:val="14"/>
        <w:spacing w:after="0" w:line="500" w:lineRule="exact"/>
        <w:ind w:left="4998"/>
        <w:jc w:val="left"/>
        <w:rPr>
          <w:szCs w:val="21"/>
        </w:rPr>
      </w:pPr>
      <w:r>
        <w:rPr>
          <w:b/>
          <w:bCs/>
          <w:spacing w:val="27"/>
          <w:szCs w:val="21"/>
        </w:rPr>
        <w:t>合同存档号：</w:t>
      </w:r>
    </w:p>
    <w:p w14:paraId="42939F57">
      <w:pPr>
        <w:pStyle w:val="14"/>
        <w:spacing w:after="0" w:line="500" w:lineRule="exact"/>
        <w:ind w:left="5008"/>
        <w:jc w:val="left"/>
        <w:rPr>
          <w:szCs w:val="21"/>
        </w:rPr>
      </w:pPr>
      <w:r>
        <w:rPr>
          <w:b/>
          <w:bCs/>
          <w:spacing w:val="23"/>
          <w:szCs w:val="21"/>
        </w:rPr>
        <w:t>合同编号：</w:t>
      </w:r>
    </w:p>
    <w:p w14:paraId="0957F3D1">
      <w:pPr>
        <w:spacing w:line="280" w:lineRule="auto"/>
        <w:rPr>
          <w:rFonts w:ascii="Arial"/>
        </w:rPr>
      </w:pPr>
    </w:p>
    <w:p w14:paraId="17A3F0F7">
      <w:pPr>
        <w:spacing w:line="280" w:lineRule="auto"/>
        <w:rPr>
          <w:rFonts w:ascii="Arial"/>
        </w:rPr>
      </w:pPr>
    </w:p>
    <w:p w14:paraId="0FFA931C">
      <w:pPr>
        <w:spacing w:line="280" w:lineRule="auto"/>
        <w:rPr>
          <w:rFonts w:ascii="Arial"/>
        </w:rPr>
      </w:pPr>
    </w:p>
    <w:p w14:paraId="1AECD93B">
      <w:pPr>
        <w:spacing w:line="280" w:lineRule="auto"/>
        <w:rPr>
          <w:rFonts w:ascii="Arial"/>
        </w:rPr>
      </w:pPr>
    </w:p>
    <w:p w14:paraId="066188F7">
      <w:pPr>
        <w:spacing w:line="280" w:lineRule="auto"/>
        <w:rPr>
          <w:rFonts w:ascii="Arial"/>
        </w:rPr>
      </w:pPr>
    </w:p>
    <w:p w14:paraId="4C844CFB">
      <w:pPr>
        <w:spacing w:line="280" w:lineRule="auto"/>
        <w:rPr>
          <w:rFonts w:ascii="Arial"/>
        </w:rPr>
      </w:pPr>
    </w:p>
    <w:p w14:paraId="01718E95">
      <w:pPr>
        <w:spacing w:line="285" w:lineRule="auto"/>
        <w:jc w:val="center"/>
        <w:rPr>
          <w:rFonts w:hint="eastAsia" w:ascii="黑体" w:hAnsi="黑体" w:eastAsia="黑体" w:cs="黑体"/>
          <w:b/>
          <w:bCs/>
          <w:spacing w:val="136"/>
          <w:sz w:val="63"/>
          <w:szCs w:val="63"/>
        </w:rPr>
      </w:pPr>
      <w:r>
        <w:rPr>
          <w:rFonts w:hint="eastAsia" w:ascii="黑体" w:hAnsi="黑体" w:eastAsia="黑体" w:cs="黑体"/>
          <w:b/>
          <w:bCs/>
          <w:spacing w:val="136"/>
          <w:sz w:val="63"/>
          <w:szCs w:val="63"/>
        </w:rPr>
        <w:t>管理咨询服务</w:t>
      </w:r>
    </w:p>
    <w:p w14:paraId="5D9FA1DA">
      <w:pPr>
        <w:spacing w:line="285" w:lineRule="auto"/>
        <w:jc w:val="center"/>
        <w:rPr>
          <w:rFonts w:ascii="Arial"/>
        </w:rPr>
      </w:pPr>
      <w:r>
        <w:rPr>
          <w:rFonts w:hint="eastAsia" w:ascii="黑体" w:hAnsi="黑体" w:eastAsia="黑体" w:cs="黑体"/>
          <w:b/>
          <w:bCs/>
          <w:spacing w:val="136"/>
          <w:sz w:val="63"/>
          <w:szCs w:val="63"/>
        </w:rPr>
        <w:t>合同书</w:t>
      </w:r>
    </w:p>
    <w:p w14:paraId="6EC4B8EA">
      <w:pPr>
        <w:spacing w:line="285" w:lineRule="auto"/>
        <w:rPr>
          <w:rFonts w:ascii="Arial"/>
        </w:rPr>
      </w:pPr>
    </w:p>
    <w:p w14:paraId="1D630669">
      <w:pPr>
        <w:spacing w:line="285" w:lineRule="auto"/>
        <w:rPr>
          <w:rFonts w:ascii="Arial"/>
        </w:rPr>
      </w:pPr>
    </w:p>
    <w:p w14:paraId="75441E90">
      <w:pPr>
        <w:spacing w:line="285" w:lineRule="auto"/>
        <w:rPr>
          <w:rFonts w:ascii="Arial"/>
        </w:rPr>
      </w:pPr>
    </w:p>
    <w:p w14:paraId="0F5DEF2C">
      <w:pPr>
        <w:spacing w:line="285" w:lineRule="auto"/>
        <w:rPr>
          <w:rFonts w:ascii="Arial"/>
        </w:rPr>
      </w:pPr>
    </w:p>
    <w:p w14:paraId="41B64941">
      <w:pPr>
        <w:spacing w:line="285" w:lineRule="auto"/>
        <w:rPr>
          <w:rFonts w:ascii="Arial"/>
        </w:rPr>
      </w:pPr>
    </w:p>
    <w:p w14:paraId="2CB5CC27">
      <w:pPr>
        <w:spacing w:line="285" w:lineRule="auto"/>
        <w:rPr>
          <w:rFonts w:ascii="Arial"/>
        </w:rPr>
      </w:pPr>
    </w:p>
    <w:p w14:paraId="21E21CA7">
      <w:pPr>
        <w:spacing w:line="285" w:lineRule="auto"/>
        <w:rPr>
          <w:rFonts w:ascii="Arial"/>
        </w:rPr>
      </w:pPr>
    </w:p>
    <w:p w14:paraId="10A69336">
      <w:pPr>
        <w:spacing w:line="285" w:lineRule="auto"/>
        <w:rPr>
          <w:rFonts w:ascii="Arial"/>
        </w:rPr>
      </w:pPr>
    </w:p>
    <w:p w14:paraId="539B831F">
      <w:pPr>
        <w:pStyle w:val="14"/>
        <w:spacing w:after="0" w:line="720" w:lineRule="exact"/>
        <w:ind w:left="67" w:right="596" w:hanging="59"/>
        <w:jc w:val="left"/>
        <w:rPr>
          <w:rFonts w:hint="eastAsia" w:ascii="宋体" w:hAnsi="宋体" w:cs="宋体"/>
          <w:spacing w:val="8"/>
          <w:sz w:val="24"/>
        </w:rPr>
      </w:pPr>
      <w:r>
        <w:rPr>
          <w:rFonts w:hint="eastAsia" w:ascii="宋体" w:hAnsi="宋体" w:cs="宋体"/>
          <w:b/>
          <w:bCs/>
          <w:spacing w:val="5"/>
          <w:sz w:val="24"/>
        </w:rPr>
        <w:t>项目名称：</w:t>
      </w:r>
      <w:r>
        <w:rPr>
          <w:rFonts w:hint="eastAsia" w:ascii="宋体" w:hAnsi="宋体" w:cs="宋体"/>
          <w:spacing w:val="5"/>
          <w:sz w:val="24"/>
          <w:u w:val="single"/>
        </w:rPr>
        <w:t xml:space="preserve"> </w:t>
      </w:r>
    </w:p>
    <w:p w14:paraId="1C62582C">
      <w:pPr>
        <w:pStyle w:val="14"/>
        <w:spacing w:after="0" w:line="720" w:lineRule="exact"/>
        <w:ind w:left="67" w:right="596" w:hanging="59"/>
        <w:jc w:val="left"/>
        <w:rPr>
          <w:rFonts w:hint="eastAsia" w:ascii="宋体" w:hAnsi="宋体" w:cs="宋体"/>
          <w:sz w:val="24"/>
        </w:rPr>
      </w:pPr>
      <w:r>
        <w:rPr>
          <w:rFonts w:hint="eastAsia" w:ascii="宋体" w:hAnsi="宋体" w:cs="宋体"/>
          <w:b/>
          <w:bCs/>
          <w:spacing w:val="31"/>
          <w:sz w:val="24"/>
        </w:rPr>
        <w:t>委托方(甲方):</w:t>
      </w:r>
      <w:r>
        <w:rPr>
          <w:rFonts w:hint="eastAsia" w:ascii="宋体" w:hAnsi="宋体" w:cs="宋体"/>
          <w:spacing w:val="31"/>
          <w:sz w:val="24"/>
        </w:rPr>
        <w:t xml:space="preserve"> </w:t>
      </w:r>
      <w:r>
        <w:rPr>
          <w:rFonts w:hint="eastAsia" w:ascii="宋体" w:hAnsi="宋体" w:cs="宋体"/>
          <w:spacing w:val="31"/>
          <w:sz w:val="24"/>
          <w:u w:val="single"/>
        </w:rPr>
        <w:t xml:space="preserve"> </w:t>
      </w:r>
    </w:p>
    <w:p w14:paraId="30B9BAAB">
      <w:pPr>
        <w:pStyle w:val="14"/>
        <w:spacing w:after="0" w:line="720" w:lineRule="exact"/>
        <w:ind w:left="28"/>
        <w:jc w:val="left"/>
        <w:rPr>
          <w:sz w:val="29"/>
          <w:szCs w:val="29"/>
        </w:rPr>
      </w:pPr>
      <w:r>
        <w:rPr>
          <w:rFonts w:hint="eastAsia" w:ascii="宋体" w:hAnsi="宋体" w:cs="宋体"/>
          <w:b/>
          <w:bCs/>
          <w:spacing w:val="43"/>
          <w:sz w:val="24"/>
        </w:rPr>
        <w:t>受托方(乙方):</w:t>
      </w:r>
      <w:r>
        <w:rPr>
          <w:rFonts w:hint="eastAsia" w:ascii="宋体" w:hAnsi="宋体" w:cs="宋体"/>
          <w:spacing w:val="-12"/>
          <w:sz w:val="24"/>
        </w:rPr>
        <w:t xml:space="preserve"> </w:t>
      </w:r>
      <w:r>
        <w:rPr>
          <w:rFonts w:hint="eastAsia" w:ascii="宋体" w:hAnsi="宋体" w:cs="宋体"/>
          <w:spacing w:val="13"/>
          <w:sz w:val="24"/>
          <w:u w:val="single"/>
        </w:rPr>
        <w:t xml:space="preserve"> </w:t>
      </w:r>
      <w:r>
        <w:rPr>
          <w:spacing w:val="13"/>
          <w:sz w:val="29"/>
          <w:szCs w:val="29"/>
          <w:u w:val="single"/>
        </w:rPr>
        <w:t xml:space="preserve">   </w:t>
      </w:r>
      <w:r>
        <w:rPr>
          <w:rFonts w:hint="eastAsia"/>
          <w:spacing w:val="43"/>
          <w:sz w:val="29"/>
          <w:szCs w:val="29"/>
          <w:u w:val="single"/>
        </w:rPr>
        <w:t xml:space="preserve">     </w:t>
      </w:r>
      <w:r>
        <w:rPr>
          <w:sz w:val="29"/>
          <w:szCs w:val="29"/>
          <w:u w:val="single"/>
        </w:rPr>
        <w:t xml:space="preserve">   </w:t>
      </w:r>
    </w:p>
    <w:p w14:paraId="1ECF6768">
      <w:pPr>
        <w:spacing w:line="247" w:lineRule="auto"/>
        <w:rPr>
          <w:rFonts w:ascii="Arial"/>
        </w:rPr>
      </w:pPr>
    </w:p>
    <w:p w14:paraId="5448C940">
      <w:pPr>
        <w:spacing w:line="248" w:lineRule="auto"/>
        <w:rPr>
          <w:rFonts w:ascii="Arial"/>
        </w:rPr>
      </w:pPr>
    </w:p>
    <w:p w14:paraId="694D7699">
      <w:pPr>
        <w:spacing w:line="248" w:lineRule="auto"/>
        <w:rPr>
          <w:rFonts w:ascii="Arial"/>
        </w:rPr>
      </w:pPr>
    </w:p>
    <w:p w14:paraId="2EA882EA">
      <w:pPr>
        <w:spacing w:line="248" w:lineRule="auto"/>
        <w:rPr>
          <w:rFonts w:ascii="Arial"/>
        </w:rPr>
      </w:pPr>
    </w:p>
    <w:p w14:paraId="5396FEEC">
      <w:pPr>
        <w:spacing w:line="248" w:lineRule="auto"/>
        <w:rPr>
          <w:rFonts w:ascii="Arial"/>
        </w:rPr>
      </w:pPr>
    </w:p>
    <w:p w14:paraId="41A1C901">
      <w:pPr>
        <w:spacing w:line="248" w:lineRule="auto"/>
        <w:rPr>
          <w:rFonts w:ascii="Arial"/>
        </w:rPr>
      </w:pPr>
    </w:p>
    <w:p w14:paraId="493E7C07">
      <w:pPr>
        <w:spacing w:line="248" w:lineRule="auto"/>
        <w:rPr>
          <w:rFonts w:ascii="Arial"/>
        </w:rPr>
      </w:pPr>
    </w:p>
    <w:p w14:paraId="40F6FB27">
      <w:pPr>
        <w:pStyle w:val="14"/>
        <w:spacing w:after="0" w:line="640" w:lineRule="exact"/>
        <w:ind w:left="2484"/>
        <w:jc w:val="left"/>
        <w:rPr>
          <w:szCs w:val="21"/>
        </w:rPr>
      </w:pPr>
      <w:r>
        <w:rPr>
          <w:spacing w:val="-4"/>
          <w:szCs w:val="21"/>
        </w:rPr>
        <w:t>签订日期：</w:t>
      </w:r>
      <w:r>
        <w:rPr>
          <w:spacing w:val="10"/>
          <w:szCs w:val="21"/>
        </w:rPr>
        <w:t xml:space="preserve"> </w:t>
      </w:r>
      <w:r>
        <w:rPr>
          <w:spacing w:val="-4"/>
          <w:szCs w:val="21"/>
        </w:rPr>
        <w:t>年</w:t>
      </w:r>
      <w:r>
        <w:rPr>
          <w:spacing w:val="8"/>
          <w:szCs w:val="21"/>
        </w:rPr>
        <w:t xml:space="preserve">    </w:t>
      </w:r>
      <w:r>
        <w:rPr>
          <w:spacing w:val="-4"/>
          <w:szCs w:val="21"/>
        </w:rPr>
        <w:t>月</w:t>
      </w:r>
      <w:r>
        <w:rPr>
          <w:spacing w:val="12"/>
          <w:szCs w:val="21"/>
        </w:rPr>
        <w:t xml:space="preserve">    </w:t>
      </w:r>
      <w:r>
        <w:rPr>
          <w:spacing w:val="-4"/>
          <w:szCs w:val="21"/>
        </w:rPr>
        <w:t>日</w:t>
      </w:r>
    </w:p>
    <w:p w14:paraId="651C96E1">
      <w:pPr>
        <w:pStyle w:val="14"/>
        <w:spacing w:after="0" w:line="640" w:lineRule="exact"/>
        <w:ind w:left="2464"/>
        <w:jc w:val="left"/>
        <w:rPr>
          <w:szCs w:val="21"/>
        </w:rPr>
      </w:pPr>
      <w:r>
        <w:rPr>
          <w:spacing w:val="26"/>
          <w:szCs w:val="21"/>
        </w:rPr>
        <w:t>签订地点：</w:t>
      </w:r>
    </w:p>
    <w:p w14:paraId="3CE658E9">
      <w:pPr>
        <w:spacing w:line="500" w:lineRule="exact"/>
        <w:ind w:firstLine="460" w:firstLineChars="200"/>
        <w:jc w:val="left"/>
        <w:rPr>
          <w:rFonts w:hint="eastAsia" w:ascii="宋体" w:hAnsi="宋体" w:cs="宋体"/>
          <w:szCs w:val="21"/>
        </w:rPr>
      </w:pPr>
      <w:r>
        <w:rPr>
          <w:sz w:val="23"/>
          <w:szCs w:val="23"/>
        </w:rPr>
        <w:br w:type="page"/>
      </w:r>
      <w:r>
        <w:rPr>
          <w:rFonts w:hint="eastAsia" w:ascii="宋体" w:hAnsi="宋体" w:cs="宋体"/>
          <w:szCs w:val="21"/>
        </w:rPr>
        <w:t>根据《中华人民共和国民法典》等法律法规，甲乙双方就甲方委托乙方提供管理咨询服务事宜协商一致后，双方达成本合同约定并共同信守。</w:t>
      </w:r>
    </w:p>
    <w:p w14:paraId="28715C29">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一 、总则</w:t>
      </w:r>
    </w:p>
    <w:p w14:paraId="715B2F56">
      <w:pPr>
        <w:spacing w:line="500" w:lineRule="exact"/>
        <w:ind w:firstLine="420" w:firstLineChars="200"/>
        <w:jc w:val="left"/>
        <w:rPr>
          <w:rFonts w:hint="eastAsia" w:ascii="宋体" w:hAnsi="宋体" w:cs="宋体"/>
          <w:szCs w:val="21"/>
        </w:rPr>
      </w:pPr>
      <w:r>
        <w:rPr>
          <w:rFonts w:hint="eastAsia" w:ascii="宋体" w:hAnsi="宋体" w:cs="宋体"/>
          <w:szCs w:val="21"/>
        </w:rPr>
        <w:t>1.双方同意严格遵守执行国家有关政策、法律法规和规定。</w:t>
      </w:r>
    </w:p>
    <w:p w14:paraId="6ED212A0">
      <w:pPr>
        <w:spacing w:line="500" w:lineRule="exact"/>
        <w:ind w:firstLine="420" w:firstLineChars="200"/>
        <w:jc w:val="left"/>
        <w:rPr>
          <w:rFonts w:hint="eastAsia" w:ascii="宋体" w:hAnsi="宋体" w:cs="宋体"/>
          <w:szCs w:val="21"/>
        </w:rPr>
      </w:pPr>
      <w:r>
        <w:rPr>
          <w:rFonts w:hint="eastAsia" w:ascii="宋体" w:hAnsi="宋体" w:cs="宋体"/>
          <w:szCs w:val="21"/>
        </w:rPr>
        <w:t>2.双方同意按照《中华人民共和国民法典》要求，建立并履行委托和服务关系。</w:t>
      </w:r>
    </w:p>
    <w:p w14:paraId="2016518C">
      <w:pPr>
        <w:spacing w:line="500" w:lineRule="exact"/>
        <w:ind w:firstLine="420" w:firstLineChars="200"/>
        <w:jc w:val="left"/>
        <w:rPr>
          <w:rFonts w:hint="eastAsia" w:ascii="宋体" w:hAnsi="宋体" w:cs="宋体"/>
          <w:szCs w:val="21"/>
        </w:rPr>
      </w:pPr>
      <w:r>
        <w:rPr>
          <w:rFonts w:hint="eastAsia" w:ascii="宋体" w:hAnsi="宋体" w:cs="宋体"/>
          <w:szCs w:val="21"/>
        </w:rPr>
        <w:t>3.双方同意按照本合同的约定，履行各自的义务和承担责任。</w:t>
      </w:r>
    </w:p>
    <w:p w14:paraId="44CDB237">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二、项目名称</w:t>
      </w:r>
    </w:p>
    <w:p w14:paraId="601E95F6">
      <w:pPr>
        <w:spacing w:line="500" w:lineRule="exact"/>
        <w:ind w:firstLine="420" w:firstLineChars="200"/>
        <w:jc w:val="left"/>
        <w:rPr>
          <w:rFonts w:hint="eastAsia" w:ascii="宋体" w:hAnsi="宋体" w:cs="宋体"/>
          <w:szCs w:val="21"/>
        </w:rPr>
      </w:pPr>
      <w:r>
        <w:rPr>
          <w:rFonts w:hint="eastAsia" w:ascii="宋体" w:hAnsi="宋体" w:cs="宋体"/>
          <w:szCs w:val="21"/>
        </w:rPr>
        <w:t>滁州市同创建设投资有限责任公司管理提升服务项目</w:t>
      </w:r>
    </w:p>
    <w:p w14:paraId="27235861">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三、工作目标</w:t>
      </w:r>
    </w:p>
    <w:p w14:paraId="3A1DE357">
      <w:pPr>
        <w:spacing w:line="500" w:lineRule="exact"/>
        <w:ind w:firstLine="420" w:firstLineChars="200"/>
        <w:jc w:val="left"/>
        <w:rPr>
          <w:rFonts w:hint="eastAsia" w:ascii="宋体" w:hAnsi="宋体" w:cs="宋体"/>
          <w:szCs w:val="21"/>
        </w:rPr>
      </w:pPr>
      <w:r>
        <w:rPr>
          <w:rFonts w:hint="eastAsia" w:ascii="宋体" w:hAnsi="宋体" w:cs="宋体"/>
          <w:szCs w:val="21"/>
        </w:rPr>
        <w:t>研判外部政策形势与开展内部环境分析，落实安徽省、滁州市、经开区关于国企改革要求，梳理公司业务布局，优化组织架构与岗职体系、薪酬绩效管理体系，助力公司在“十五五”时期明确业务发展方向、优化业务布局、提升运营效能、增强综合实力，更好地服务于 经开区以及滁州市的高质量发展。</w:t>
      </w:r>
    </w:p>
    <w:p w14:paraId="108D76EC">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四</w:t>
      </w:r>
      <w:r>
        <w:rPr>
          <w:rFonts w:hint="eastAsia" w:ascii="宋体" w:hAnsi="宋体" w:cs="宋体"/>
          <w:b/>
          <w:bCs/>
          <w:sz w:val="22"/>
          <w:szCs w:val="22"/>
          <w:lang w:eastAsia="zh-CN"/>
        </w:rPr>
        <w:t>、</w:t>
      </w:r>
      <w:r>
        <w:rPr>
          <w:rFonts w:hint="eastAsia" w:ascii="宋体" w:hAnsi="宋体" w:cs="宋体"/>
          <w:b/>
          <w:bCs/>
          <w:sz w:val="22"/>
          <w:szCs w:val="22"/>
        </w:rPr>
        <w:t>服务内容</w:t>
      </w:r>
    </w:p>
    <w:p w14:paraId="209C2F1B">
      <w:pPr>
        <w:spacing w:line="500" w:lineRule="exact"/>
        <w:ind w:firstLine="420" w:firstLineChars="200"/>
        <w:jc w:val="left"/>
        <w:rPr>
          <w:rFonts w:hint="eastAsia" w:ascii="宋体" w:hAnsi="宋体" w:cs="宋体"/>
          <w:szCs w:val="21"/>
        </w:rPr>
      </w:pPr>
      <w:r>
        <w:rPr>
          <w:rFonts w:hint="eastAsia" w:ascii="宋体" w:hAnsi="宋体" w:cs="宋体"/>
          <w:szCs w:val="21"/>
        </w:rPr>
        <w:t>为规范、有序地完成本项目工作目标，具体服务内容包括：</w:t>
      </w:r>
    </w:p>
    <w:p w14:paraId="0432E823">
      <w:pPr>
        <w:spacing w:line="500" w:lineRule="exact"/>
        <w:ind w:firstLine="422" w:firstLineChars="200"/>
        <w:jc w:val="left"/>
        <w:rPr>
          <w:rFonts w:hint="eastAsia" w:ascii="宋体" w:hAnsi="宋体" w:cs="宋体"/>
          <w:b/>
          <w:bCs/>
          <w:szCs w:val="21"/>
        </w:rPr>
      </w:pPr>
      <w:r>
        <w:rPr>
          <w:rFonts w:hint="eastAsia" w:ascii="宋体" w:hAnsi="宋体" w:cs="宋体"/>
          <w:b/>
          <w:bCs/>
          <w:szCs w:val="21"/>
        </w:rPr>
        <w:t>( 一 )项目调研</w:t>
      </w:r>
    </w:p>
    <w:p w14:paraId="40991C76">
      <w:pPr>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开展前期尽调工作，重点研判外部环境、政策与市场趋势中的机  遇与挑战，全面诊断公司内部发展现状与存在问题，进一步厘清业务布局、明确改革方向、提出具体措施，为后续方案编制奠定扎实基础。</w:t>
      </w:r>
    </w:p>
    <w:p w14:paraId="4FF25694">
      <w:pPr>
        <w:spacing w:line="500" w:lineRule="exact"/>
        <w:ind w:firstLine="420" w:firstLineChars="200"/>
        <w:jc w:val="left"/>
        <w:rPr>
          <w:rFonts w:hint="eastAsia" w:ascii="宋体" w:hAnsi="宋体" w:cs="宋体"/>
          <w:szCs w:val="21"/>
        </w:rPr>
      </w:pPr>
      <w:r>
        <w:rPr>
          <w:rFonts w:hint="eastAsia" w:ascii="宋体" w:hAnsi="宋体" w:cs="宋体"/>
          <w:szCs w:val="21"/>
        </w:rPr>
        <w:t>成果文件：《同创公司调研报告》</w:t>
      </w:r>
    </w:p>
    <w:p w14:paraId="3F011CAB">
      <w:pPr>
        <w:spacing w:line="500" w:lineRule="exact"/>
        <w:ind w:firstLine="422" w:firstLineChars="200"/>
        <w:jc w:val="left"/>
        <w:rPr>
          <w:rFonts w:hint="eastAsia" w:ascii="宋体" w:hAnsi="宋体" w:cs="宋体"/>
          <w:b/>
          <w:bCs/>
          <w:szCs w:val="21"/>
        </w:rPr>
      </w:pPr>
      <w:r>
        <w:rPr>
          <w:rFonts w:hint="eastAsia" w:ascii="宋体" w:hAnsi="宋体" w:cs="宋体"/>
          <w:b/>
          <w:bCs/>
          <w:szCs w:val="21"/>
        </w:rPr>
        <w:t>(二)组织架构及职级体系优化</w:t>
      </w:r>
    </w:p>
    <w:p w14:paraId="5F09AEED">
      <w:pPr>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优化公司总部的组织架构和部门之间职责分工，科学合理设置岗位，提出员额编制建议。同时，搭建公司岗位职级体系，对所有岗位设置进行统一规范管理，开展横向的职序分类、纵向的职位分级，并针对各职类等级划分依据进行职等比较，最终构成一个多维度的岗位职级体系，为员工提供清晰的职业发展通道。</w:t>
      </w:r>
    </w:p>
    <w:p w14:paraId="226E4612">
      <w:pPr>
        <w:spacing w:line="500" w:lineRule="exact"/>
        <w:ind w:firstLine="420" w:firstLineChars="200"/>
        <w:jc w:val="left"/>
        <w:rPr>
          <w:rFonts w:hint="eastAsia" w:ascii="宋体" w:hAnsi="宋体" w:cs="宋体"/>
          <w:szCs w:val="21"/>
        </w:rPr>
      </w:pPr>
      <w:r>
        <w:rPr>
          <w:rFonts w:hint="eastAsia" w:ascii="宋体" w:hAnsi="宋体" w:cs="宋体"/>
          <w:szCs w:val="21"/>
        </w:rPr>
        <w:t>成果文件：《公司组织架构与职能优化方案》(子公司不单独出具；含岗位职级体系设计，不含岗位说明书)</w:t>
      </w:r>
    </w:p>
    <w:p w14:paraId="58F6D0AF">
      <w:pPr>
        <w:spacing w:line="500" w:lineRule="exact"/>
        <w:ind w:firstLine="422" w:firstLineChars="200"/>
        <w:jc w:val="left"/>
        <w:rPr>
          <w:rFonts w:hint="eastAsia" w:ascii="宋体" w:hAnsi="宋体" w:cs="宋体"/>
          <w:b/>
          <w:bCs/>
          <w:szCs w:val="21"/>
        </w:rPr>
      </w:pPr>
      <w:r>
        <w:rPr>
          <w:rFonts w:hint="eastAsia" w:ascii="宋体" w:hAnsi="宋体" w:cs="宋体"/>
          <w:b/>
          <w:bCs/>
          <w:szCs w:val="21"/>
        </w:rPr>
        <w:t>(三)薪酬分配机制优化</w:t>
      </w:r>
    </w:p>
    <w:p w14:paraId="33FC62FE">
      <w:pPr>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优化同创公司现行薪酬管理体系，区分薪酬管理模式，主要针对公司中基层员工，结合上级监管部门薪酬管理相关要求，基于岗位价值差异建立职级多档式的宽带薪酬体系，实行“以岗定薪、按绩计酬、 差异分配”,确保薪酬分配向关键岗位人才倾斜，打破“大锅饭”和平均主义，为进一步完善与市场接轨、与业绩挂钩、与能力匹配的激  励约束机制奠定坚实基础。</w:t>
      </w:r>
    </w:p>
    <w:p w14:paraId="5829BC97">
      <w:pPr>
        <w:spacing w:line="500" w:lineRule="exact"/>
        <w:ind w:firstLine="420" w:firstLineChars="200"/>
        <w:jc w:val="left"/>
        <w:rPr>
          <w:rFonts w:hint="eastAsia" w:ascii="宋体" w:hAnsi="宋体" w:cs="宋体"/>
          <w:szCs w:val="21"/>
        </w:rPr>
      </w:pPr>
      <w:r>
        <w:rPr>
          <w:rFonts w:hint="eastAsia" w:ascii="宋体" w:hAnsi="宋体" w:cs="宋体"/>
          <w:szCs w:val="21"/>
        </w:rPr>
        <w:t>成果文件：《公司薪酬管理办法》(子公司不单独出具)；《公司薪酬测算及人员套改表》</w:t>
      </w:r>
    </w:p>
    <w:p w14:paraId="6DAD8A15">
      <w:pPr>
        <w:spacing w:line="500" w:lineRule="exact"/>
        <w:ind w:firstLine="422" w:firstLineChars="200"/>
        <w:jc w:val="left"/>
        <w:rPr>
          <w:rFonts w:hint="eastAsia" w:ascii="宋体" w:hAnsi="宋体" w:cs="宋体"/>
          <w:b/>
          <w:bCs/>
          <w:szCs w:val="21"/>
        </w:rPr>
      </w:pPr>
      <w:r>
        <w:rPr>
          <w:rFonts w:hint="eastAsia" w:ascii="宋体" w:hAnsi="宋体" w:cs="宋体"/>
          <w:b/>
          <w:bCs/>
          <w:szCs w:val="21"/>
        </w:rPr>
        <w:t>(四)绩效考核体系优化</w:t>
      </w:r>
    </w:p>
    <w:p w14:paraId="67113D7B">
      <w:pPr>
        <w:spacing w:line="500" w:lineRule="exact"/>
        <w:ind w:firstLine="420" w:firstLineChars="200"/>
        <w:jc w:val="left"/>
        <w:rPr>
          <w:rFonts w:hint="eastAsia" w:ascii="宋体" w:hAnsi="宋体" w:cs="宋体"/>
          <w:szCs w:val="21"/>
        </w:rPr>
      </w:pPr>
      <w:r>
        <w:rPr>
          <w:rFonts w:hint="eastAsia" w:ascii="宋体" w:hAnsi="宋体" w:cs="宋体"/>
          <w:szCs w:val="21"/>
        </w:rPr>
        <w:t>健全公司对下属企业经营业绩考核体系及目标管理机制，按照 “支撑战略、承接目标、双向承诺、持续改善”原则优化考核机制，分层分类确立考核方式，通过科学的指标分解与系统的考核机制设计， 促进集团总体经营目标顺利实现。同时，加强全员绩效考核工作，完善日常绩效考核工作机制，注重考核结果的全方面、多维度的综合应用，完成劳动、人事、分配三方面的有效衔接。</w:t>
      </w:r>
    </w:p>
    <w:p w14:paraId="42075340">
      <w:pPr>
        <w:spacing w:line="500" w:lineRule="exact"/>
        <w:ind w:firstLine="420" w:firstLineChars="200"/>
        <w:jc w:val="left"/>
        <w:rPr>
          <w:rFonts w:hint="eastAsia" w:ascii="宋体" w:hAnsi="宋体" w:cs="宋体"/>
          <w:szCs w:val="21"/>
        </w:rPr>
      </w:pPr>
      <w:r>
        <w:rPr>
          <w:rFonts w:hint="eastAsia" w:ascii="宋体" w:hAnsi="宋体" w:cs="宋体"/>
          <w:szCs w:val="21"/>
        </w:rPr>
        <w:t>成果文件：《公司员工绩效管理办法》(子公司不单独出具)；《公司下属企业经营业绩考核管理办法》(针对不超过6家子公司单独出具考核指标体系)</w:t>
      </w:r>
    </w:p>
    <w:p w14:paraId="7B8C0F72">
      <w:pPr>
        <w:spacing w:line="50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(五)增值服务</w:t>
      </w:r>
    </w:p>
    <w:p w14:paraId="7FDC155A">
      <w:pPr>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1.在项目服务期间，在本项目服务范围内就甲方关心事项提供口 头咨询服务，并开展成果方案的讲解、培训、宣贯活动，以及实施落地辅导工作。</w:t>
      </w:r>
    </w:p>
    <w:p w14:paraId="3FB4B305">
      <w:pPr>
        <w:spacing w:line="500" w:lineRule="exact"/>
        <w:ind w:firstLine="420" w:firstLineChars="200"/>
        <w:jc w:val="left"/>
        <w:rPr>
          <w:rFonts w:hint="eastAsia" w:ascii="宋体" w:hAnsi="宋体" w:cs="宋体"/>
          <w:szCs w:val="21"/>
          <w:highlight w:val="yellow"/>
        </w:rPr>
      </w:pPr>
      <w:r>
        <w:rPr>
          <w:rFonts w:hint="eastAsia" w:ascii="宋体" w:hAnsi="宋体" w:cs="宋体"/>
          <w:szCs w:val="21"/>
          <w:highlight w:val="none"/>
        </w:rPr>
        <w:t>2.针对开发区雇员制改革相关政策文件，提供优化与修订建议。</w:t>
      </w:r>
    </w:p>
    <w:p w14:paraId="5B4D039D">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五、双方的权利和责任</w:t>
      </w:r>
    </w:p>
    <w:p w14:paraId="28B6EC84">
      <w:pPr>
        <w:spacing w:line="500" w:lineRule="exact"/>
        <w:ind w:firstLine="422" w:firstLineChars="200"/>
        <w:jc w:val="left"/>
        <w:rPr>
          <w:rFonts w:hint="eastAsia" w:ascii="宋体" w:hAnsi="宋体" w:cs="宋体"/>
          <w:b/>
          <w:bCs/>
          <w:szCs w:val="21"/>
        </w:rPr>
      </w:pPr>
      <w:r>
        <w:rPr>
          <w:rFonts w:hint="eastAsia" w:ascii="宋体" w:hAnsi="宋体" w:cs="宋体"/>
          <w:b/>
          <w:bCs/>
          <w:szCs w:val="21"/>
        </w:rPr>
        <w:t>( 一)甲方权利</w:t>
      </w:r>
    </w:p>
    <w:p w14:paraId="08F99A0F">
      <w:pPr>
        <w:spacing w:line="500" w:lineRule="exact"/>
        <w:ind w:firstLine="420" w:firstLineChars="200"/>
        <w:jc w:val="left"/>
        <w:rPr>
          <w:rFonts w:hint="eastAsia" w:ascii="宋体" w:hAnsi="宋体" w:cs="宋体"/>
          <w:szCs w:val="21"/>
        </w:rPr>
      </w:pPr>
      <w:r>
        <w:rPr>
          <w:rFonts w:hint="eastAsia" w:ascii="宋体" w:hAnsi="宋体" w:cs="宋体"/>
          <w:szCs w:val="21"/>
        </w:rPr>
        <w:t>1.甲方根据项目和工作需要，提出阶段性和针对性的工作安排、方案修改意见。</w:t>
      </w:r>
    </w:p>
    <w:p w14:paraId="14532008">
      <w:pPr>
        <w:spacing w:line="500" w:lineRule="exact"/>
        <w:ind w:firstLine="420" w:firstLineChars="200"/>
        <w:jc w:val="left"/>
        <w:rPr>
          <w:rFonts w:hint="eastAsia" w:ascii="宋体" w:hAnsi="宋体" w:cs="宋体"/>
          <w:szCs w:val="21"/>
        </w:rPr>
      </w:pPr>
      <w:r>
        <w:rPr>
          <w:rFonts w:hint="eastAsia" w:ascii="宋体" w:hAnsi="宋体" w:cs="宋体"/>
          <w:szCs w:val="21"/>
        </w:rPr>
        <w:t>2.对于乙方提交项目成果经甲方审核认可并支付费用的，其著作权归属于甲方，拥有本项目的全部成果及其知识产权、使用权。</w:t>
      </w:r>
    </w:p>
    <w:p w14:paraId="004EA2BE">
      <w:pPr>
        <w:spacing w:line="500" w:lineRule="exact"/>
        <w:ind w:firstLine="422" w:firstLineChars="200"/>
        <w:jc w:val="left"/>
        <w:rPr>
          <w:rFonts w:hint="eastAsia" w:ascii="宋体" w:hAnsi="宋体" w:cs="宋体"/>
          <w:b/>
          <w:bCs/>
          <w:szCs w:val="21"/>
        </w:rPr>
      </w:pPr>
      <w:r>
        <w:rPr>
          <w:rFonts w:hint="eastAsia" w:ascii="宋体" w:hAnsi="宋体" w:cs="宋体"/>
          <w:b/>
          <w:bCs/>
          <w:szCs w:val="21"/>
        </w:rPr>
        <w:t>(二)甲方责任</w:t>
      </w:r>
    </w:p>
    <w:p w14:paraId="4139AC5A">
      <w:pPr>
        <w:spacing w:line="500" w:lineRule="exact"/>
        <w:ind w:firstLine="420" w:firstLineChars="200"/>
        <w:jc w:val="left"/>
        <w:rPr>
          <w:rFonts w:hint="eastAsia" w:ascii="宋体" w:hAnsi="宋体" w:cs="宋体"/>
          <w:szCs w:val="21"/>
        </w:rPr>
      </w:pPr>
      <w:r>
        <w:rPr>
          <w:rFonts w:hint="eastAsia" w:ascii="宋体" w:hAnsi="宋体" w:cs="宋体"/>
          <w:szCs w:val="21"/>
        </w:rPr>
        <w:t>1.按照全面、真实、准确的要求，提供与本项目相关的资料和信息，并保证其真实性和完整性。</w:t>
      </w:r>
    </w:p>
    <w:p w14:paraId="6DEAA770">
      <w:pPr>
        <w:spacing w:line="500" w:lineRule="exact"/>
        <w:ind w:firstLine="420" w:firstLineChars="200"/>
        <w:jc w:val="left"/>
        <w:rPr>
          <w:rFonts w:hint="eastAsia" w:ascii="宋体" w:hAnsi="宋体" w:cs="宋体"/>
          <w:szCs w:val="21"/>
        </w:rPr>
      </w:pPr>
      <w:r>
        <w:rPr>
          <w:rFonts w:hint="eastAsia" w:ascii="宋体" w:hAnsi="宋体" w:cs="宋体"/>
          <w:szCs w:val="21"/>
        </w:rPr>
        <w:t>2.根据项目进度和乙方需求，负责协调和处理内外部关系，包括安排内外部人员的协助调研、汇报、评审等。</w:t>
      </w:r>
    </w:p>
    <w:p w14:paraId="0FCE5004">
      <w:pPr>
        <w:spacing w:line="500" w:lineRule="exact"/>
        <w:ind w:firstLine="420" w:firstLineChars="200"/>
        <w:jc w:val="left"/>
        <w:rPr>
          <w:rFonts w:hint="eastAsia" w:ascii="宋体" w:hAnsi="宋体" w:cs="宋体"/>
          <w:szCs w:val="21"/>
        </w:rPr>
      </w:pPr>
      <w:r>
        <w:rPr>
          <w:rFonts w:hint="eastAsia" w:ascii="宋体" w:hAnsi="宋体" w:cs="宋体"/>
          <w:szCs w:val="21"/>
        </w:rPr>
        <w:t>3.在项目执行过程中，严格按照双方约定的计划进行配合，并根据本合同约定，及时、足额支付相关费用。</w:t>
      </w:r>
    </w:p>
    <w:p w14:paraId="6F5BBEB4">
      <w:pPr>
        <w:spacing w:line="500" w:lineRule="exact"/>
        <w:ind w:firstLine="420" w:firstLineChars="200"/>
        <w:jc w:val="left"/>
        <w:rPr>
          <w:rFonts w:hint="eastAsia" w:ascii="宋体" w:hAnsi="宋体" w:cs="宋体"/>
          <w:szCs w:val="21"/>
        </w:rPr>
      </w:pPr>
      <w:r>
        <w:rPr>
          <w:rFonts w:hint="eastAsia" w:ascii="宋体" w:hAnsi="宋体" w:cs="宋体"/>
          <w:szCs w:val="21"/>
        </w:rPr>
        <w:t>4.负责对乙方正式提交的成果进行审核，审核结果以书面形式为准；在乙方正式提交成果后的10个工作日内，若未提出审核意见的， 视同认可。</w:t>
      </w:r>
    </w:p>
    <w:p w14:paraId="09097663">
      <w:pPr>
        <w:spacing w:line="500" w:lineRule="exact"/>
        <w:ind w:firstLine="420" w:firstLineChars="200"/>
        <w:jc w:val="left"/>
        <w:rPr>
          <w:rFonts w:hint="eastAsia" w:ascii="宋体" w:hAnsi="宋体" w:cs="宋体"/>
          <w:szCs w:val="21"/>
        </w:rPr>
      </w:pPr>
      <w:r>
        <w:rPr>
          <w:rFonts w:hint="eastAsia" w:ascii="宋体" w:hAnsi="宋体" w:cs="宋体"/>
          <w:szCs w:val="21"/>
        </w:rPr>
        <w:t>5.乙方现场工作期间，甲方应为乙方提供必要的办公场所及其它 必要的便利。</w:t>
      </w:r>
    </w:p>
    <w:p w14:paraId="2DA690FB">
      <w:pPr>
        <w:spacing w:line="500" w:lineRule="exact"/>
        <w:ind w:firstLine="422" w:firstLineChars="200"/>
        <w:jc w:val="left"/>
        <w:rPr>
          <w:rFonts w:hint="eastAsia" w:ascii="宋体" w:hAnsi="宋体" w:cs="宋体"/>
          <w:b/>
          <w:bCs/>
          <w:szCs w:val="21"/>
        </w:rPr>
      </w:pPr>
      <w:r>
        <w:rPr>
          <w:rFonts w:hint="eastAsia" w:ascii="宋体" w:hAnsi="宋体" w:cs="宋体"/>
          <w:b/>
          <w:bCs/>
          <w:szCs w:val="21"/>
        </w:rPr>
        <w:t>(三)乙方权利</w:t>
      </w:r>
    </w:p>
    <w:p w14:paraId="1A27C3E6">
      <w:pPr>
        <w:spacing w:line="500" w:lineRule="exact"/>
        <w:ind w:firstLine="420" w:firstLineChars="200"/>
        <w:jc w:val="left"/>
        <w:rPr>
          <w:rFonts w:hint="eastAsia" w:ascii="宋体" w:hAnsi="宋体" w:cs="宋体"/>
          <w:szCs w:val="21"/>
        </w:rPr>
      </w:pPr>
      <w:r>
        <w:rPr>
          <w:rFonts w:hint="eastAsia" w:ascii="宋体" w:hAnsi="宋体" w:cs="宋体"/>
          <w:szCs w:val="21"/>
        </w:rPr>
        <w:t>1.乙方在提供本合同约定项目内容的成果和服务经确认后，有权按照本合同第七条报酬及其支付方式的约定获得相应的服务费用。</w:t>
      </w:r>
    </w:p>
    <w:p w14:paraId="015F76D6">
      <w:pPr>
        <w:spacing w:line="500" w:lineRule="exact"/>
        <w:ind w:firstLine="420" w:firstLineChars="200"/>
        <w:jc w:val="left"/>
        <w:rPr>
          <w:rFonts w:hint="eastAsia" w:ascii="宋体" w:hAnsi="宋体" w:cs="宋体"/>
          <w:szCs w:val="21"/>
        </w:rPr>
      </w:pPr>
      <w:r>
        <w:rPr>
          <w:rFonts w:hint="eastAsia" w:ascii="宋体" w:hAnsi="宋体" w:cs="宋体"/>
          <w:szCs w:val="21"/>
        </w:rPr>
        <w:t>2.根据项目需要有权进行客观、独立地分析和研究，并提出中立意见。</w:t>
      </w:r>
    </w:p>
    <w:p w14:paraId="48301B12">
      <w:pPr>
        <w:spacing w:line="500" w:lineRule="exact"/>
        <w:ind w:firstLine="422" w:firstLineChars="200"/>
        <w:jc w:val="left"/>
        <w:rPr>
          <w:rFonts w:hint="eastAsia" w:ascii="宋体" w:hAnsi="宋体" w:cs="宋体"/>
          <w:b/>
          <w:bCs/>
          <w:szCs w:val="21"/>
        </w:rPr>
      </w:pPr>
      <w:r>
        <w:rPr>
          <w:rFonts w:hint="eastAsia" w:ascii="宋体" w:hAnsi="宋体" w:cs="宋体"/>
          <w:b/>
          <w:bCs/>
          <w:szCs w:val="21"/>
        </w:rPr>
        <w:t>(四)乙方责任</w:t>
      </w:r>
    </w:p>
    <w:p w14:paraId="659AD324">
      <w:pPr>
        <w:spacing w:line="500" w:lineRule="exact"/>
        <w:ind w:firstLine="420" w:firstLineChars="200"/>
        <w:jc w:val="left"/>
        <w:rPr>
          <w:rFonts w:hint="eastAsia" w:ascii="宋体" w:hAnsi="宋体" w:cs="宋体"/>
          <w:szCs w:val="21"/>
        </w:rPr>
      </w:pPr>
      <w:r>
        <w:rPr>
          <w:rFonts w:hint="eastAsia" w:ascii="宋体" w:hAnsi="宋体" w:cs="宋体"/>
          <w:szCs w:val="21"/>
        </w:rPr>
        <w:t>1.保证在双方约定的时间内，配备优秀专业团队高质量完成方案研究和设计工作并提供成果文件。</w:t>
      </w:r>
    </w:p>
    <w:p w14:paraId="5687E193">
      <w:pPr>
        <w:spacing w:line="500" w:lineRule="exact"/>
        <w:ind w:firstLine="420" w:firstLineChars="200"/>
        <w:jc w:val="left"/>
        <w:rPr>
          <w:rFonts w:hint="eastAsia" w:ascii="宋体" w:hAnsi="宋体" w:cs="宋体"/>
          <w:szCs w:val="21"/>
        </w:rPr>
      </w:pPr>
      <w:r>
        <w:rPr>
          <w:rFonts w:hint="eastAsia" w:ascii="宋体" w:hAnsi="宋体" w:cs="宋体"/>
          <w:szCs w:val="21"/>
        </w:rPr>
        <w:t>2.乙方严格按照本合同约定开展咨询服务工作，并按照合同约定提供合法合规的发票。</w:t>
      </w:r>
    </w:p>
    <w:p w14:paraId="3B2F5CFF">
      <w:pPr>
        <w:spacing w:line="500" w:lineRule="exact"/>
        <w:ind w:firstLine="420" w:firstLineChars="200"/>
        <w:jc w:val="left"/>
        <w:rPr>
          <w:rFonts w:hint="eastAsia" w:ascii="宋体" w:hAnsi="宋体" w:cs="宋体"/>
          <w:szCs w:val="21"/>
        </w:rPr>
      </w:pPr>
      <w:r>
        <w:rPr>
          <w:rFonts w:hint="eastAsia" w:ascii="宋体" w:hAnsi="宋体" w:cs="宋体"/>
          <w:szCs w:val="21"/>
        </w:rPr>
        <w:t>3.乙方对获悉的关于甲方业务发展、项目计划、商业秘密等负有保密责任。未经甲方同意，乙方不得将上述资料提供给任何第三方，乙方保证不将所获取的上述资料用于完成本合同项下服务之外的用途。</w:t>
      </w:r>
    </w:p>
    <w:p w14:paraId="7951D2F0">
      <w:pPr>
        <w:spacing w:line="500" w:lineRule="exact"/>
        <w:ind w:firstLine="420" w:firstLineChars="200"/>
        <w:jc w:val="left"/>
        <w:rPr>
          <w:rFonts w:hint="eastAsia" w:ascii="宋体" w:hAnsi="宋体" w:cs="宋体"/>
          <w:szCs w:val="21"/>
        </w:rPr>
      </w:pPr>
      <w:r>
        <w:rPr>
          <w:rFonts w:hint="eastAsia" w:ascii="宋体" w:hAnsi="宋体" w:cs="宋体"/>
          <w:szCs w:val="21"/>
        </w:rPr>
        <w:t>4.乙方对甲方后续推进和实施本项目中出现的问题，应当给予及时的跟踪和指导、维护和协助修订等。</w:t>
      </w:r>
    </w:p>
    <w:p w14:paraId="45AB882F">
      <w:pPr>
        <w:spacing w:line="500" w:lineRule="exact"/>
        <w:ind w:firstLine="420" w:firstLineChars="200"/>
        <w:jc w:val="left"/>
        <w:rPr>
          <w:rFonts w:hint="eastAsia" w:ascii="宋体" w:hAnsi="宋体" w:cs="宋体"/>
          <w:szCs w:val="21"/>
        </w:rPr>
      </w:pPr>
      <w:r>
        <w:rPr>
          <w:rFonts w:hint="eastAsia" w:ascii="宋体" w:hAnsi="宋体" w:cs="宋体"/>
          <w:szCs w:val="21"/>
        </w:rPr>
        <w:t>5.未经甲方同意，乙方不得将本合同项下部分或全部工作转让、</w:t>
      </w:r>
    </w:p>
    <w:p w14:paraId="51A6403E">
      <w:pPr>
        <w:spacing w:line="500" w:lineRule="exact"/>
        <w:ind w:firstLine="420" w:firstLineChars="200"/>
        <w:jc w:val="left"/>
        <w:rPr>
          <w:rFonts w:hint="eastAsia" w:ascii="宋体" w:hAnsi="宋体" w:cs="宋体"/>
          <w:szCs w:val="21"/>
        </w:rPr>
      </w:pPr>
      <w:r>
        <w:rPr>
          <w:rFonts w:hint="eastAsia" w:ascii="宋体" w:hAnsi="宋体" w:cs="宋体"/>
          <w:szCs w:val="21"/>
        </w:rPr>
        <w:t>分包给第三方，否则甲方有权解除本合同。</w:t>
      </w:r>
    </w:p>
    <w:p w14:paraId="572F038B">
      <w:pPr>
        <w:spacing w:line="500" w:lineRule="exact"/>
        <w:ind w:firstLine="422" w:firstLineChars="200"/>
        <w:jc w:val="left"/>
        <w:rPr>
          <w:rFonts w:hint="eastAsia" w:ascii="宋体" w:hAnsi="宋体" w:cs="宋体"/>
          <w:b/>
          <w:bCs/>
          <w:szCs w:val="21"/>
        </w:rPr>
      </w:pPr>
      <w:r>
        <w:rPr>
          <w:rFonts w:hint="eastAsia" w:ascii="宋体" w:hAnsi="宋体" w:cs="宋体"/>
          <w:b/>
          <w:bCs/>
          <w:szCs w:val="21"/>
        </w:rPr>
        <w:t>(五)甲、乙双方的共同责任</w:t>
      </w:r>
    </w:p>
    <w:p w14:paraId="5595C255">
      <w:pPr>
        <w:spacing w:line="500" w:lineRule="exact"/>
        <w:ind w:firstLine="420" w:firstLineChars="200"/>
        <w:jc w:val="left"/>
        <w:rPr>
          <w:rFonts w:hint="eastAsia" w:ascii="宋体" w:hAnsi="宋体" w:cs="宋体"/>
          <w:szCs w:val="21"/>
        </w:rPr>
      </w:pPr>
      <w:r>
        <w:rPr>
          <w:rFonts w:hint="eastAsia" w:ascii="宋体" w:hAnsi="宋体" w:cs="宋体"/>
          <w:szCs w:val="21"/>
        </w:rPr>
        <w:t>1.双方应成立专门工作小组进行对接，明确对口部门【甲方：       ;乙方：         】和专门联系人、联系电话【甲方专门联系人：         联系电话          ；乙 方 专 门 联 系人 ：     联系电话            】相互配合，协商和解决与项目有关的具体问题。</w:t>
      </w:r>
    </w:p>
    <w:p w14:paraId="247B9CC4">
      <w:pPr>
        <w:spacing w:line="500" w:lineRule="exact"/>
        <w:ind w:firstLine="420" w:firstLineChars="200"/>
        <w:jc w:val="left"/>
        <w:rPr>
          <w:rFonts w:hint="eastAsia" w:ascii="宋体" w:hAnsi="宋体" w:cs="宋体"/>
          <w:szCs w:val="21"/>
        </w:rPr>
      </w:pPr>
      <w:r>
        <w:rPr>
          <w:rFonts w:hint="eastAsia" w:ascii="宋体" w:hAnsi="宋体" w:cs="宋体"/>
          <w:szCs w:val="21"/>
        </w:rPr>
        <w:t>2.任何一方的对口部门和联系人发生变动时，应当在10个工日内以书面方式通知另外一方，以保证后续工作的良好衔接。</w:t>
      </w:r>
    </w:p>
    <w:p w14:paraId="3CA6D4B3">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六、项目期限及成果文件</w:t>
      </w:r>
    </w:p>
    <w:p w14:paraId="3B09F463">
      <w:pPr>
        <w:spacing w:line="500" w:lineRule="exact"/>
        <w:ind w:firstLine="422" w:firstLineChars="200"/>
        <w:jc w:val="left"/>
        <w:rPr>
          <w:rFonts w:hint="eastAsia" w:ascii="宋体" w:hAnsi="宋体" w:cs="宋体"/>
          <w:szCs w:val="21"/>
        </w:rPr>
      </w:pPr>
      <w:r>
        <w:rPr>
          <w:rFonts w:hint="eastAsia" w:ascii="宋体" w:hAnsi="宋体" w:cs="宋体"/>
          <w:b/>
          <w:bCs/>
          <w:szCs w:val="21"/>
        </w:rPr>
        <w:t>(一)项目期限：</w:t>
      </w:r>
      <w:r>
        <w:rPr>
          <w:rFonts w:hint="eastAsia" w:ascii="宋体" w:hAnsi="宋体" w:cs="宋体"/>
          <w:szCs w:val="21"/>
        </w:rPr>
        <w:t>自合同签订之日起120个日历天内完成全部方案设计并向招标人提交成果文件。</w:t>
      </w:r>
    </w:p>
    <w:p w14:paraId="551CA0F7">
      <w:pPr>
        <w:spacing w:line="500" w:lineRule="exact"/>
        <w:ind w:firstLine="422" w:firstLineChars="200"/>
        <w:jc w:val="left"/>
        <w:rPr>
          <w:rFonts w:hint="eastAsia" w:ascii="宋体" w:hAnsi="宋体" w:cs="宋体"/>
          <w:b/>
          <w:bCs/>
          <w:szCs w:val="21"/>
        </w:rPr>
      </w:pPr>
      <w:r>
        <w:rPr>
          <w:rFonts w:hint="eastAsia" w:ascii="宋体" w:hAnsi="宋体" w:cs="宋体"/>
          <w:b/>
          <w:bCs/>
          <w:szCs w:val="21"/>
        </w:rPr>
        <w:t>(二)成果文件：</w:t>
      </w:r>
    </w:p>
    <w:p w14:paraId="6E4302F7">
      <w:pPr>
        <w:spacing w:line="500" w:lineRule="exact"/>
        <w:ind w:firstLine="420" w:firstLineChars="200"/>
        <w:jc w:val="left"/>
        <w:rPr>
          <w:rFonts w:hint="eastAsia" w:ascii="宋体" w:hAnsi="宋体" w:cs="宋体"/>
          <w:szCs w:val="21"/>
        </w:rPr>
      </w:pPr>
      <w:r>
        <w:rPr>
          <w:rFonts w:hint="eastAsia" w:ascii="宋体" w:hAnsi="宋体" w:cs="宋体"/>
          <w:szCs w:val="21"/>
        </w:rPr>
        <w:t>1.《同创公司调研报告》；</w:t>
      </w:r>
    </w:p>
    <w:p w14:paraId="56098930">
      <w:pPr>
        <w:spacing w:line="500" w:lineRule="exact"/>
        <w:ind w:firstLine="420" w:firstLineChars="200"/>
        <w:jc w:val="left"/>
        <w:rPr>
          <w:rFonts w:hint="eastAsia" w:ascii="宋体" w:hAnsi="宋体" w:cs="宋体"/>
          <w:szCs w:val="21"/>
        </w:rPr>
      </w:pPr>
      <w:r>
        <w:rPr>
          <w:rFonts w:hint="eastAsia" w:ascii="宋体" w:hAnsi="宋体" w:cs="宋体"/>
          <w:szCs w:val="21"/>
        </w:rPr>
        <w:t>2. 《公司组织架构与职能优化方案》(子公司不单独出具；含岗位职级体系设计，不含岗位说明书);</w:t>
      </w:r>
    </w:p>
    <w:p w14:paraId="1E2FC13D">
      <w:pPr>
        <w:spacing w:line="500" w:lineRule="exact"/>
        <w:ind w:firstLine="420" w:firstLineChars="200"/>
        <w:jc w:val="left"/>
        <w:rPr>
          <w:rFonts w:hint="eastAsia" w:ascii="宋体" w:hAnsi="宋体" w:cs="宋体"/>
          <w:szCs w:val="21"/>
        </w:rPr>
      </w:pPr>
      <w:r>
        <w:rPr>
          <w:rFonts w:hint="eastAsia" w:ascii="宋体" w:hAnsi="宋体" w:cs="宋体"/>
          <w:szCs w:val="21"/>
        </w:rPr>
        <w:t>3. 《公司薪酬管理办法》(子公司不单独出具)；《公司薪酬测 算及人员套改表》；</w:t>
      </w:r>
    </w:p>
    <w:p w14:paraId="6434144A">
      <w:pPr>
        <w:spacing w:line="500" w:lineRule="exact"/>
        <w:ind w:firstLine="420" w:firstLineChars="200"/>
        <w:jc w:val="left"/>
        <w:rPr>
          <w:rFonts w:hint="eastAsia" w:ascii="宋体" w:hAnsi="宋体" w:cs="宋体"/>
          <w:szCs w:val="21"/>
        </w:rPr>
      </w:pPr>
      <w:r>
        <w:rPr>
          <w:rFonts w:hint="eastAsia" w:ascii="宋体" w:hAnsi="宋体" w:cs="宋体"/>
          <w:szCs w:val="21"/>
        </w:rPr>
        <w:t>4. 《公司员工绩效管理办法》(子公司不单独出具)； 《公司下属企业经营业绩考核管理办法》(针对不超过6家子公司单独出具考核指标体系)。</w:t>
      </w:r>
    </w:p>
    <w:p w14:paraId="3586DE4C">
      <w:pPr>
        <w:spacing w:line="500" w:lineRule="exact"/>
        <w:ind w:firstLine="422" w:firstLineChars="200"/>
        <w:jc w:val="left"/>
        <w:rPr>
          <w:rFonts w:hint="eastAsia" w:ascii="宋体" w:hAnsi="宋体" w:cs="宋体"/>
          <w:b/>
          <w:bCs/>
          <w:szCs w:val="21"/>
        </w:rPr>
      </w:pPr>
      <w:r>
        <w:rPr>
          <w:rFonts w:hint="eastAsia" w:ascii="宋体" w:hAnsi="宋体" w:cs="宋体"/>
          <w:b/>
          <w:bCs/>
          <w:szCs w:val="21"/>
        </w:rPr>
        <w:t>(三)本合同成果文件名称为暂定，最终以实际成果交付为准。</w:t>
      </w:r>
    </w:p>
    <w:p w14:paraId="1D1CAA8E">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七、报酬及其支付方式</w:t>
      </w:r>
    </w:p>
    <w:p w14:paraId="3F2463B3">
      <w:pPr>
        <w:spacing w:line="500" w:lineRule="exact"/>
        <w:ind w:firstLine="420" w:firstLineChars="200"/>
        <w:jc w:val="left"/>
        <w:rPr>
          <w:rFonts w:hint="eastAsia" w:ascii="宋体" w:hAnsi="宋体" w:cs="宋体"/>
          <w:szCs w:val="21"/>
        </w:rPr>
      </w:pPr>
      <w:r>
        <w:rPr>
          <w:rFonts w:hint="eastAsia" w:ascii="宋体" w:hAnsi="宋体" w:cs="宋体"/>
          <w:szCs w:val="21"/>
        </w:rPr>
        <w:t>双方同意此次咨询服务费含税总额为大写人民</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元，税率为</w:t>
      </w:r>
      <w:r>
        <w:rPr>
          <w:rFonts w:hint="eastAsia" w:ascii="宋体" w:hAnsi="宋体" w:cs="宋体"/>
          <w:szCs w:val="21"/>
          <w:u w:val="single"/>
        </w:rPr>
        <w:t xml:space="preserve">     </w:t>
      </w:r>
      <w:r>
        <w:rPr>
          <w:rFonts w:hint="eastAsia" w:ascii="宋体" w:hAnsi="宋体" w:cs="宋体"/>
          <w:szCs w:val="21"/>
        </w:rPr>
        <w:t>%。支付方式及条件如下：</w:t>
      </w:r>
    </w:p>
    <w:p w14:paraId="3F182FB5">
      <w:pPr>
        <w:spacing w:line="500" w:lineRule="exact"/>
        <w:ind w:firstLine="420" w:firstLineChars="200"/>
        <w:jc w:val="left"/>
        <w:rPr>
          <w:rFonts w:hint="eastAsia" w:ascii="宋体" w:hAnsi="宋体" w:cs="宋体"/>
          <w:szCs w:val="21"/>
        </w:rPr>
      </w:pPr>
      <w:r>
        <w:rPr>
          <w:rFonts w:hint="eastAsia" w:ascii="宋体" w:hAnsi="宋体" w:cs="宋体"/>
          <w:szCs w:val="21"/>
        </w:rPr>
        <w:t>1.合同签订后5个工作日内，甲方向乙方支付合同总额的40%；</w:t>
      </w:r>
    </w:p>
    <w:p w14:paraId="55D5BEA8">
      <w:pPr>
        <w:spacing w:line="500" w:lineRule="exact"/>
        <w:ind w:firstLine="420" w:firstLineChars="200"/>
        <w:jc w:val="left"/>
        <w:rPr>
          <w:rFonts w:hint="eastAsia" w:ascii="宋体" w:hAnsi="宋体" w:cs="宋体"/>
          <w:szCs w:val="21"/>
        </w:rPr>
      </w:pPr>
      <w:r>
        <w:rPr>
          <w:rFonts w:hint="eastAsia" w:ascii="宋体" w:hAnsi="宋体" w:cs="宋体"/>
          <w:szCs w:val="21"/>
        </w:rPr>
        <w:t>2.提交《同创公司调研报告》(含业务布局和管理提升优化建议)成果文件，经甲方认可后5个工作日内，甲方向乙方支付合同总额的20%；</w:t>
      </w:r>
    </w:p>
    <w:p w14:paraId="7911E246">
      <w:pPr>
        <w:spacing w:line="500" w:lineRule="exact"/>
        <w:ind w:firstLine="420" w:firstLineChars="200"/>
        <w:jc w:val="left"/>
        <w:rPr>
          <w:rFonts w:hint="eastAsia" w:ascii="宋体" w:hAnsi="宋体" w:cs="宋体"/>
          <w:szCs w:val="21"/>
        </w:rPr>
      </w:pPr>
      <w:r>
        <w:rPr>
          <w:rFonts w:hint="eastAsia" w:ascii="宋体" w:hAnsi="宋体" w:cs="宋体"/>
          <w:szCs w:val="21"/>
        </w:rPr>
        <w:t>3.提交《公司组织架构与职能优化方案(子公司不单独出具)》《公司岗位职级体系设计》成果文件，经甲方认可后5个工作日内，甲方向乙方支付合同总额的20%；</w:t>
      </w:r>
    </w:p>
    <w:p w14:paraId="6DF5F883">
      <w:pPr>
        <w:spacing w:line="500" w:lineRule="exact"/>
        <w:ind w:firstLine="420" w:firstLineChars="200"/>
        <w:jc w:val="left"/>
        <w:rPr>
          <w:rFonts w:hint="eastAsia" w:ascii="宋体" w:hAnsi="宋体" w:cs="宋体"/>
          <w:szCs w:val="21"/>
        </w:rPr>
      </w:pPr>
      <w:r>
        <w:rPr>
          <w:rFonts w:hint="eastAsia" w:ascii="宋体" w:hAnsi="宋体" w:cs="宋体"/>
          <w:szCs w:val="21"/>
        </w:rPr>
        <w:t>4.提交《公司薪酬管理办法(子公司不单独出具)》《公司薪酬测算及人员套改表》和《公司员工绩效管理办法(子公司不单独出具)》及《公司下属企业负责人经营业绩考核管理办法》成果文件，经甲方认可后5个工作日内，甲方向乙方支付合同总额的20%。</w:t>
      </w:r>
    </w:p>
    <w:p w14:paraId="296E88CB">
      <w:pPr>
        <w:spacing w:line="500" w:lineRule="exact"/>
        <w:ind w:firstLine="420" w:firstLineChars="200"/>
        <w:jc w:val="left"/>
        <w:rPr>
          <w:rFonts w:hint="eastAsia" w:ascii="宋体" w:hAnsi="宋体" w:cs="宋体"/>
          <w:szCs w:val="21"/>
        </w:rPr>
      </w:pPr>
      <w:r>
        <w:rPr>
          <w:rFonts w:hint="eastAsia" w:ascii="宋体" w:hAnsi="宋体" w:cs="宋体"/>
          <w:szCs w:val="21"/>
        </w:rPr>
        <w:t>说明：乙方向甲方提交成果文件时应一并开具合法合规的增值税专用发票、请款函等资料，甲方收到并确认无误后安排支付；如乙方开具的发票或请款函等资料不符合甲方要求的，甲方付款时间相应顺延。此外，以上每一笔付款可根据每一阶段成果实际提交进度独立支付，不受本合同中呈现的成果顺位限制。</w:t>
      </w:r>
    </w:p>
    <w:p w14:paraId="644516E4">
      <w:pPr>
        <w:spacing w:line="500" w:lineRule="exact"/>
        <w:ind w:firstLine="420" w:firstLineChars="200"/>
        <w:jc w:val="left"/>
        <w:rPr>
          <w:rFonts w:hint="eastAsia" w:ascii="宋体" w:hAnsi="宋体" w:cs="宋体"/>
          <w:szCs w:val="21"/>
        </w:rPr>
      </w:pPr>
      <w:r>
        <w:rPr>
          <w:rFonts w:hint="eastAsia" w:ascii="宋体" w:hAnsi="宋体" w:cs="宋体"/>
          <w:szCs w:val="21"/>
        </w:rPr>
        <w:t>【甲方将咨询服务费支付至乙方指定的下述账户】</w:t>
      </w:r>
    </w:p>
    <w:p w14:paraId="05445BED">
      <w:pPr>
        <w:spacing w:line="500" w:lineRule="exact"/>
        <w:ind w:firstLine="420" w:firstLineChars="200"/>
        <w:jc w:val="left"/>
        <w:rPr>
          <w:rFonts w:hint="eastAsia" w:ascii="宋体" w:hAnsi="宋体" w:cs="宋体"/>
          <w:szCs w:val="21"/>
        </w:rPr>
      </w:pPr>
      <w:r>
        <w:rPr>
          <w:rFonts w:hint="eastAsia" w:ascii="宋体" w:hAnsi="宋体" w:cs="宋体"/>
          <w:szCs w:val="21"/>
        </w:rPr>
        <w:t>单位名称：</w:t>
      </w:r>
    </w:p>
    <w:p w14:paraId="73898D60">
      <w:pPr>
        <w:spacing w:line="500" w:lineRule="exact"/>
        <w:ind w:firstLine="420" w:firstLineChars="200"/>
        <w:jc w:val="left"/>
        <w:rPr>
          <w:rFonts w:hint="eastAsia" w:ascii="宋体" w:hAnsi="宋体" w:cs="宋体"/>
          <w:szCs w:val="21"/>
        </w:rPr>
      </w:pPr>
      <w:r>
        <w:rPr>
          <w:rFonts w:hint="eastAsia" w:ascii="宋体" w:hAnsi="宋体" w:cs="宋体"/>
          <w:szCs w:val="21"/>
        </w:rPr>
        <w:t>开户银行：</w:t>
      </w:r>
    </w:p>
    <w:p w14:paraId="03B25AAE">
      <w:pPr>
        <w:spacing w:line="500" w:lineRule="exact"/>
        <w:ind w:firstLine="420" w:firstLineChars="200"/>
        <w:jc w:val="left"/>
        <w:rPr>
          <w:rFonts w:hint="eastAsia" w:ascii="宋体" w:hAnsi="宋体" w:cs="宋体"/>
          <w:szCs w:val="21"/>
        </w:rPr>
      </w:pPr>
      <w:r>
        <w:rPr>
          <w:rFonts w:hint="eastAsia" w:ascii="宋体" w:hAnsi="宋体" w:cs="宋体"/>
          <w:szCs w:val="21"/>
        </w:rPr>
        <w:t>账    号：</w:t>
      </w:r>
    </w:p>
    <w:p w14:paraId="7A31A824">
      <w:pPr>
        <w:spacing w:line="500" w:lineRule="exact"/>
        <w:ind w:firstLine="420" w:firstLineChars="200"/>
        <w:jc w:val="left"/>
        <w:rPr>
          <w:rFonts w:hint="eastAsia" w:ascii="宋体" w:hAnsi="宋体" w:cs="宋体"/>
          <w:szCs w:val="21"/>
        </w:rPr>
      </w:pPr>
      <w:r>
        <w:rPr>
          <w:rFonts w:hint="eastAsia" w:ascii="宋体" w:hAnsi="宋体" w:cs="宋体"/>
          <w:szCs w:val="21"/>
        </w:rPr>
        <w:t>【甲方开票信息】</w:t>
      </w:r>
    </w:p>
    <w:p w14:paraId="6ED58FF1">
      <w:pPr>
        <w:spacing w:line="500" w:lineRule="exact"/>
        <w:ind w:firstLine="420" w:firstLineChars="200"/>
        <w:jc w:val="left"/>
        <w:rPr>
          <w:rFonts w:hint="eastAsia" w:ascii="宋体" w:hAnsi="宋体" w:cs="宋体"/>
          <w:szCs w:val="21"/>
        </w:rPr>
      </w:pPr>
      <w:r>
        <w:rPr>
          <w:rFonts w:hint="eastAsia" w:ascii="宋体" w:hAnsi="宋体" w:cs="宋体"/>
          <w:szCs w:val="21"/>
        </w:rPr>
        <w:t>账户名称：</w:t>
      </w:r>
    </w:p>
    <w:p w14:paraId="471568F7">
      <w:pPr>
        <w:spacing w:line="500" w:lineRule="exact"/>
        <w:ind w:firstLine="420" w:firstLineChars="200"/>
        <w:jc w:val="left"/>
        <w:rPr>
          <w:rFonts w:hint="eastAsia" w:ascii="宋体" w:hAnsi="宋体" w:cs="宋体"/>
          <w:szCs w:val="21"/>
        </w:rPr>
      </w:pPr>
      <w:r>
        <w:rPr>
          <w:rFonts w:hint="eastAsia" w:ascii="宋体" w:hAnsi="宋体" w:cs="宋体"/>
          <w:szCs w:val="21"/>
        </w:rPr>
        <w:t>纳税人识别号：</w:t>
      </w:r>
    </w:p>
    <w:p w14:paraId="2B18FCF7">
      <w:pPr>
        <w:spacing w:line="500" w:lineRule="exact"/>
        <w:ind w:firstLine="420" w:firstLineChars="200"/>
        <w:jc w:val="left"/>
        <w:rPr>
          <w:rFonts w:hint="eastAsia" w:ascii="宋体" w:hAnsi="宋体" w:cs="宋体"/>
          <w:szCs w:val="21"/>
        </w:rPr>
      </w:pPr>
      <w:r>
        <w:rPr>
          <w:rFonts w:hint="eastAsia" w:ascii="宋体" w:hAnsi="宋体" w:cs="宋体"/>
          <w:szCs w:val="21"/>
        </w:rPr>
        <w:t>银行账号：</w:t>
      </w:r>
    </w:p>
    <w:p w14:paraId="368ACE97">
      <w:pPr>
        <w:spacing w:line="500" w:lineRule="exact"/>
        <w:ind w:firstLine="420" w:firstLineChars="200"/>
        <w:jc w:val="left"/>
        <w:rPr>
          <w:rFonts w:hint="eastAsia" w:ascii="宋体" w:hAnsi="宋体" w:cs="宋体"/>
          <w:szCs w:val="21"/>
        </w:rPr>
      </w:pPr>
      <w:r>
        <w:rPr>
          <w:rFonts w:hint="eastAsia" w:ascii="宋体" w:hAnsi="宋体" w:cs="宋体"/>
          <w:szCs w:val="21"/>
        </w:rPr>
        <w:t>开户行名称：</w:t>
      </w:r>
    </w:p>
    <w:p w14:paraId="708E34B8">
      <w:pPr>
        <w:spacing w:line="500" w:lineRule="exact"/>
        <w:ind w:firstLine="420" w:firstLineChars="200"/>
        <w:jc w:val="left"/>
        <w:rPr>
          <w:rFonts w:hint="eastAsia" w:ascii="宋体" w:hAnsi="宋体" w:cs="宋体"/>
          <w:szCs w:val="21"/>
        </w:rPr>
      </w:pPr>
      <w:r>
        <w:rPr>
          <w:rFonts w:hint="eastAsia" w:ascii="宋体" w:hAnsi="宋体" w:cs="宋体"/>
          <w:szCs w:val="21"/>
        </w:rPr>
        <w:t>电话 ：</w:t>
      </w:r>
    </w:p>
    <w:p w14:paraId="767682D7">
      <w:pPr>
        <w:spacing w:line="500" w:lineRule="exact"/>
        <w:ind w:firstLine="420" w:firstLineChars="200"/>
        <w:jc w:val="left"/>
        <w:rPr>
          <w:rFonts w:hint="eastAsia" w:ascii="宋体" w:hAnsi="宋体" w:cs="宋体"/>
          <w:szCs w:val="21"/>
        </w:rPr>
      </w:pPr>
      <w:r>
        <w:rPr>
          <w:rFonts w:hint="eastAsia" w:ascii="宋体" w:hAnsi="宋体" w:cs="宋体"/>
          <w:szCs w:val="21"/>
        </w:rPr>
        <w:t>地 址 ：</w:t>
      </w:r>
    </w:p>
    <w:p w14:paraId="69260E0D">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八、通知条款</w:t>
      </w:r>
    </w:p>
    <w:p w14:paraId="6E85F9B4">
      <w:pPr>
        <w:spacing w:line="500" w:lineRule="exact"/>
        <w:ind w:firstLine="420" w:firstLineChars="200"/>
        <w:jc w:val="left"/>
        <w:rPr>
          <w:rFonts w:hint="eastAsia" w:ascii="宋体" w:hAnsi="宋体" w:cs="宋体"/>
          <w:szCs w:val="21"/>
        </w:rPr>
      </w:pPr>
      <w:r>
        <w:rPr>
          <w:rFonts w:hint="eastAsia" w:ascii="宋体" w:hAnsi="宋体" w:cs="宋体"/>
          <w:szCs w:val="21"/>
        </w:rPr>
        <w:t>(一)双方因本合同而发出的书面通知采用以下方式：</w:t>
      </w:r>
    </w:p>
    <w:p w14:paraId="01E145E6">
      <w:pPr>
        <w:spacing w:line="500" w:lineRule="exact"/>
        <w:ind w:firstLine="420" w:firstLineChars="200"/>
        <w:jc w:val="left"/>
        <w:rPr>
          <w:rFonts w:hint="eastAsia" w:ascii="宋体" w:hAnsi="宋体" w:cs="宋体"/>
          <w:szCs w:val="21"/>
        </w:rPr>
      </w:pPr>
      <w:r>
        <w:rPr>
          <w:rFonts w:hint="eastAsia" w:ascii="宋体" w:hAnsi="宋体" w:cs="宋体"/>
          <w:szCs w:val="21"/>
        </w:rPr>
        <w:t>甲方的通讯地址为：</w:t>
      </w:r>
      <w:r>
        <w:rPr>
          <w:rFonts w:hint="eastAsia" w:ascii="宋体" w:hAnsi="宋体" w:cs="宋体"/>
          <w:szCs w:val="21"/>
          <w:u w:val="single"/>
        </w:rPr>
        <w:t xml:space="preserve">           ，</w:t>
      </w:r>
      <w:r>
        <w:rPr>
          <w:rFonts w:hint="eastAsia" w:ascii="宋体" w:hAnsi="宋体" w:cs="宋体"/>
          <w:szCs w:val="21"/>
        </w:rPr>
        <w:t>联系人为：</w:t>
      </w:r>
      <w:r>
        <w:rPr>
          <w:rFonts w:hint="eastAsia" w:ascii="宋体" w:hAnsi="宋体" w:cs="宋体"/>
          <w:szCs w:val="21"/>
          <w:u w:val="single"/>
        </w:rPr>
        <w:t xml:space="preserve">         ，</w:t>
      </w:r>
      <w:r>
        <w:rPr>
          <w:rFonts w:hint="eastAsia" w:ascii="宋体" w:hAnsi="宋体" w:cs="宋体"/>
          <w:szCs w:val="21"/>
        </w:rPr>
        <w:t>联系电话为：</w:t>
      </w:r>
      <w:r>
        <w:rPr>
          <w:rFonts w:hint="eastAsia" w:ascii="宋体" w:hAnsi="宋体" w:cs="宋体"/>
          <w:szCs w:val="21"/>
          <w:u w:val="single"/>
        </w:rPr>
        <w:t xml:space="preserve">             ，</w:t>
      </w:r>
      <w:r>
        <w:rPr>
          <w:rFonts w:hint="eastAsia" w:ascii="宋体" w:hAnsi="宋体" w:cs="宋体"/>
          <w:szCs w:val="21"/>
        </w:rPr>
        <w:t>传 真 电 话：</w:t>
      </w:r>
      <w:r>
        <w:rPr>
          <w:rFonts w:hint="eastAsia" w:ascii="宋体" w:hAnsi="宋体" w:cs="宋体"/>
          <w:szCs w:val="21"/>
          <w:u w:val="single"/>
        </w:rPr>
        <w:t xml:space="preserve">      </w:t>
      </w:r>
      <w:r>
        <w:rPr>
          <w:rFonts w:hint="eastAsia" w:ascii="宋体" w:hAnsi="宋体" w:cs="宋体"/>
          <w:szCs w:val="21"/>
        </w:rPr>
        <w:t>。</w:t>
      </w:r>
    </w:p>
    <w:p w14:paraId="07510AF2">
      <w:pPr>
        <w:spacing w:line="500" w:lineRule="exact"/>
        <w:ind w:firstLine="420" w:firstLineChars="200"/>
        <w:jc w:val="left"/>
        <w:rPr>
          <w:rFonts w:hint="eastAsia" w:ascii="宋体" w:hAnsi="宋体" w:cs="宋体"/>
          <w:szCs w:val="21"/>
        </w:rPr>
      </w:pPr>
      <w:r>
        <w:rPr>
          <w:rFonts w:hint="eastAsia" w:ascii="宋体" w:hAnsi="宋体" w:cs="宋体"/>
          <w:szCs w:val="21"/>
        </w:rPr>
        <w:t>乙方的通讯地址为</w:t>
      </w:r>
      <w:r>
        <w:rPr>
          <w:rFonts w:hint="eastAsia" w:ascii="宋体" w:hAnsi="宋体" w:cs="宋体"/>
          <w:szCs w:val="21"/>
          <w:u w:val="single"/>
        </w:rPr>
        <w:t xml:space="preserve">           ，</w:t>
      </w:r>
      <w:r>
        <w:rPr>
          <w:rFonts w:hint="eastAsia" w:ascii="宋体" w:hAnsi="宋体" w:cs="宋体"/>
          <w:szCs w:val="21"/>
        </w:rPr>
        <w:t>联系人为：</w:t>
      </w:r>
      <w:r>
        <w:rPr>
          <w:rFonts w:hint="eastAsia" w:ascii="宋体" w:hAnsi="宋体" w:cs="宋体"/>
          <w:szCs w:val="21"/>
          <w:u w:val="single"/>
        </w:rPr>
        <w:t xml:space="preserve">         ，</w:t>
      </w:r>
      <w:r>
        <w:rPr>
          <w:rFonts w:hint="eastAsia" w:ascii="宋体" w:hAnsi="宋体" w:cs="宋体"/>
          <w:szCs w:val="21"/>
        </w:rPr>
        <w:t>联系电话为：</w:t>
      </w:r>
      <w:r>
        <w:rPr>
          <w:rFonts w:hint="eastAsia" w:ascii="宋体" w:hAnsi="宋体" w:cs="宋体"/>
          <w:szCs w:val="21"/>
          <w:u w:val="single"/>
        </w:rPr>
        <w:t xml:space="preserve">             ，</w:t>
      </w:r>
      <w:r>
        <w:rPr>
          <w:rFonts w:hint="eastAsia" w:ascii="宋体" w:hAnsi="宋体" w:cs="宋体"/>
          <w:szCs w:val="21"/>
        </w:rPr>
        <w:t>传 真 电 话：</w:t>
      </w:r>
      <w:r>
        <w:rPr>
          <w:rFonts w:hint="eastAsia" w:ascii="宋体" w:hAnsi="宋体" w:cs="宋体"/>
          <w:szCs w:val="21"/>
          <w:u w:val="single"/>
        </w:rPr>
        <w:t xml:space="preserve">      </w:t>
      </w:r>
      <w:r>
        <w:rPr>
          <w:rFonts w:hint="eastAsia" w:ascii="宋体" w:hAnsi="宋体" w:cs="宋体"/>
          <w:szCs w:val="21"/>
        </w:rPr>
        <w:t xml:space="preserve">。        </w:t>
      </w:r>
    </w:p>
    <w:p w14:paraId="53A4D4BA">
      <w:pPr>
        <w:spacing w:line="500" w:lineRule="exact"/>
        <w:ind w:firstLine="420" w:firstLineChars="200"/>
        <w:jc w:val="left"/>
        <w:rPr>
          <w:rFonts w:hint="eastAsia" w:ascii="宋体" w:hAnsi="宋体" w:cs="宋体"/>
          <w:szCs w:val="21"/>
        </w:rPr>
      </w:pPr>
      <w:r>
        <w:rPr>
          <w:rFonts w:hint="eastAsia" w:ascii="宋体" w:hAnsi="宋体" w:cs="宋体"/>
          <w:szCs w:val="21"/>
        </w:rPr>
        <w:t>(二)书面通知以面交方式进行的，以送达方联系人签收为送达。书面通知以快递方式进行的，以收件人签收之日视为送达；书面通知以传真方式进行的，以收件人签收之日视为送达。</w:t>
      </w:r>
    </w:p>
    <w:p w14:paraId="418ECA9D">
      <w:pPr>
        <w:spacing w:line="500" w:lineRule="exact"/>
        <w:ind w:firstLine="420" w:firstLineChars="200"/>
        <w:jc w:val="left"/>
        <w:rPr>
          <w:rFonts w:hint="eastAsia" w:ascii="宋体" w:hAnsi="宋体" w:cs="宋体"/>
          <w:szCs w:val="21"/>
        </w:rPr>
      </w:pPr>
      <w:r>
        <w:rPr>
          <w:rFonts w:hint="eastAsia" w:ascii="宋体" w:hAnsi="宋体" w:cs="宋体"/>
          <w:szCs w:val="21"/>
        </w:rPr>
        <w:t>(三)双方保证联系方式的准确、畅通，如有任何变更应在变更 事实发生后的5个工作日内书面通知对方。在变更通知送达之前，本合同约定的联系方式始终有效。</w:t>
      </w:r>
    </w:p>
    <w:p w14:paraId="6FD82CCD">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九、其他约定事项</w:t>
      </w:r>
    </w:p>
    <w:p w14:paraId="32430788">
      <w:pPr>
        <w:spacing w:line="500" w:lineRule="exact"/>
        <w:ind w:firstLine="420" w:firstLineChars="200"/>
        <w:jc w:val="left"/>
        <w:rPr>
          <w:rFonts w:hint="eastAsia" w:ascii="宋体" w:hAnsi="宋体" w:cs="宋体"/>
          <w:szCs w:val="21"/>
        </w:rPr>
      </w:pPr>
      <w:r>
        <w:rPr>
          <w:rFonts w:hint="eastAsia" w:ascii="宋体" w:hAnsi="宋体" w:cs="宋体"/>
          <w:szCs w:val="21"/>
        </w:rPr>
        <w:t>1.本合同约定的服务内容是经甲、乙双方沟通基础上确定的，在实际操作过程中可能有所增加或减少。如果甲方对服务内容提出重大变化(指脱离本合同主要内容范围内容或相关衍生需求)导致乙方工 作量增加的，以及需乙方进一步提供实施顾问指导的，双方协商一致 后可另行签订服务合同并增加相应的费用。</w:t>
      </w:r>
    </w:p>
    <w:p w14:paraId="6A392772">
      <w:pPr>
        <w:spacing w:line="500" w:lineRule="exact"/>
        <w:ind w:firstLine="420" w:firstLineChars="200"/>
        <w:jc w:val="left"/>
        <w:rPr>
          <w:rFonts w:hint="eastAsia" w:ascii="宋体" w:hAnsi="宋体" w:cs="宋体"/>
          <w:szCs w:val="21"/>
          <w:highlight w:val="none"/>
        </w:rPr>
      </w:pPr>
      <w:r>
        <w:rPr>
          <w:rFonts w:hint="eastAsia" w:ascii="宋体" w:hAnsi="宋体" w:cs="宋体"/>
          <w:szCs w:val="21"/>
        </w:rPr>
        <w:t>2.除本合同约定的项目执行费用外</w:t>
      </w:r>
      <w:r>
        <w:rPr>
          <w:rFonts w:hint="eastAsia" w:ascii="宋体" w:hAnsi="宋体" w:cs="宋体"/>
          <w:szCs w:val="21"/>
          <w:highlight w:val="none"/>
        </w:rPr>
        <w:t>，因甲方要求而产生的报送审查、专家论证、外部调研等费用，由甲方承担。</w:t>
      </w:r>
    </w:p>
    <w:p w14:paraId="59289379">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十、违约责任</w:t>
      </w:r>
    </w:p>
    <w:p w14:paraId="4707C896">
      <w:pPr>
        <w:spacing w:line="500" w:lineRule="exact"/>
        <w:ind w:firstLine="420" w:firstLineChars="200"/>
        <w:jc w:val="left"/>
        <w:rPr>
          <w:rFonts w:hint="eastAsia" w:ascii="宋体" w:hAnsi="宋体" w:cs="宋体"/>
          <w:szCs w:val="21"/>
        </w:rPr>
      </w:pPr>
      <w:r>
        <w:rPr>
          <w:rFonts w:hint="eastAsia" w:ascii="宋体" w:hAnsi="宋体" w:cs="宋体"/>
          <w:szCs w:val="21"/>
        </w:rPr>
        <w:t>1.本合同生效起，如任何一方违约，并给守约方造成损害的，违约方应承担相应违约责任和损害赔偿责任，且守约方为维护权益向违约方追偿的律师费、公证费、鉴定费、保全费和诉讼费等一切费用由 违约方承担。</w:t>
      </w:r>
    </w:p>
    <w:p w14:paraId="038B50F9">
      <w:pPr>
        <w:spacing w:line="500" w:lineRule="exact"/>
        <w:ind w:firstLine="420" w:firstLineChars="200"/>
        <w:jc w:val="left"/>
        <w:rPr>
          <w:rFonts w:hint="eastAsia" w:ascii="宋体" w:hAnsi="宋体" w:cs="宋体"/>
          <w:szCs w:val="21"/>
        </w:rPr>
      </w:pPr>
      <w:r>
        <w:rPr>
          <w:rFonts w:hint="eastAsia" w:ascii="宋体" w:hAnsi="宋体" w:cs="宋体"/>
          <w:szCs w:val="21"/>
        </w:rPr>
        <w:t>2.甲方因外部政策变化、公司重大决策等，单方面决定停止本合同所涉项目服务或停止部分服务内容的，双方应经协商一致终止本项目或相应服务内容的合作，甲方仍需依照合同约定按照乙方实际已完成工作量支付本合同相对应费用。</w:t>
      </w:r>
    </w:p>
    <w:p w14:paraId="0738E90C">
      <w:pPr>
        <w:spacing w:line="500" w:lineRule="exact"/>
        <w:ind w:firstLine="420" w:firstLineChars="200"/>
        <w:jc w:val="left"/>
        <w:rPr>
          <w:rFonts w:hint="eastAsia" w:ascii="宋体" w:hAnsi="宋体" w:cs="宋体"/>
          <w:szCs w:val="21"/>
        </w:rPr>
      </w:pPr>
      <w:r>
        <w:rPr>
          <w:rFonts w:hint="eastAsia" w:ascii="宋体" w:hAnsi="宋体" w:cs="宋体"/>
          <w:szCs w:val="21"/>
        </w:rPr>
        <w:t>3.在乙方履约前提下，甲方超过约定的时间未支付费用的，甲方以合同总金额为基数向乙方偿付逾期违约金，违约金每逾期一天按合同总金额的万分之三计算。</w:t>
      </w:r>
    </w:p>
    <w:p w14:paraId="752AB529">
      <w:pPr>
        <w:spacing w:line="500" w:lineRule="exact"/>
        <w:ind w:firstLine="420" w:firstLineChars="200"/>
        <w:jc w:val="left"/>
        <w:rPr>
          <w:rFonts w:hint="eastAsia" w:ascii="宋体" w:hAnsi="宋体" w:cs="宋体"/>
          <w:szCs w:val="21"/>
        </w:rPr>
      </w:pPr>
      <w:r>
        <w:rPr>
          <w:rFonts w:hint="eastAsia" w:ascii="宋体" w:hAnsi="宋体" w:cs="宋体"/>
          <w:szCs w:val="21"/>
        </w:rPr>
        <w:t>4.在甲方履约前提下，乙方若超过约定期限未提供相应服务或成果的(因甲方造成的延误情形除外),乙方以合同总金额为基数向甲方偿付逾期违约金，违约金每逾期一天按合同总金额的万分之三计算，甲方有权从支付给乙方的任何费用中直接扣除该违约金。</w:t>
      </w:r>
    </w:p>
    <w:p w14:paraId="5D939266">
      <w:pPr>
        <w:spacing w:line="500" w:lineRule="exact"/>
        <w:ind w:firstLine="420" w:firstLineChars="200"/>
        <w:jc w:val="left"/>
        <w:rPr>
          <w:rFonts w:hint="eastAsia" w:ascii="宋体" w:hAnsi="宋体" w:cs="宋体"/>
          <w:szCs w:val="21"/>
        </w:rPr>
      </w:pPr>
      <w:r>
        <w:rPr>
          <w:rFonts w:hint="eastAsia" w:ascii="宋体" w:hAnsi="宋体" w:cs="宋体"/>
          <w:szCs w:val="21"/>
        </w:rPr>
        <w:t>5.乙方对本项目的总体质量负责，如因工作成果内容或质量问题不符合相关法律法规或政策文件要求、没有达到甲方要求的，将由乙方无条件整改直至通过甲方确认。</w:t>
      </w:r>
    </w:p>
    <w:p w14:paraId="39622EFD">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十一、不可抗力的发生和对策</w:t>
      </w:r>
    </w:p>
    <w:p w14:paraId="0720771A">
      <w:pPr>
        <w:spacing w:line="500" w:lineRule="exact"/>
        <w:ind w:firstLine="420" w:firstLineChars="200"/>
        <w:jc w:val="left"/>
        <w:rPr>
          <w:rFonts w:hint="eastAsia" w:ascii="宋体" w:hAnsi="宋体" w:cs="宋体"/>
          <w:szCs w:val="21"/>
        </w:rPr>
      </w:pPr>
      <w:r>
        <w:rPr>
          <w:rFonts w:hint="eastAsia" w:ascii="宋体" w:hAnsi="宋体" w:cs="宋体"/>
          <w:szCs w:val="21"/>
        </w:rPr>
        <w:t>1.如果甲、乙双方中任何一方由于不可抗力的影响，致使合同履行受阻时，履行合同的期限应予延长。延长的期限应不短于不可抗力所影响的时间。</w:t>
      </w:r>
    </w:p>
    <w:p w14:paraId="7C3356EC">
      <w:pPr>
        <w:spacing w:line="500" w:lineRule="exact"/>
        <w:ind w:firstLine="420" w:firstLineChars="200"/>
        <w:jc w:val="left"/>
        <w:rPr>
          <w:rFonts w:hint="eastAsia" w:ascii="宋体" w:hAnsi="宋体" w:cs="宋体"/>
          <w:szCs w:val="21"/>
        </w:rPr>
      </w:pPr>
      <w:r>
        <w:rPr>
          <w:rFonts w:hint="eastAsia" w:ascii="宋体" w:hAnsi="宋体" w:cs="宋体"/>
          <w:szCs w:val="21"/>
        </w:rPr>
        <w:t>2.受不可抗力影响的一方应在不可抗力的事故发生后5个工作日 内，通知对方。如果不可抗力影响时间延续60天以上的，双方通过友好协商，达成在合理时间内继续履行或解除协议的约定。</w:t>
      </w:r>
    </w:p>
    <w:p w14:paraId="366C2DE0">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十二、争议的解决办法</w:t>
      </w:r>
    </w:p>
    <w:p w14:paraId="7ABCD23B">
      <w:pPr>
        <w:spacing w:line="500" w:lineRule="exact"/>
        <w:ind w:firstLine="420" w:firstLineChars="200"/>
        <w:jc w:val="left"/>
        <w:rPr>
          <w:rFonts w:hint="eastAsia" w:ascii="宋体" w:hAnsi="宋体" w:cs="宋体"/>
          <w:szCs w:val="21"/>
        </w:rPr>
      </w:pPr>
      <w:r>
        <w:rPr>
          <w:rFonts w:hint="eastAsia" w:ascii="宋体" w:hAnsi="宋体" w:cs="宋体"/>
          <w:szCs w:val="21"/>
        </w:rPr>
        <w:t>本合同发生争议的，双方应友好协商、调解解决，协商不成的，双方均可向甲方所在地的人民法院提起诉讼。</w:t>
      </w:r>
    </w:p>
    <w:p w14:paraId="2B88CCB7">
      <w:pPr>
        <w:spacing w:before="72" w:beforeLines="30" w:after="72" w:afterLines="30" w:line="500" w:lineRule="exact"/>
        <w:ind w:firstLine="442" w:firstLineChars="200"/>
        <w:jc w:val="left"/>
        <w:rPr>
          <w:rFonts w:hint="eastAsia" w:ascii="宋体" w:hAnsi="宋体" w:cs="宋体"/>
          <w:b/>
          <w:bCs/>
          <w:sz w:val="22"/>
          <w:szCs w:val="22"/>
        </w:rPr>
      </w:pPr>
      <w:r>
        <w:rPr>
          <w:rFonts w:hint="eastAsia" w:ascii="宋体" w:hAnsi="宋体" w:cs="宋体"/>
          <w:b/>
          <w:bCs/>
          <w:sz w:val="22"/>
          <w:szCs w:val="22"/>
        </w:rPr>
        <w:t>十三、附则</w:t>
      </w:r>
    </w:p>
    <w:p w14:paraId="3723848E">
      <w:pPr>
        <w:spacing w:line="500" w:lineRule="exact"/>
        <w:ind w:firstLine="420" w:firstLineChars="200"/>
        <w:jc w:val="left"/>
        <w:rPr>
          <w:rFonts w:hint="eastAsia" w:ascii="宋体" w:hAnsi="宋体" w:cs="宋体"/>
          <w:szCs w:val="21"/>
        </w:rPr>
      </w:pPr>
      <w:r>
        <w:rPr>
          <w:rFonts w:hint="eastAsia" w:ascii="宋体" w:hAnsi="宋体" w:cs="宋体"/>
          <w:szCs w:val="21"/>
        </w:rPr>
        <w:t>本合同壹式陆份，甲方叁份，乙方叁份。自甲乙双方法定代表人或委托代理人签字(章)并盖公章(或合同专用章)之日起生效。</w:t>
      </w:r>
    </w:p>
    <w:p w14:paraId="3D0AB376">
      <w:pPr>
        <w:rPr>
          <w:sz w:val="23"/>
          <w:szCs w:val="23"/>
        </w:rPr>
      </w:pPr>
      <w:r>
        <w:rPr>
          <w:rFonts w:hint="eastAsia"/>
          <w:sz w:val="23"/>
          <w:szCs w:val="23"/>
        </w:rPr>
        <w:br w:type="page"/>
      </w:r>
    </w:p>
    <w:p w14:paraId="1E350017">
      <w:pPr>
        <w:pStyle w:val="14"/>
        <w:spacing w:before="88" w:line="222" w:lineRule="auto"/>
        <w:ind w:left="129"/>
        <w:rPr>
          <w:spacing w:val="17"/>
        </w:rPr>
      </w:pPr>
    </w:p>
    <w:p w14:paraId="0AE5985E">
      <w:pPr>
        <w:pStyle w:val="14"/>
        <w:spacing w:before="88" w:line="222" w:lineRule="auto"/>
        <w:ind w:left="129"/>
        <w:rPr>
          <w:spacing w:val="17"/>
        </w:rPr>
      </w:pPr>
    </w:p>
    <w:p w14:paraId="5D3D7432">
      <w:pPr>
        <w:pStyle w:val="14"/>
        <w:spacing w:before="88" w:line="222" w:lineRule="auto"/>
        <w:ind w:left="129"/>
        <w:rPr>
          <w:spacing w:val="17"/>
        </w:rPr>
      </w:pPr>
    </w:p>
    <w:p w14:paraId="528B881F">
      <w:pPr>
        <w:pStyle w:val="14"/>
        <w:spacing w:before="88" w:line="222" w:lineRule="auto"/>
        <w:ind w:left="129"/>
        <w:rPr>
          <w:spacing w:val="17"/>
        </w:rPr>
      </w:pPr>
    </w:p>
    <w:p w14:paraId="2A7B644F">
      <w:pPr>
        <w:pStyle w:val="14"/>
        <w:spacing w:after="0" w:line="960" w:lineRule="exact"/>
        <w:ind w:left="129"/>
        <w:jc w:val="left"/>
        <w:rPr>
          <w:rFonts w:hint="eastAsia" w:ascii="宋体" w:hAnsi="宋体" w:cs="宋体"/>
          <w:sz w:val="28"/>
          <w:szCs w:val="28"/>
        </w:rPr>
      </w:pPr>
      <w:r>
        <w:rPr>
          <w:rFonts w:hint="eastAsia" w:ascii="宋体" w:hAnsi="宋体" w:cs="宋体"/>
          <w:spacing w:val="17"/>
          <w:sz w:val="28"/>
          <w:szCs w:val="28"/>
        </w:rPr>
        <w:t>(以下无正文)</w:t>
      </w:r>
    </w:p>
    <w:p w14:paraId="3822F9F9">
      <w:pPr>
        <w:spacing w:line="960" w:lineRule="exact"/>
        <w:jc w:val="left"/>
        <w:rPr>
          <w:rFonts w:hint="eastAsia" w:ascii="宋体" w:hAnsi="宋体" w:cs="宋体"/>
          <w:sz w:val="28"/>
          <w:szCs w:val="28"/>
        </w:rPr>
      </w:pPr>
    </w:p>
    <w:p w14:paraId="3E47FC0F">
      <w:pPr>
        <w:pStyle w:val="14"/>
        <w:spacing w:after="0" w:line="960" w:lineRule="exact"/>
        <w:jc w:val="left"/>
        <w:rPr>
          <w:rFonts w:hint="eastAsia" w:ascii="宋体" w:hAnsi="宋体" w:cs="宋体"/>
          <w:sz w:val="28"/>
          <w:szCs w:val="28"/>
        </w:rPr>
      </w:pPr>
      <w:r>
        <w:rPr>
          <w:rFonts w:hint="eastAsia" w:ascii="宋体" w:hAnsi="宋体" w:cs="宋体"/>
          <w:spacing w:val="18"/>
          <w:sz w:val="28"/>
          <w:szCs w:val="28"/>
        </w:rPr>
        <w:t>甲方：</w:t>
      </w:r>
      <w:r>
        <w:rPr>
          <w:rFonts w:hint="eastAsia" w:ascii="宋体" w:hAnsi="宋体" w:cs="宋体"/>
          <w:spacing w:val="18"/>
          <w:sz w:val="28"/>
          <w:szCs w:val="28"/>
          <w:u w:val="single"/>
          <w:lang w:val="en-US" w:eastAsia="zh-CN"/>
        </w:rPr>
        <w:t xml:space="preserve">                           </w:t>
      </w:r>
      <w:r>
        <w:rPr>
          <w:rFonts w:hint="eastAsia" w:ascii="宋体" w:hAnsi="宋体" w:cs="宋体"/>
          <w:spacing w:val="18"/>
          <w:sz w:val="28"/>
          <w:szCs w:val="28"/>
          <w:u w:val="single"/>
        </w:rPr>
        <w:t xml:space="preserve"> </w:t>
      </w:r>
      <w:r>
        <w:rPr>
          <w:rFonts w:hint="eastAsia" w:ascii="宋体" w:hAnsi="宋体" w:cs="宋体"/>
          <w:spacing w:val="18"/>
          <w:sz w:val="28"/>
          <w:szCs w:val="28"/>
        </w:rPr>
        <w:t xml:space="preserve"> (</w:t>
      </w:r>
      <w:r>
        <w:rPr>
          <w:rFonts w:hint="eastAsia" w:ascii="宋体" w:hAnsi="宋体" w:cs="宋体"/>
          <w:spacing w:val="17"/>
          <w:sz w:val="28"/>
          <w:szCs w:val="28"/>
        </w:rPr>
        <w:t>盖章)</w:t>
      </w:r>
    </w:p>
    <w:p w14:paraId="3D1B7DFC">
      <w:pPr>
        <w:pStyle w:val="14"/>
        <w:spacing w:after="0" w:line="960" w:lineRule="exact"/>
        <w:jc w:val="left"/>
        <w:rPr>
          <w:rFonts w:hint="eastAsia" w:ascii="宋体" w:hAnsi="宋体" w:cs="宋体"/>
          <w:sz w:val="28"/>
          <w:szCs w:val="28"/>
        </w:rPr>
      </w:pPr>
      <w:r>
        <w:rPr>
          <w:rFonts w:hint="eastAsia" w:ascii="宋体" w:hAnsi="宋体" w:cs="宋体"/>
          <w:spacing w:val="8"/>
          <w:sz w:val="28"/>
          <w:szCs w:val="28"/>
        </w:rPr>
        <w:t>法定代表人/委托代理人：</w:t>
      </w:r>
      <w:r>
        <w:rPr>
          <w:rFonts w:hint="eastAsia" w:ascii="宋体" w:hAnsi="宋体" w:cs="宋体"/>
          <w:spacing w:val="-107"/>
          <w:sz w:val="28"/>
          <w:szCs w:val="28"/>
        </w:rPr>
        <w:t xml:space="preserve"> </w:t>
      </w:r>
      <w:r>
        <w:rPr>
          <w:rFonts w:hint="eastAsia" w:ascii="宋体" w:hAnsi="宋体" w:cs="宋体"/>
          <w:sz w:val="28"/>
          <w:szCs w:val="28"/>
          <w:u w:val="single"/>
        </w:rPr>
        <w:t xml:space="preserve">                </w:t>
      </w:r>
    </w:p>
    <w:p w14:paraId="717B4279">
      <w:pPr>
        <w:pStyle w:val="14"/>
        <w:spacing w:after="0" w:line="960" w:lineRule="exact"/>
        <w:jc w:val="left"/>
        <w:rPr>
          <w:rFonts w:hint="eastAsia" w:ascii="宋体" w:hAnsi="宋体" w:cs="宋体"/>
          <w:sz w:val="28"/>
          <w:szCs w:val="28"/>
        </w:rPr>
      </w:pPr>
      <w:r>
        <w:rPr>
          <w:rFonts w:hint="eastAsia" w:ascii="宋体" w:hAnsi="宋体" w:cs="宋体"/>
          <w:spacing w:val="-6"/>
          <w:sz w:val="28"/>
          <w:szCs w:val="28"/>
        </w:rPr>
        <w:t>签订日期：</w:t>
      </w:r>
      <w:r>
        <w:rPr>
          <w:rFonts w:hint="eastAsia" w:ascii="宋体" w:hAnsi="宋体" w:cs="宋体"/>
          <w:spacing w:val="20"/>
          <w:sz w:val="28"/>
          <w:szCs w:val="28"/>
        </w:rPr>
        <w:t xml:space="preserve">     </w:t>
      </w:r>
      <w:r>
        <w:rPr>
          <w:rFonts w:hint="eastAsia" w:ascii="宋体" w:hAnsi="宋体" w:cs="宋体"/>
          <w:spacing w:val="-6"/>
          <w:position w:val="-1"/>
          <w:sz w:val="28"/>
          <w:szCs w:val="28"/>
        </w:rPr>
        <w:t>年</w:t>
      </w:r>
      <w:r>
        <w:rPr>
          <w:rFonts w:hint="eastAsia" w:ascii="宋体" w:hAnsi="宋体" w:cs="宋体"/>
          <w:spacing w:val="4"/>
          <w:position w:val="-1"/>
          <w:sz w:val="28"/>
          <w:szCs w:val="28"/>
        </w:rPr>
        <w:t xml:space="preserve">      </w:t>
      </w:r>
      <w:r>
        <w:rPr>
          <w:rFonts w:hint="eastAsia" w:ascii="宋体" w:hAnsi="宋体" w:cs="宋体"/>
          <w:spacing w:val="-6"/>
          <w:position w:val="-1"/>
          <w:sz w:val="28"/>
          <w:szCs w:val="28"/>
        </w:rPr>
        <w:t>月</w:t>
      </w:r>
      <w:r>
        <w:rPr>
          <w:rFonts w:hint="eastAsia" w:ascii="宋体" w:hAnsi="宋体" w:cs="宋体"/>
          <w:spacing w:val="11"/>
          <w:position w:val="-1"/>
          <w:sz w:val="28"/>
          <w:szCs w:val="28"/>
        </w:rPr>
        <w:t xml:space="preserve">      </w:t>
      </w:r>
      <w:r>
        <w:rPr>
          <w:rFonts w:hint="eastAsia" w:ascii="宋体" w:hAnsi="宋体" w:cs="宋体"/>
          <w:spacing w:val="-6"/>
          <w:position w:val="-1"/>
          <w:sz w:val="28"/>
          <w:szCs w:val="28"/>
        </w:rPr>
        <w:t>日</w:t>
      </w:r>
    </w:p>
    <w:p w14:paraId="03F2AE60">
      <w:pPr>
        <w:spacing w:line="960" w:lineRule="exact"/>
        <w:jc w:val="left"/>
        <w:rPr>
          <w:rFonts w:hint="eastAsia" w:ascii="宋体" w:hAnsi="宋体" w:cs="宋体"/>
          <w:sz w:val="28"/>
          <w:szCs w:val="28"/>
        </w:rPr>
      </w:pPr>
    </w:p>
    <w:p w14:paraId="655C1BC3">
      <w:pPr>
        <w:spacing w:line="960" w:lineRule="exact"/>
        <w:jc w:val="left"/>
        <w:rPr>
          <w:rFonts w:hint="eastAsia" w:ascii="宋体" w:hAnsi="宋体" w:cs="宋体"/>
          <w:sz w:val="28"/>
          <w:szCs w:val="28"/>
        </w:rPr>
      </w:pPr>
    </w:p>
    <w:p w14:paraId="5CF0EA44">
      <w:pPr>
        <w:spacing w:line="960" w:lineRule="exact"/>
        <w:jc w:val="left"/>
        <w:rPr>
          <w:rFonts w:hint="eastAsia" w:ascii="宋体" w:hAnsi="宋体" w:cs="宋体"/>
          <w:sz w:val="28"/>
          <w:szCs w:val="28"/>
        </w:rPr>
      </w:pPr>
    </w:p>
    <w:p w14:paraId="71889E93">
      <w:pPr>
        <w:pStyle w:val="14"/>
        <w:spacing w:after="0" w:line="960" w:lineRule="exact"/>
        <w:ind w:left="93"/>
        <w:jc w:val="left"/>
        <w:rPr>
          <w:rFonts w:hint="eastAsia" w:ascii="宋体" w:hAnsi="宋体" w:cs="宋体"/>
          <w:sz w:val="28"/>
          <w:szCs w:val="28"/>
        </w:rPr>
      </w:pPr>
      <w:r>
        <w:rPr>
          <w:rFonts w:hint="eastAsia" w:ascii="宋体" w:hAnsi="宋体" w:cs="宋体"/>
          <w:spacing w:val="18"/>
          <w:sz w:val="28"/>
          <w:szCs w:val="28"/>
        </w:rPr>
        <w:t>乙方</w:t>
      </w:r>
      <w:r>
        <w:rPr>
          <w:rFonts w:hint="eastAsia" w:ascii="宋体" w:hAnsi="宋体" w:cs="宋体"/>
          <w:i/>
          <w:iCs/>
          <w:spacing w:val="10"/>
          <w:sz w:val="28"/>
          <w:szCs w:val="28"/>
        </w:rPr>
        <w:t>：</w:t>
      </w:r>
      <w:r>
        <w:rPr>
          <w:rFonts w:hint="eastAsia" w:ascii="宋体" w:hAnsi="宋体" w:cs="宋体"/>
          <w:spacing w:val="-18"/>
          <w:sz w:val="28"/>
          <w:szCs w:val="28"/>
        </w:rPr>
        <w:t xml:space="preserve"> </w:t>
      </w:r>
      <w:r>
        <w:rPr>
          <w:rFonts w:hint="eastAsia" w:ascii="宋体" w:hAnsi="宋体" w:cs="宋体"/>
          <w:spacing w:val="48"/>
          <w:sz w:val="28"/>
          <w:szCs w:val="28"/>
          <w:u w:val="single"/>
        </w:rPr>
        <w:t xml:space="preserve"> </w:t>
      </w:r>
      <w:r>
        <w:rPr>
          <w:rFonts w:hint="eastAsia" w:ascii="宋体" w:hAnsi="宋体" w:cs="宋体"/>
          <w:spacing w:val="10"/>
          <w:sz w:val="28"/>
          <w:szCs w:val="28"/>
          <w:u w:val="single"/>
          <w:lang w:val="en-US" w:eastAsia="zh-CN"/>
        </w:rPr>
        <w:t xml:space="preserve">                               </w:t>
      </w:r>
      <w:r>
        <w:rPr>
          <w:rFonts w:hint="eastAsia" w:ascii="宋体" w:hAnsi="宋体" w:cs="宋体"/>
          <w:spacing w:val="10"/>
          <w:sz w:val="28"/>
          <w:szCs w:val="28"/>
        </w:rPr>
        <w:t xml:space="preserve"> (盖章)</w:t>
      </w:r>
    </w:p>
    <w:p w14:paraId="7C76E959">
      <w:pPr>
        <w:pStyle w:val="14"/>
        <w:spacing w:after="0" w:line="960" w:lineRule="exact"/>
        <w:jc w:val="left"/>
        <w:rPr>
          <w:rFonts w:hint="eastAsia" w:ascii="宋体" w:hAnsi="宋体" w:cs="宋体"/>
          <w:sz w:val="28"/>
          <w:szCs w:val="28"/>
        </w:rPr>
      </w:pPr>
      <w:r>
        <w:rPr>
          <w:rFonts w:hint="eastAsia" w:ascii="宋体" w:hAnsi="宋体" w:cs="宋体"/>
          <w:sz w:val="28"/>
          <w:szCs w:val="28"/>
        </w:rPr>
        <w:t xml:space="preserve">法定代表人/委托代理人： </w:t>
      </w:r>
      <w:r>
        <w:rPr>
          <w:rFonts w:hint="eastAsia" w:ascii="宋体" w:hAnsi="宋体" w:cs="宋体"/>
          <w:sz w:val="28"/>
          <w:szCs w:val="28"/>
          <w:u w:val="single"/>
        </w:rPr>
        <w:t xml:space="preserve">         </w:t>
      </w:r>
      <w:r>
        <w:rPr>
          <w:rFonts w:hint="eastAsia" w:ascii="宋体" w:hAnsi="宋体" w:cs="宋体"/>
          <w:spacing w:val="-1"/>
          <w:sz w:val="28"/>
          <w:szCs w:val="28"/>
          <w:u w:val="single"/>
        </w:rPr>
        <w:t xml:space="preserve">      </w:t>
      </w:r>
    </w:p>
    <w:p w14:paraId="73A98822">
      <w:pPr>
        <w:pStyle w:val="14"/>
        <w:spacing w:after="0" w:line="960" w:lineRule="exact"/>
        <w:jc w:val="left"/>
        <w:rPr>
          <w:rFonts w:hint="eastAsia" w:ascii="黑体" w:hAnsi="黑体" w:eastAsia="黑体" w:cs="黑体"/>
        </w:rPr>
        <w:sectPr>
          <w:footerReference r:id="rId8" w:type="default"/>
          <w:pgSz w:w="11900" w:h="16830"/>
          <w:pgMar w:top="1587" w:right="1587" w:bottom="1587" w:left="1587" w:header="0" w:footer="850" w:gutter="0"/>
          <w:pgNumType w:fmt="numberInDash" w:start="1"/>
          <w:cols w:space="720" w:num="1"/>
        </w:sectPr>
      </w:pPr>
      <w:r>
        <w:rPr>
          <w:rFonts w:hint="eastAsia" w:ascii="宋体" w:hAnsi="宋体" w:cs="宋体"/>
          <w:spacing w:val="-15"/>
          <w:sz w:val="28"/>
          <w:szCs w:val="28"/>
        </w:rPr>
        <w:t>签 订</w:t>
      </w:r>
      <w:r>
        <w:rPr>
          <w:rFonts w:hint="eastAsia" w:ascii="宋体" w:hAnsi="宋体" w:cs="宋体"/>
          <w:spacing w:val="34"/>
          <w:sz w:val="28"/>
          <w:szCs w:val="28"/>
        </w:rPr>
        <w:t xml:space="preserve"> </w:t>
      </w:r>
      <w:r>
        <w:rPr>
          <w:rFonts w:hint="eastAsia" w:ascii="宋体" w:hAnsi="宋体" w:cs="宋体"/>
          <w:spacing w:val="-15"/>
          <w:sz w:val="28"/>
          <w:szCs w:val="28"/>
        </w:rPr>
        <w:t>日 期 ：</w:t>
      </w:r>
      <w:r>
        <w:rPr>
          <w:rFonts w:hint="eastAsia" w:ascii="宋体" w:hAnsi="宋体" w:cs="宋体"/>
          <w:spacing w:val="1"/>
          <w:sz w:val="28"/>
          <w:szCs w:val="28"/>
        </w:rPr>
        <w:t xml:space="preserve">      </w:t>
      </w:r>
      <w:r>
        <w:rPr>
          <w:rFonts w:hint="eastAsia" w:ascii="宋体" w:hAnsi="宋体" w:cs="宋体"/>
          <w:spacing w:val="-15"/>
          <w:sz w:val="28"/>
          <w:szCs w:val="28"/>
        </w:rPr>
        <w:t>年</w:t>
      </w:r>
      <w:r>
        <w:rPr>
          <w:rFonts w:hint="eastAsia" w:ascii="宋体" w:hAnsi="宋体" w:cs="宋体"/>
          <w:spacing w:val="13"/>
          <w:sz w:val="28"/>
          <w:szCs w:val="28"/>
        </w:rPr>
        <w:t xml:space="preserve">    </w:t>
      </w:r>
      <w:r>
        <w:rPr>
          <w:rFonts w:hint="eastAsia" w:ascii="宋体" w:hAnsi="宋体" w:cs="宋体"/>
          <w:spacing w:val="-15"/>
          <w:sz w:val="28"/>
          <w:szCs w:val="28"/>
        </w:rPr>
        <w:t xml:space="preserve">月     </w:t>
      </w:r>
    </w:p>
    <w:p w14:paraId="6659761A">
      <w:pPr>
        <w:rPr>
          <w:rFonts w:ascii="宋体"/>
          <w:b/>
          <w:sz w:val="32"/>
          <w:szCs w:val="32"/>
        </w:rPr>
      </w:pPr>
    </w:p>
    <w:p w14:paraId="79B6295A">
      <w:pPr>
        <w:spacing w:before="156" w:beforeLines="50" w:after="156" w:afterLines="50" w:line="600" w:lineRule="exact"/>
        <w:jc w:val="center"/>
        <w:outlineLvl w:val="0"/>
        <w:rPr>
          <w:rFonts w:ascii="宋体"/>
          <w:b/>
          <w:sz w:val="32"/>
          <w:szCs w:val="32"/>
        </w:rPr>
      </w:pPr>
      <w:r>
        <w:rPr>
          <w:rFonts w:hint="eastAsia" w:ascii="宋体"/>
          <w:b/>
          <w:sz w:val="32"/>
          <w:szCs w:val="32"/>
        </w:rPr>
        <w:t>第六章  招标文件格式</w:t>
      </w:r>
    </w:p>
    <w:p w14:paraId="44C34767">
      <w:pPr>
        <w:jc w:val="center"/>
        <w:rPr>
          <w:rFonts w:eastAsia="黑体"/>
          <w:sz w:val="20"/>
        </w:rPr>
      </w:pPr>
    </w:p>
    <w:p w14:paraId="12B0AB51">
      <w:pPr>
        <w:rPr>
          <w:rFonts w:eastAsia="黑体"/>
          <w:sz w:val="20"/>
        </w:rPr>
      </w:pPr>
    </w:p>
    <w:p w14:paraId="65B13DED">
      <w:pPr>
        <w:rPr>
          <w:rFonts w:eastAsia="黑体"/>
          <w:sz w:val="20"/>
        </w:rPr>
      </w:pPr>
    </w:p>
    <w:p w14:paraId="0F1DEA53">
      <w:pPr>
        <w:rPr>
          <w:rFonts w:eastAsia="黑体"/>
          <w:sz w:val="20"/>
        </w:rPr>
      </w:pPr>
    </w:p>
    <w:p w14:paraId="0D73A1A1">
      <w:pPr>
        <w:jc w:val="center"/>
        <w:rPr>
          <w:rFonts w:ascii="宋体"/>
          <w:b/>
          <w:sz w:val="44"/>
          <w:szCs w:val="44"/>
        </w:rPr>
      </w:pPr>
      <w:r>
        <w:rPr>
          <w:rFonts w:hint="eastAsia" w:ascii="宋体"/>
          <w:b/>
          <w:sz w:val="44"/>
          <w:szCs w:val="44"/>
        </w:rPr>
        <w:t>资信证明文件</w:t>
      </w:r>
    </w:p>
    <w:p w14:paraId="2B7968EA">
      <w:pPr>
        <w:jc w:val="center"/>
        <w:rPr>
          <w:rFonts w:eastAsia="黑体"/>
          <w:sz w:val="44"/>
          <w:szCs w:val="44"/>
        </w:rPr>
      </w:pPr>
    </w:p>
    <w:p w14:paraId="3B423825">
      <w:pPr>
        <w:jc w:val="center"/>
        <w:rPr>
          <w:rFonts w:eastAsia="黑体"/>
          <w:sz w:val="44"/>
          <w:szCs w:val="44"/>
        </w:rPr>
      </w:pPr>
    </w:p>
    <w:p w14:paraId="6D49D390">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5EA60D66">
      <w:pPr>
        <w:jc w:val="center"/>
        <w:rPr>
          <w:rFonts w:ascii="宋体"/>
          <w:sz w:val="44"/>
          <w:szCs w:val="44"/>
        </w:rPr>
      </w:pPr>
      <w:r>
        <w:rPr>
          <w:rFonts w:hint="eastAsia" w:ascii="宋体"/>
          <w:sz w:val="28"/>
          <w:szCs w:val="28"/>
          <w:u w:val="single"/>
        </w:rPr>
        <w:t xml:space="preserve">  </w:t>
      </w:r>
    </w:p>
    <w:p w14:paraId="7691238B">
      <w:pPr>
        <w:rPr>
          <w:rFonts w:ascii="宋体"/>
          <w:sz w:val="28"/>
          <w:szCs w:val="28"/>
        </w:rPr>
      </w:pPr>
    </w:p>
    <w:p w14:paraId="3742B360">
      <w:pPr>
        <w:rPr>
          <w:rFonts w:ascii="宋体"/>
          <w:sz w:val="28"/>
          <w:szCs w:val="28"/>
        </w:rPr>
      </w:pPr>
    </w:p>
    <w:p w14:paraId="62B8FC86">
      <w:pPr>
        <w:rPr>
          <w:rFonts w:ascii="宋体"/>
          <w:sz w:val="28"/>
          <w:szCs w:val="28"/>
        </w:rPr>
      </w:pPr>
    </w:p>
    <w:p w14:paraId="7D23F189">
      <w:pPr>
        <w:rPr>
          <w:rFonts w:ascii="宋体"/>
          <w:sz w:val="28"/>
          <w:szCs w:val="28"/>
        </w:rPr>
      </w:pPr>
    </w:p>
    <w:p w14:paraId="42A88458">
      <w:pPr>
        <w:rPr>
          <w:rFonts w:ascii="宋体"/>
          <w:sz w:val="28"/>
          <w:szCs w:val="28"/>
        </w:rPr>
      </w:pPr>
    </w:p>
    <w:p w14:paraId="05D012F9">
      <w:pPr>
        <w:rPr>
          <w:rFonts w:ascii="宋体"/>
          <w:sz w:val="28"/>
          <w:szCs w:val="28"/>
        </w:rPr>
      </w:pPr>
    </w:p>
    <w:p w14:paraId="58373D45">
      <w:pPr>
        <w:rPr>
          <w:rFonts w:ascii="宋体"/>
          <w:sz w:val="28"/>
          <w:szCs w:val="28"/>
        </w:rPr>
      </w:pPr>
    </w:p>
    <w:p w14:paraId="734B660D">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53394E04">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14:paraId="4986FEA3">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09B2D2A1">
      <w:pPr>
        <w:spacing w:line="720" w:lineRule="auto"/>
        <w:jc w:val="center"/>
        <w:rPr>
          <w:rFonts w:ascii="宋体"/>
          <w:b/>
          <w:sz w:val="36"/>
          <w:szCs w:val="36"/>
        </w:rPr>
      </w:pPr>
    </w:p>
    <w:p w14:paraId="28BC2454">
      <w:pPr>
        <w:spacing w:line="400" w:lineRule="exact"/>
        <w:ind w:firstLine="4130" w:firstLineChars="935"/>
        <w:rPr>
          <w:b/>
          <w:sz w:val="44"/>
          <w:szCs w:val="44"/>
        </w:rPr>
      </w:pPr>
    </w:p>
    <w:p w14:paraId="76C1DE1F">
      <w:pPr>
        <w:spacing w:line="400" w:lineRule="exact"/>
        <w:ind w:firstLine="4130" w:firstLineChars="935"/>
        <w:rPr>
          <w:b/>
          <w:sz w:val="44"/>
          <w:szCs w:val="44"/>
        </w:rPr>
      </w:pPr>
    </w:p>
    <w:p w14:paraId="19AB07E8">
      <w:pPr>
        <w:spacing w:line="400" w:lineRule="exact"/>
        <w:ind w:firstLine="4130" w:firstLineChars="935"/>
        <w:rPr>
          <w:b/>
          <w:sz w:val="44"/>
          <w:szCs w:val="44"/>
        </w:rPr>
      </w:pPr>
    </w:p>
    <w:p w14:paraId="5BA0D63D">
      <w:pPr>
        <w:jc w:val="center"/>
        <w:rPr>
          <w:b/>
          <w:sz w:val="44"/>
          <w:szCs w:val="44"/>
        </w:rPr>
      </w:pPr>
      <w:r>
        <w:rPr>
          <w:rFonts w:hint="eastAsia"/>
          <w:b/>
          <w:sz w:val="36"/>
          <w:szCs w:val="36"/>
        </w:rPr>
        <w:t>目   录</w:t>
      </w:r>
    </w:p>
    <w:p w14:paraId="30A9EC6A">
      <w:pPr>
        <w:spacing w:line="400" w:lineRule="exact"/>
        <w:ind w:firstLine="562" w:firstLineChars="200"/>
        <w:rPr>
          <w:b/>
          <w:sz w:val="28"/>
          <w:szCs w:val="28"/>
        </w:rPr>
      </w:pPr>
    </w:p>
    <w:p w14:paraId="0904FEAC">
      <w:pPr>
        <w:spacing w:line="500" w:lineRule="exact"/>
        <w:ind w:firstLine="420" w:firstLineChars="200"/>
        <w:jc w:val="left"/>
        <w:rPr>
          <w:rFonts w:ascii="宋体"/>
          <w:szCs w:val="21"/>
        </w:rPr>
      </w:pPr>
      <w:r>
        <w:rPr>
          <w:rFonts w:hint="eastAsia" w:ascii="宋体"/>
          <w:szCs w:val="21"/>
        </w:rPr>
        <w:t xml:space="preserve">（1）法定代表人身份证明及其有效身份证复印件（或法定代表人授权委托书及其有效身份证复印件）（格式见附件）；                                                                                                                                                                                                                                                                                                                                                                                                                                                                                                                                                                                                                                                                                                                                                                                                                                                                                                                                                                                                                                                                                                                                                                                                                                                                                                                                                                                                                                                                                                                                                                                                                                                                                        </w:t>
      </w:r>
    </w:p>
    <w:p w14:paraId="7780E98D">
      <w:pPr>
        <w:spacing w:line="500" w:lineRule="exact"/>
        <w:ind w:firstLine="420" w:firstLineChars="200"/>
        <w:jc w:val="left"/>
        <w:rPr>
          <w:rFonts w:ascii="宋体"/>
          <w:szCs w:val="21"/>
        </w:rPr>
      </w:pPr>
      <w:r>
        <w:rPr>
          <w:rFonts w:hint="eastAsia" w:ascii="宋体"/>
          <w:szCs w:val="21"/>
        </w:rPr>
        <w:t>（2）</w:t>
      </w:r>
      <w:r>
        <w:rPr>
          <w:rFonts w:hint="eastAsia" w:hAnsi="宋体"/>
          <w:szCs w:val="21"/>
        </w:rPr>
        <w:t>投标人有效的营业执照</w:t>
      </w:r>
      <w:r>
        <w:rPr>
          <w:rFonts w:hint="eastAsia" w:ascii="宋体"/>
          <w:szCs w:val="21"/>
        </w:rPr>
        <w:t>；</w:t>
      </w:r>
    </w:p>
    <w:p w14:paraId="5C4FC539">
      <w:pPr>
        <w:spacing w:line="500" w:lineRule="exact"/>
        <w:ind w:firstLine="420" w:firstLineChars="200"/>
        <w:jc w:val="left"/>
        <w:rPr>
          <w:rFonts w:hint="eastAsia" w:ascii="宋体" w:hAnsi="宋体" w:cs="宋体-18030"/>
          <w:szCs w:val="21"/>
        </w:rPr>
      </w:pPr>
      <w:r>
        <w:rPr>
          <w:rFonts w:hint="eastAsia" w:ascii="宋体" w:hAnsi="宋体" w:cs="宋体-18030"/>
          <w:szCs w:val="21"/>
        </w:rPr>
        <w:t>（3）诚信投标承诺书（格式见附件）；</w:t>
      </w:r>
    </w:p>
    <w:p w14:paraId="38373E3A">
      <w:pPr>
        <w:spacing w:line="500" w:lineRule="exact"/>
        <w:ind w:firstLine="420" w:firstLineChars="200"/>
        <w:jc w:val="left"/>
        <w:rPr>
          <w:rFonts w:ascii="宋体"/>
          <w:szCs w:val="21"/>
        </w:rPr>
      </w:pPr>
      <w:r>
        <w:rPr>
          <w:rFonts w:hint="eastAsia" w:ascii="宋体" w:hAnsi="宋体" w:cs="宋体-18030"/>
          <w:szCs w:val="21"/>
        </w:rPr>
        <w:t>（4）资信评分过程所需其他</w:t>
      </w:r>
      <w:r>
        <w:rPr>
          <w:rFonts w:hint="eastAsia" w:ascii="宋体"/>
          <w:szCs w:val="21"/>
        </w:rPr>
        <w:t>支持资料。</w:t>
      </w:r>
    </w:p>
    <w:p w14:paraId="52371B11">
      <w:pPr>
        <w:spacing w:line="500" w:lineRule="exact"/>
        <w:ind w:firstLine="420" w:firstLineChars="200"/>
        <w:jc w:val="left"/>
        <w:rPr>
          <w:rFonts w:ascii="宋体"/>
          <w:szCs w:val="21"/>
        </w:rPr>
      </w:pPr>
    </w:p>
    <w:p w14:paraId="1FD75D18">
      <w:pPr>
        <w:spacing w:line="400" w:lineRule="exact"/>
        <w:ind w:firstLine="562" w:firstLineChars="200"/>
        <w:rPr>
          <w:b/>
          <w:sz w:val="28"/>
          <w:szCs w:val="28"/>
        </w:rPr>
      </w:pPr>
    </w:p>
    <w:p w14:paraId="370B4C1A">
      <w:pPr>
        <w:spacing w:line="400" w:lineRule="exact"/>
        <w:ind w:firstLine="562" w:firstLineChars="200"/>
        <w:rPr>
          <w:b/>
          <w:sz w:val="28"/>
          <w:szCs w:val="28"/>
        </w:rPr>
      </w:pPr>
    </w:p>
    <w:p w14:paraId="09E594E0">
      <w:pPr>
        <w:spacing w:line="400" w:lineRule="exact"/>
        <w:ind w:firstLine="562" w:firstLineChars="200"/>
        <w:rPr>
          <w:b/>
          <w:sz w:val="28"/>
          <w:szCs w:val="28"/>
        </w:rPr>
      </w:pPr>
    </w:p>
    <w:p w14:paraId="235911AE">
      <w:pPr>
        <w:spacing w:line="400" w:lineRule="exact"/>
        <w:ind w:firstLine="562" w:firstLineChars="200"/>
        <w:rPr>
          <w:b/>
          <w:sz w:val="28"/>
          <w:szCs w:val="28"/>
        </w:rPr>
      </w:pPr>
    </w:p>
    <w:p w14:paraId="52FD35E4">
      <w:pPr>
        <w:spacing w:line="400" w:lineRule="exact"/>
        <w:ind w:firstLine="562" w:firstLineChars="200"/>
        <w:rPr>
          <w:b/>
          <w:sz w:val="28"/>
          <w:szCs w:val="28"/>
        </w:rPr>
      </w:pPr>
    </w:p>
    <w:p w14:paraId="3743E6E4">
      <w:pPr>
        <w:spacing w:line="400" w:lineRule="exact"/>
        <w:rPr>
          <w:b/>
          <w:sz w:val="28"/>
          <w:szCs w:val="28"/>
        </w:rPr>
        <w:sectPr>
          <w:headerReference r:id="rId9" w:type="default"/>
          <w:footerReference r:id="rId10" w:type="default"/>
          <w:pgSz w:w="11906" w:h="16838"/>
          <w:pgMar w:top="1587" w:right="1587" w:bottom="1587" w:left="1587" w:header="851" w:footer="992" w:gutter="0"/>
          <w:pgNumType w:fmt="numberInDash"/>
          <w:cols w:space="720" w:num="1"/>
          <w:docGrid w:type="lines" w:linePitch="312" w:charSpace="0"/>
        </w:sectPr>
      </w:pPr>
    </w:p>
    <w:p w14:paraId="54D8C531">
      <w:pPr>
        <w:spacing w:line="360" w:lineRule="auto"/>
        <w:rPr>
          <w:b/>
          <w:sz w:val="28"/>
          <w:szCs w:val="28"/>
        </w:rPr>
      </w:pPr>
      <w:r>
        <w:rPr>
          <w:rFonts w:hint="eastAsia"/>
          <w:b/>
          <w:sz w:val="28"/>
          <w:szCs w:val="28"/>
        </w:rPr>
        <w:t>附件1</w:t>
      </w:r>
    </w:p>
    <w:p w14:paraId="75A79258">
      <w:pPr>
        <w:spacing w:line="360" w:lineRule="auto"/>
        <w:ind w:left="720"/>
        <w:jc w:val="center"/>
        <w:rPr>
          <w:rFonts w:ascii="宋体"/>
          <w:b/>
          <w:sz w:val="28"/>
          <w:szCs w:val="28"/>
        </w:rPr>
      </w:pPr>
      <w:r>
        <w:rPr>
          <w:rFonts w:hint="eastAsia"/>
          <w:b/>
          <w:sz w:val="28"/>
          <w:szCs w:val="28"/>
        </w:rPr>
        <w:t>法定代表人身份证明或授权委托书</w:t>
      </w:r>
    </w:p>
    <w:p w14:paraId="4BD2D961">
      <w:pPr>
        <w:pStyle w:val="122"/>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6C300616">
      <w:pPr>
        <w:spacing w:line="480" w:lineRule="exact"/>
        <w:ind w:firstLine="480" w:firstLineChars="200"/>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14:paraId="3FB957D5">
      <w:pPr>
        <w:spacing w:line="480" w:lineRule="exact"/>
        <w:ind w:firstLine="480" w:firstLineChars="200"/>
        <w:rPr>
          <w:rFonts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14:paraId="79704F6A">
      <w:pPr>
        <w:spacing w:line="480" w:lineRule="exact"/>
        <w:ind w:firstLine="480" w:firstLineChars="200"/>
        <w:rPr>
          <w:rFonts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14:paraId="62C9C77A">
      <w:pPr>
        <w:spacing w:line="48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C4A4A19">
      <w:pPr>
        <w:spacing w:line="480" w:lineRule="exact"/>
        <w:ind w:firstLine="480" w:firstLineChars="200"/>
        <w:rPr>
          <w:rFonts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14:paraId="63E13C5E">
      <w:pPr>
        <w:spacing w:line="480" w:lineRule="exact"/>
        <w:ind w:firstLine="1440" w:firstLineChars="200"/>
        <w:rPr>
          <w:rFonts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14:paraId="303334F5">
      <w:pPr>
        <w:spacing w:line="480" w:lineRule="exact"/>
        <w:ind w:firstLine="480" w:firstLineChars="200"/>
        <w:rPr>
          <w:rFonts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14:paraId="7226A7A7">
      <w:pPr>
        <w:spacing w:line="480" w:lineRule="exact"/>
        <w:ind w:firstLine="960" w:firstLineChars="400"/>
        <w:rPr>
          <w:rFonts w:ascii="宋体"/>
          <w:sz w:val="24"/>
        </w:rPr>
      </w:pPr>
      <w:r>
        <w:rPr>
          <w:rFonts w:hint="eastAsia" w:ascii="宋体"/>
          <w:sz w:val="24"/>
        </w:rPr>
        <w:t>特此证明。</w:t>
      </w:r>
    </w:p>
    <w:p w14:paraId="30822F62">
      <w:pPr>
        <w:spacing w:line="360" w:lineRule="auto"/>
        <w:ind w:firstLine="3480" w:firstLineChars="1450"/>
        <w:rPr>
          <w:rFonts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（盖单位章）</w:t>
      </w:r>
    </w:p>
    <w:p w14:paraId="69EF04FD">
      <w:pPr>
        <w:wordWrap w:val="0"/>
        <w:spacing w:line="360" w:lineRule="auto"/>
        <w:jc w:val="right"/>
      </w:pPr>
      <w:r>
        <w:rPr>
          <w:rFonts w:hint="eastAsia" w:ascii="宋体"/>
          <w:sz w:val="24"/>
        </w:rPr>
        <w:t xml:space="preserve">                                        </w:t>
      </w:r>
      <w:r>
        <w:rPr>
          <w:rFonts w:hint="eastAsia" w:ascii="宋体"/>
          <w:sz w:val="24"/>
          <w:u w:val="single"/>
        </w:rPr>
        <w:t xml:space="preserve">       </w:t>
      </w:r>
      <w:r>
        <w:rPr>
          <w:rFonts w:hint="eastAsia" w:ascii="宋体"/>
          <w:sz w:val="24"/>
        </w:rPr>
        <w:t xml:space="preserve">年 </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日  </w:t>
      </w:r>
    </w:p>
    <w:p w14:paraId="108FBE61">
      <w:pPr>
        <w:spacing w:before="312" w:beforeLines="100" w:after="312" w:afterLines="100" w:line="480" w:lineRule="exact"/>
        <w:ind w:firstLine="3654" w:firstLineChars="1305"/>
        <w:rPr>
          <w:rFonts w:ascii="宋体"/>
          <w:sz w:val="28"/>
          <w:szCs w:val="28"/>
        </w:rPr>
      </w:pPr>
      <w:r>
        <w:rPr>
          <w:rFonts w:hint="eastAsia" w:ascii="宋体"/>
          <w:sz w:val="28"/>
          <w:szCs w:val="28"/>
        </w:rPr>
        <w:t>2.授权委托书</w:t>
      </w:r>
    </w:p>
    <w:p w14:paraId="699F2BFD">
      <w:pPr>
        <w:spacing w:line="480" w:lineRule="exact"/>
        <w:ind w:firstLine="480" w:firstLineChars="200"/>
        <w:rPr>
          <w:rFonts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”(项目名称、编号）招标文件，全权处理与该项目投标、评审答疑、签订合同以及与合同执行有关的一切事务，其法律后果由我方承担。</w:t>
      </w:r>
    </w:p>
    <w:p w14:paraId="0BB52CCC">
      <w:pPr>
        <w:spacing w:line="480" w:lineRule="exact"/>
        <w:ind w:firstLine="480" w:firstLineChars="200"/>
        <w:rPr>
          <w:rFonts w:ascii="宋体"/>
          <w:sz w:val="24"/>
        </w:rPr>
      </w:pPr>
      <w:r>
        <w:rPr>
          <w:rFonts w:hint="eastAsia" w:ascii="宋体"/>
          <w:sz w:val="24"/>
        </w:rPr>
        <w:t xml:space="preserve">委托期限：                                </w:t>
      </w:r>
    </w:p>
    <w:p w14:paraId="2EDFF50E">
      <w:pPr>
        <w:spacing w:line="480" w:lineRule="exact"/>
        <w:ind w:firstLine="480" w:firstLineChars="200"/>
        <w:rPr>
          <w:rFonts w:ascii="宋体"/>
          <w:sz w:val="24"/>
        </w:rPr>
      </w:pPr>
      <w:r>
        <w:rPr>
          <w:rFonts w:hint="eastAsia" w:ascii="宋体"/>
          <w:sz w:val="24"/>
        </w:rPr>
        <w:t>代理人无转委托权。</w:t>
      </w:r>
    </w:p>
    <w:p w14:paraId="5B9B118F">
      <w:pPr>
        <w:spacing w:line="480" w:lineRule="exact"/>
        <w:ind w:firstLine="480" w:firstLineChars="200"/>
        <w:rPr>
          <w:rFonts w:ascii="宋体"/>
          <w:sz w:val="24"/>
        </w:rPr>
      </w:pPr>
      <w:r>
        <w:rPr>
          <w:rFonts w:hint="eastAsia" w:ascii="宋体"/>
          <w:sz w:val="24"/>
        </w:rPr>
        <w:t>附：授权委托人有效身份证及法定代表人有效身份证</w:t>
      </w:r>
    </w:p>
    <w:p w14:paraId="69DE40A7">
      <w:pPr>
        <w:spacing w:line="480" w:lineRule="exact"/>
        <w:rPr>
          <w:rFonts w:ascii="宋体"/>
          <w:sz w:val="24"/>
        </w:rPr>
      </w:pPr>
      <w:r>
        <w:rPr>
          <w:rFonts w:hint="eastAsia" w:ascii="宋体"/>
          <w:sz w:val="24"/>
        </w:rPr>
        <w:t xml:space="preserve">                                     投标人：             </w:t>
      </w:r>
      <w:r>
        <w:rPr>
          <w:rFonts w:hint="eastAsia" w:ascii="宋体"/>
          <w:sz w:val="28"/>
          <w:szCs w:val="28"/>
        </w:rPr>
        <w:t>（盖单位章）</w:t>
      </w:r>
    </w:p>
    <w:p w14:paraId="0D96B49B">
      <w:pPr>
        <w:spacing w:line="480" w:lineRule="exact"/>
        <w:ind w:firstLine="2280" w:firstLineChars="950"/>
        <w:rPr>
          <w:rFonts w:ascii="宋体"/>
          <w:sz w:val="24"/>
        </w:rPr>
      </w:pPr>
      <w:r>
        <w:rPr>
          <w:rFonts w:hint="eastAsia" w:ascii="宋体"/>
          <w:sz w:val="24"/>
        </w:rPr>
        <w:t xml:space="preserve">法定代表人（身份证号码）：          </w:t>
      </w:r>
      <w:r>
        <w:rPr>
          <w:rFonts w:hint="eastAsia" w:ascii="宋体"/>
          <w:sz w:val="28"/>
          <w:szCs w:val="28"/>
        </w:rPr>
        <w:t>（签字或盖章）</w:t>
      </w:r>
    </w:p>
    <w:p w14:paraId="41AA7BBB">
      <w:pPr>
        <w:spacing w:line="480" w:lineRule="exact"/>
        <w:ind w:firstLine="2820" w:firstLineChars="1175"/>
        <w:rPr>
          <w:rFonts w:ascii="宋体"/>
          <w:sz w:val="24"/>
        </w:rPr>
      </w:pPr>
      <w:r>
        <w:rPr>
          <w:rFonts w:hint="eastAsia" w:ascii="宋体"/>
          <w:sz w:val="24"/>
        </w:rPr>
        <w:t xml:space="preserve">              年    月    日</w:t>
      </w:r>
    </w:p>
    <w:p w14:paraId="427D0AB5">
      <w:pPr>
        <w:spacing w:line="360" w:lineRule="exact"/>
        <w:ind w:firstLine="413" w:firstLineChars="147"/>
        <w:rPr>
          <w:b/>
          <w:sz w:val="28"/>
          <w:szCs w:val="28"/>
          <w:u w:val="single"/>
        </w:rPr>
      </w:pPr>
    </w:p>
    <w:p w14:paraId="47680D3B">
      <w:pPr>
        <w:spacing w:line="360" w:lineRule="exact"/>
        <w:ind w:firstLine="413" w:firstLineChars="147"/>
        <w:rPr>
          <w:b/>
          <w:sz w:val="28"/>
          <w:szCs w:val="28"/>
          <w:u w:val="single"/>
        </w:rPr>
      </w:pPr>
    </w:p>
    <w:p w14:paraId="48477964">
      <w:pPr>
        <w:spacing w:line="360" w:lineRule="exact"/>
        <w:ind w:firstLine="443" w:firstLineChars="147"/>
        <w:rPr>
          <w:rFonts w:ascii="宋体"/>
          <w:b/>
          <w:sz w:val="30"/>
          <w:szCs w:val="30"/>
        </w:rPr>
      </w:pPr>
      <w:r>
        <w:rPr>
          <w:rFonts w:hint="eastAsia" w:ascii="宋体"/>
          <w:b/>
          <w:sz w:val="30"/>
          <w:szCs w:val="30"/>
        </w:rPr>
        <w:t>附件2</w:t>
      </w:r>
    </w:p>
    <w:p w14:paraId="2890D0AE">
      <w:pPr>
        <w:spacing w:line="360" w:lineRule="auto"/>
        <w:jc w:val="center"/>
        <w:rPr>
          <w:b/>
          <w:sz w:val="28"/>
          <w:szCs w:val="28"/>
        </w:rPr>
      </w:pPr>
      <w:bookmarkStart w:id="67" w:name="_Toc449028950"/>
      <w:bookmarkStart w:id="68" w:name="_Toc440443268"/>
      <w:r>
        <w:rPr>
          <w:rFonts w:hint="eastAsia"/>
          <w:b/>
          <w:sz w:val="28"/>
          <w:szCs w:val="28"/>
        </w:rPr>
        <w:t>诚信投标承诺书 </w:t>
      </w:r>
    </w:p>
    <w:p w14:paraId="5FC4BD41">
      <w:pPr>
        <w:spacing w:line="500" w:lineRule="exact"/>
        <w:ind w:firstLine="420" w:firstLineChars="200"/>
        <w:rPr>
          <w:rFonts w:hint="eastAsia" w:ascii="宋体" w:hAnsi="宋体"/>
          <w:szCs w:val="21"/>
        </w:rPr>
      </w:pPr>
      <w:r>
        <w:rPr>
          <w:rFonts w:hint="eastAsia" w:ascii="宋体" w:hAnsi="宋体"/>
          <w:szCs w:val="21"/>
        </w:rPr>
        <w:t>本人以企业法定代表人的身份郑重承诺：</w:t>
      </w:r>
    </w:p>
    <w:p w14:paraId="688C4ADF">
      <w:pPr>
        <w:spacing w:line="500" w:lineRule="exact"/>
        <w:ind w:firstLine="420" w:firstLineChars="200"/>
        <w:rPr>
          <w:rFonts w:hint="eastAsia"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项目的投标，所提供的一切材料都是真实、有效、合法的；</w:t>
      </w:r>
    </w:p>
    <w:p w14:paraId="3909890F">
      <w:pPr>
        <w:spacing w:line="500" w:lineRule="exact"/>
        <w:ind w:firstLine="420" w:firstLineChars="200"/>
        <w:rPr>
          <w:rFonts w:hint="eastAsia" w:ascii="宋体" w:hAnsi="宋体"/>
          <w:szCs w:val="21"/>
        </w:rPr>
      </w:pPr>
      <w:r>
        <w:rPr>
          <w:rFonts w:hint="eastAsia" w:ascii="宋体" w:hAnsi="宋体"/>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szCs w:val="21"/>
        </w:rPr>
      </w:pPr>
      <w:r>
        <w:rPr>
          <w:rFonts w:hint="eastAsia" w:ascii="宋体" w:hAnsi="宋体"/>
          <w:szCs w:val="21"/>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szCs w:val="21"/>
        </w:rPr>
      </w:pPr>
      <w:r>
        <w:rPr>
          <w:rFonts w:hint="eastAsia" w:ascii="宋体" w:hAnsi="宋体"/>
          <w:szCs w:val="21"/>
        </w:rPr>
        <w:t>四、不与其他投标人相互串通投标报价，不排挤其他投标人的公平竞争、损害招标人的合法权益；</w:t>
      </w:r>
    </w:p>
    <w:p w14:paraId="2C415BDB">
      <w:pPr>
        <w:spacing w:line="500" w:lineRule="exact"/>
        <w:ind w:firstLine="420" w:firstLineChars="200"/>
        <w:rPr>
          <w:rFonts w:hint="eastAsia" w:ascii="宋体" w:hAnsi="宋体"/>
          <w:szCs w:val="21"/>
        </w:rPr>
      </w:pPr>
      <w:r>
        <w:rPr>
          <w:rFonts w:hint="eastAsia" w:ascii="宋体" w:hAnsi="宋体"/>
          <w:szCs w:val="21"/>
        </w:rPr>
        <w:t>五、不与招标人、招标代理机构或其他投标人串通投标，损害国家利益、社会公共利益或者他人的合法权益；</w:t>
      </w:r>
    </w:p>
    <w:p w14:paraId="4D5AF97F">
      <w:pPr>
        <w:spacing w:line="500" w:lineRule="exact"/>
        <w:ind w:firstLine="420" w:firstLineChars="200"/>
        <w:rPr>
          <w:rFonts w:hint="eastAsia" w:ascii="宋体" w:hAnsi="宋体"/>
          <w:szCs w:val="21"/>
        </w:rPr>
      </w:pPr>
      <w:r>
        <w:rPr>
          <w:rFonts w:hint="eastAsia" w:ascii="宋体" w:hAnsi="宋体"/>
          <w:szCs w:val="21"/>
        </w:rPr>
        <w:t>六、我公司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前三年有行贿犯罪行为的单位和个人；⑦被滁州市县两级公管部门及各行业主管部门取消在一定期限内的投标资格且在取消期限内的.（若招标文件对投标人所属分公司、办事处等分支机构有上述1-17项信誉要求，在此一并承诺我公司所属分公司、办事处等分支机构没有上述1-7项情形）。</w:t>
      </w:r>
    </w:p>
    <w:p w14:paraId="51F973DA">
      <w:pPr>
        <w:spacing w:line="500" w:lineRule="exact"/>
        <w:ind w:firstLine="420" w:firstLineChars="200"/>
        <w:rPr>
          <w:rFonts w:hint="eastAsia" w:ascii="宋体" w:hAnsi="宋体"/>
          <w:szCs w:val="21"/>
        </w:rPr>
      </w:pPr>
      <w:r>
        <w:rPr>
          <w:rFonts w:hint="eastAsia" w:ascii="宋体" w:hAnsi="宋体"/>
          <w:szCs w:val="21"/>
        </w:rPr>
        <w:t>七、严格遵守开标现场纪律，服从监管人员管理；</w:t>
      </w:r>
    </w:p>
    <w:p w14:paraId="14C5211E">
      <w:pPr>
        <w:spacing w:line="500" w:lineRule="exact"/>
        <w:ind w:firstLine="420" w:firstLineChars="200"/>
        <w:rPr>
          <w:rFonts w:hint="eastAsia" w:ascii="宋体" w:hAnsi="宋体"/>
          <w:szCs w:val="21"/>
        </w:rPr>
      </w:pPr>
      <w:r>
        <w:rPr>
          <w:rFonts w:hint="eastAsia" w:ascii="宋体" w:hAnsi="宋体"/>
          <w:szCs w:val="21"/>
        </w:rPr>
        <w:t>八、保证中标后不转包，若有分包征得招标人同意；</w:t>
      </w:r>
    </w:p>
    <w:p w14:paraId="6399FC23">
      <w:pPr>
        <w:spacing w:line="500" w:lineRule="exact"/>
        <w:ind w:firstLine="420" w:firstLineChars="200"/>
        <w:rPr>
          <w:rFonts w:hint="eastAsia" w:ascii="宋体" w:hAnsi="宋体"/>
          <w:szCs w:val="21"/>
        </w:rPr>
      </w:pPr>
      <w:r>
        <w:rPr>
          <w:rFonts w:hint="eastAsia" w:ascii="宋体" w:hAnsi="宋体"/>
          <w:szCs w:val="21"/>
        </w:rPr>
        <w:t>九、保证中标之后，按照招标文件要求提供相关后续服务；</w:t>
      </w:r>
    </w:p>
    <w:p w14:paraId="3199B032">
      <w:pPr>
        <w:spacing w:line="500" w:lineRule="exact"/>
        <w:ind w:firstLine="420" w:firstLineChars="200"/>
        <w:rPr>
          <w:rFonts w:hint="eastAsia" w:ascii="宋体" w:hAnsi="宋体"/>
          <w:szCs w:val="21"/>
        </w:rPr>
      </w:pPr>
      <w:r>
        <w:rPr>
          <w:rFonts w:hint="eastAsia" w:ascii="宋体" w:hAnsi="宋体"/>
          <w:szCs w:val="21"/>
        </w:rPr>
        <w:t>十、保证企业及所属相关人员在本次投标中无行贿等犯罪行为；</w:t>
      </w:r>
    </w:p>
    <w:p w14:paraId="2D8DEA43">
      <w:pPr>
        <w:spacing w:line="500" w:lineRule="exact"/>
        <w:ind w:firstLine="420" w:firstLineChars="200"/>
        <w:rPr>
          <w:rFonts w:hint="eastAsia" w:ascii="宋体" w:hAnsi="宋体"/>
          <w:szCs w:val="21"/>
        </w:rPr>
      </w:pPr>
      <w:r>
        <w:rPr>
          <w:rFonts w:hint="eastAsia" w:ascii="宋体" w:hAnsi="宋体"/>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szCs w:val="21"/>
        </w:rPr>
      </w:pPr>
      <w:r>
        <w:rPr>
          <w:rFonts w:hint="eastAsia" w:ascii="宋体" w:hAnsi="宋体"/>
          <w:szCs w:val="21"/>
        </w:rPr>
        <w:t>以上内容我已仔细阅读，本公司若有违反承诺内容的行为，自愿接受取消投标或者中标资格、记入不良行为记录等有关处理，愿意承担法律责任，给招标人造成损失的，依法承担赔偿责任。</w:t>
      </w:r>
    </w:p>
    <w:p w14:paraId="460CCEFB">
      <w:pPr>
        <w:spacing w:line="500" w:lineRule="exact"/>
        <w:ind w:firstLine="420" w:firstLineChars="200"/>
        <w:rPr>
          <w:rFonts w:hint="eastAsia" w:ascii="宋体" w:hAnsi="宋体"/>
          <w:szCs w:val="21"/>
        </w:rPr>
      </w:pPr>
      <w:r>
        <w:rPr>
          <w:rFonts w:hint="eastAsia" w:ascii="宋体" w:hAnsi="宋体"/>
          <w:szCs w:val="21"/>
        </w:rPr>
        <w:t> </w:t>
      </w:r>
    </w:p>
    <w:p w14:paraId="106D0425">
      <w:pPr>
        <w:spacing w:line="500" w:lineRule="exact"/>
        <w:ind w:firstLine="420" w:firstLineChars="200"/>
        <w:rPr>
          <w:rFonts w:hint="eastAsia" w:ascii="宋体" w:hAnsi="宋体"/>
          <w:szCs w:val="21"/>
        </w:rPr>
      </w:pPr>
      <w:r>
        <w:rPr>
          <w:rFonts w:hint="eastAsia" w:ascii="宋体" w:hAnsi="宋体"/>
          <w:szCs w:val="21"/>
        </w:rPr>
        <w:t>开户银行：                          基本账户：</w:t>
      </w:r>
    </w:p>
    <w:p w14:paraId="62BE0ADA">
      <w:pPr>
        <w:spacing w:line="500" w:lineRule="exact"/>
        <w:ind w:firstLine="420" w:firstLineChars="200"/>
        <w:rPr>
          <w:rFonts w:hint="eastAsia" w:ascii="宋体" w:hAnsi="宋体"/>
          <w:szCs w:val="21"/>
        </w:rPr>
      </w:pPr>
      <w:r>
        <w:rPr>
          <w:rFonts w:hint="eastAsia" w:ascii="宋体" w:hAnsi="宋体"/>
          <w:szCs w:val="21"/>
        </w:rPr>
        <w:t>投标人（盖单位章）：          法定代表人（签字或盖章）：</w:t>
      </w:r>
    </w:p>
    <w:p w14:paraId="0F8B5443">
      <w:pPr>
        <w:spacing w:line="500" w:lineRule="exact"/>
        <w:ind w:firstLine="420" w:firstLineChars="200"/>
        <w:rPr>
          <w:rFonts w:hint="eastAsia" w:ascii="宋体" w:hAnsi="宋体"/>
          <w:szCs w:val="21"/>
        </w:rPr>
      </w:pPr>
    </w:p>
    <w:p w14:paraId="26CD09FF">
      <w:pPr>
        <w:spacing w:line="560" w:lineRule="exact"/>
        <w:jc w:val="right"/>
        <w:rPr>
          <w:rFonts w:ascii="仿宋_GB2312" w:eastAsia="仿宋_GB2312"/>
          <w:sz w:val="32"/>
          <w:szCs w:val="32"/>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7634B614">
      <w:pPr>
        <w:spacing w:line="360" w:lineRule="auto"/>
        <w:jc w:val="center"/>
        <w:rPr>
          <w:b/>
          <w:sz w:val="28"/>
          <w:szCs w:val="28"/>
        </w:rPr>
      </w:pPr>
    </w:p>
    <w:p w14:paraId="4208B35F">
      <w:pPr>
        <w:spacing w:line="360" w:lineRule="exact"/>
        <w:ind w:firstLine="443" w:firstLineChars="147"/>
        <w:rPr>
          <w:rFonts w:ascii="宋体"/>
          <w:b/>
          <w:sz w:val="30"/>
          <w:szCs w:val="30"/>
        </w:rPr>
      </w:pPr>
    </w:p>
    <w:p w14:paraId="60E30D5F">
      <w:pPr>
        <w:spacing w:line="360" w:lineRule="exact"/>
        <w:ind w:firstLine="443" w:firstLineChars="147"/>
        <w:rPr>
          <w:rFonts w:ascii="宋体"/>
          <w:b/>
          <w:sz w:val="30"/>
          <w:szCs w:val="30"/>
        </w:rPr>
      </w:pPr>
    </w:p>
    <w:p w14:paraId="4BCC4F46">
      <w:pPr>
        <w:spacing w:line="360" w:lineRule="exact"/>
        <w:ind w:firstLine="443" w:firstLineChars="147"/>
        <w:rPr>
          <w:rFonts w:ascii="宋体"/>
          <w:b/>
          <w:sz w:val="30"/>
          <w:szCs w:val="30"/>
        </w:rPr>
      </w:pPr>
    </w:p>
    <w:p w14:paraId="14FC7AE2">
      <w:pPr>
        <w:spacing w:line="360" w:lineRule="exact"/>
        <w:ind w:firstLine="443" w:firstLineChars="147"/>
        <w:rPr>
          <w:rFonts w:ascii="宋体"/>
          <w:b/>
          <w:sz w:val="30"/>
          <w:szCs w:val="30"/>
        </w:rPr>
      </w:pPr>
    </w:p>
    <w:p w14:paraId="12A30DB5">
      <w:pPr>
        <w:spacing w:line="360" w:lineRule="exact"/>
        <w:ind w:firstLine="443" w:firstLineChars="147"/>
        <w:rPr>
          <w:rFonts w:ascii="宋体"/>
          <w:b/>
          <w:sz w:val="30"/>
          <w:szCs w:val="30"/>
        </w:rPr>
      </w:pPr>
    </w:p>
    <w:p w14:paraId="201191B9">
      <w:pPr>
        <w:spacing w:line="360" w:lineRule="exact"/>
        <w:ind w:firstLine="443" w:firstLineChars="147"/>
        <w:rPr>
          <w:rFonts w:ascii="宋体"/>
          <w:b/>
          <w:sz w:val="30"/>
          <w:szCs w:val="30"/>
        </w:rPr>
      </w:pPr>
    </w:p>
    <w:p w14:paraId="660D4055">
      <w:pPr>
        <w:spacing w:line="360" w:lineRule="exact"/>
        <w:ind w:firstLine="443" w:firstLineChars="147"/>
        <w:rPr>
          <w:rFonts w:ascii="宋体"/>
          <w:b/>
          <w:sz w:val="30"/>
          <w:szCs w:val="30"/>
        </w:rPr>
      </w:pPr>
    </w:p>
    <w:p w14:paraId="21399F2E">
      <w:pPr>
        <w:spacing w:line="360" w:lineRule="exact"/>
        <w:ind w:firstLine="443" w:firstLineChars="147"/>
        <w:rPr>
          <w:rFonts w:ascii="宋体"/>
          <w:b/>
          <w:sz w:val="30"/>
          <w:szCs w:val="30"/>
        </w:rPr>
      </w:pPr>
    </w:p>
    <w:bookmarkEnd w:id="67"/>
    <w:bookmarkEnd w:id="68"/>
    <w:p w14:paraId="715818E3">
      <w:pPr>
        <w:spacing w:line="400" w:lineRule="exact"/>
        <w:rPr>
          <w:b/>
          <w:sz w:val="28"/>
          <w:szCs w:val="28"/>
        </w:rPr>
        <w:sectPr>
          <w:pgSz w:w="11906" w:h="16838"/>
          <w:pgMar w:top="1587" w:right="1587" w:bottom="1587" w:left="1587" w:header="851" w:footer="992" w:gutter="0"/>
          <w:pgNumType w:fmt="numberInDash"/>
          <w:cols w:space="0" w:num="1"/>
          <w:docGrid w:type="lines" w:linePitch="312" w:charSpace="0"/>
        </w:sectPr>
      </w:pPr>
    </w:p>
    <w:p w14:paraId="135584FC">
      <w:pPr>
        <w:rPr>
          <w:rFonts w:ascii="宋体"/>
          <w:b/>
          <w:sz w:val="44"/>
          <w:szCs w:val="44"/>
        </w:rPr>
      </w:pPr>
    </w:p>
    <w:p w14:paraId="28793BA1">
      <w:pPr>
        <w:jc w:val="center"/>
        <w:rPr>
          <w:rFonts w:ascii="宋体"/>
          <w:b/>
          <w:sz w:val="44"/>
          <w:szCs w:val="44"/>
        </w:rPr>
      </w:pPr>
    </w:p>
    <w:p w14:paraId="64A8614C">
      <w:pPr>
        <w:pStyle w:val="119"/>
      </w:pPr>
    </w:p>
    <w:p w14:paraId="4DD92598">
      <w:pPr>
        <w:jc w:val="center"/>
        <w:rPr>
          <w:rFonts w:ascii="宋体"/>
          <w:b/>
          <w:sz w:val="44"/>
          <w:szCs w:val="44"/>
        </w:rPr>
      </w:pPr>
      <w:r>
        <w:rPr>
          <w:rFonts w:hint="eastAsia" w:ascii="宋体"/>
          <w:b/>
          <w:sz w:val="44"/>
          <w:szCs w:val="44"/>
        </w:rPr>
        <w:t>技术标文件</w:t>
      </w:r>
    </w:p>
    <w:p w14:paraId="1BF4F427">
      <w:pPr>
        <w:jc w:val="center"/>
        <w:rPr>
          <w:rFonts w:eastAsia="黑体"/>
          <w:sz w:val="44"/>
          <w:szCs w:val="44"/>
        </w:rPr>
      </w:pPr>
    </w:p>
    <w:p w14:paraId="205136B2">
      <w:pPr>
        <w:jc w:val="center"/>
        <w:rPr>
          <w:rFonts w:eastAsia="黑体"/>
          <w:sz w:val="44"/>
          <w:szCs w:val="44"/>
        </w:rPr>
      </w:pPr>
    </w:p>
    <w:p w14:paraId="31068481">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06D60468">
      <w:pPr>
        <w:jc w:val="center"/>
        <w:rPr>
          <w:rFonts w:ascii="宋体"/>
          <w:sz w:val="44"/>
          <w:szCs w:val="44"/>
        </w:rPr>
      </w:pPr>
      <w:r>
        <w:rPr>
          <w:rFonts w:hint="eastAsia" w:ascii="宋体"/>
          <w:sz w:val="28"/>
          <w:szCs w:val="28"/>
          <w:u w:val="single"/>
        </w:rPr>
        <w:t xml:space="preserve">  </w:t>
      </w:r>
    </w:p>
    <w:p w14:paraId="29590DC8">
      <w:pPr>
        <w:rPr>
          <w:rFonts w:ascii="宋体"/>
          <w:sz w:val="28"/>
          <w:szCs w:val="28"/>
        </w:rPr>
      </w:pPr>
    </w:p>
    <w:p w14:paraId="2A7136EF">
      <w:pPr>
        <w:rPr>
          <w:rFonts w:ascii="宋体"/>
          <w:sz w:val="28"/>
          <w:szCs w:val="28"/>
        </w:rPr>
      </w:pPr>
    </w:p>
    <w:p w14:paraId="4B840861">
      <w:pPr>
        <w:rPr>
          <w:rFonts w:ascii="宋体"/>
          <w:sz w:val="28"/>
          <w:szCs w:val="28"/>
        </w:rPr>
      </w:pPr>
    </w:p>
    <w:p w14:paraId="7C62F6AC">
      <w:pPr>
        <w:rPr>
          <w:rFonts w:ascii="宋体"/>
          <w:sz w:val="28"/>
          <w:szCs w:val="28"/>
        </w:rPr>
      </w:pPr>
    </w:p>
    <w:p w14:paraId="3E706F75">
      <w:pPr>
        <w:rPr>
          <w:rFonts w:ascii="宋体"/>
          <w:sz w:val="28"/>
          <w:szCs w:val="28"/>
        </w:rPr>
      </w:pPr>
    </w:p>
    <w:p w14:paraId="2269C657">
      <w:pPr>
        <w:rPr>
          <w:rFonts w:ascii="宋体"/>
          <w:sz w:val="28"/>
          <w:szCs w:val="28"/>
        </w:rPr>
      </w:pPr>
    </w:p>
    <w:p w14:paraId="18C5E673">
      <w:pPr>
        <w:pStyle w:val="119"/>
        <w:rPr>
          <w:rFonts w:ascii="宋体"/>
          <w:sz w:val="28"/>
          <w:szCs w:val="28"/>
        </w:rPr>
      </w:pPr>
    </w:p>
    <w:p w14:paraId="46C57313">
      <w:pPr>
        <w:pStyle w:val="119"/>
        <w:rPr>
          <w:rFonts w:ascii="宋体"/>
          <w:sz w:val="28"/>
          <w:szCs w:val="28"/>
        </w:rPr>
      </w:pPr>
    </w:p>
    <w:p w14:paraId="741B71F3">
      <w:pPr>
        <w:pStyle w:val="119"/>
        <w:rPr>
          <w:rFonts w:ascii="宋体"/>
          <w:sz w:val="28"/>
          <w:szCs w:val="28"/>
        </w:rPr>
      </w:pPr>
    </w:p>
    <w:p w14:paraId="3BF47FB8">
      <w:pPr>
        <w:rPr>
          <w:rFonts w:ascii="宋体"/>
          <w:sz w:val="28"/>
          <w:szCs w:val="28"/>
        </w:rPr>
      </w:pPr>
    </w:p>
    <w:p w14:paraId="315EF126">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65D6E10E">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14:paraId="3668576F">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069D2CF7">
      <w:pPr>
        <w:rPr>
          <w:b/>
          <w:sz w:val="36"/>
          <w:szCs w:val="36"/>
        </w:rPr>
      </w:pPr>
      <w:r>
        <w:rPr>
          <w:rFonts w:hint="eastAsia" w:ascii="宋体" w:hAnsi="宋体"/>
          <w:b/>
          <w:sz w:val="30"/>
          <w:szCs w:val="30"/>
        </w:rPr>
        <w:br w:type="page"/>
      </w:r>
    </w:p>
    <w:p w14:paraId="4EC544BE">
      <w:pPr>
        <w:jc w:val="center"/>
        <w:rPr>
          <w:b/>
          <w:sz w:val="36"/>
          <w:szCs w:val="36"/>
        </w:rPr>
      </w:pPr>
    </w:p>
    <w:p w14:paraId="2238996C">
      <w:pPr>
        <w:jc w:val="center"/>
        <w:rPr>
          <w:rFonts w:hint="eastAsia" w:ascii="宋体" w:hAnsi="宋体" w:cs="宋体-18030"/>
          <w:szCs w:val="21"/>
        </w:rPr>
      </w:pPr>
      <w:r>
        <w:rPr>
          <w:rFonts w:hint="eastAsia"/>
          <w:b/>
          <w:sz w:val="36"/>
          <w:szCs w:val="36"/>
        </w:rPr>
        <w:t>目   录</w:t>
      </w:r>
    </w:p>
    <w:p w14:paraId="6B870BB0">
      <w:pPr>
        <w:spacing w:line="500" w:lineRule="exact"/>
        <w:ind w:firstLine="420" w:firstLineChars="200"/>
        <w:jc w:val="left"/>
        <w:rPr>
          <w:rFonts w:hint="eastAsia" w:ascii="宋体" w:hAnsi="宋体" w:cs="宋体-18030"/>
          <w:szCs w:val="21"/>
        </w:rPr>
      </w:pPr>
      <w:r>
        <w:rPr>
          <w:rFonts w:hint="eastAsia" w:ascii="宋体" w:hAnsi="宋体" w:cs="宋体-18030"/>
          <w:szCs w:val="21"/>
        </w:rPr>
        <w:t>（1）服务承诺：是否响应招标文件要求的书面说明和服务承诺书（格式见附件）</w:t>
      </w:r>
    </w:p>
    <w:p w14:paraId="0AFEB458">
      <w:pPr>
        <w:spacing w:line="500" w:lineRule="exact"/>
        <w:ind w:firstLine="420" w:firstLineChars="200"/>
        <w:jc w:val="left"/>
        <w:rPr>
          <w:rFonts w:hint="eastAsia" w:ascii="宋体" w:hAnsi="宋体" w:cs="宋体-18030"/>
          <w:szCs w:val="21"/>
        </w:rPr>
      </w:pPr>
      <w:r>
        <w:rPr>
          <w:rFonts w:hint="eastAsia" w:ascii="宋体" w:hAnsi="宋体" w:cs="宋体-18030"/>
          <w:szCs w:val="21"/>
        </w:rPr>
        <w:t>（2）技术标评分所需材料。</w:t>
      </w:r>
    </w:p>
    <w:p w14:paraId="7A3B8643">
      <w:pPr>
        <w:pStyle w:val="119"/>
      </w:pPr>
    </w:p>
    <w:p w14:paraId="269E71AA">
      <w:pPr>
        <w:rPr>
          <w:rFonts w:hint="eastAsia" w:ascii="宋体" w:hAnsi="宋体"/>
          <w:b/>
          <w:sz w:val="30"/>
          <w:szCs w:val="30"/>
        </w:rPr>
      </w:pPr>
      <w:r>
        <w:rPr>
          <w:rFonts w:hint="eastAsia" w:ascii="宋体" w:hAnsi="宋体"/>
          <w:b/>
          <w:sz w:val="30"/>
          <w:szCs w:val="30"/>
        </w:rPr>
        <w:br w:type="page"/>
      </w:r>
    </w:p>
    <w:p w14:paraId="110F932E">
      <w:pPr>
        <w:spacing w:line="360" w:lineRule="exact"/>
        <w:ind w:firstLine="443" w:firstLineChars="147"/>
        <w:rPr>
          <w:rFonts w:hint="eastAsia" w:ascii="宋体" w:hAnsi="宋体"/>
          <w:b/>
          <w:sz w:val="30"/>
          <w:szCs w:val="30"/>
        </w:rPr>
      </w:pPr>
      <w:r>
        <w:rPr>
          <w:rFonts w:hint="eastAsia" w:ascii="宋体" w:hAnsi="宋体"/>
          <w:b/>
          <w:sz w:val="30"/>
          <w:szCs w:val="30"/>
        </w:rPr>
        <w:t>附件1：</w:t>
      </w:r>
    </w:p>
    <w:p w14:paraId="2DF6737A">
      <w:pPr>
        <w:ind w:firstLine="3313" w:firstLineChars="1100"/>
        <w:rPr>
          <w:rFonts w:ascii="宋体"/>
          <w:b/>
          <w:sz w:val="30"/>
          <w:szCs w:val="30"/>
        </w:rPr>
      </w:pPr>
    </w:p>
    <w:p w14:paraId="33C77548">
      <w:pPr>
        <w:ind w:firstLine="3313" w:firstLineChars="1100"/>
        <w:rPr>
          <w:rFonts w:ascii="宋体"/>
          <w:b/>
          <w:sz w:val="30"/>
          <w:szCs w:val="30"/>
        </w:rPr>
      </w:pPr>
      <w:r>
        <w:rPr>
          <w:rFonts w:hint="eastAsia" w:ascii="宋体"/>
          <w:b/>
          <w:sz w:val="30"/>
          <w:szCs w:val="30"/>
        </w:rPr>
        <w:t>服务承诺书</w:t>
      </w:r>
    </w:p>
    <w:p w14:paraId="3E5EB000">
      <w:pPr>
        <w:ind w:firstLine="480" w:firstLineChars="200"/>
        <w:rPr>
          <w:rFonts w:ascii="宋体"/>
          <w:sz w:val="24"/>
        </w:rPr>
      </w:pPr>
    </w:p>
    <w:p w14:paraId="47F42544">
      <w:pPr>
        <w:ind w:firstLine="480" w:firstLineChars="200"/>
        <w:rPr>
          <w:rFonts w:ascii="宋体"/>
          <w:b/>
          <w:sz w:val="24"/>
        </w:rPr>
      </w:pPr>
      <w:r>
        <w:rPr>
          <w:rFonts w:hint="eastAsia" w:ascii="宋体"/>
          <w:sz w:val="24"/>
        </w:rPr>
        <w:t>致：</w:t>
      </w:r>
      <w:r>
        <w:rPr>
          <w:rFonts w:hint="eastAsia" w:ascii="宋体"/>
          <w:sz w:val="24"/>
          <w:u w:val="single"/>
        </w:rPr>
        <w:t xml:space="preserve">               （招标人）</w:t>
      </w:r>
      <w:r>
        <w:rPr>
          <w:rFonts w:hint="eastAsia" w:ascii="宋体"/>
          <w:sz w:val="24"/>
        </w:rPr>
        <w:t>：</w:t>
      </w:r>
    </w:p>
    <w:p w14:paraId="4E91E225">
      <w:pPr>
        <w:spacing w:line="800" w:lineRule="exact"/>
        <w:ind w:firstLine="480" w:firstLineChars="200"/>
        <w:rPr>
          <w:rFonts w:ascii="宋体"/>
          <w:sz w:val="24"/>
        </w:rPr>
      </w:pPr>
      <w:r>
        <w:rPr>
          <w:rFonts w:hint="eastAsia" w:ascii="宋体"/>
          <w:sz w:val="24"/>
        </w:rPr>
        <w:t>本承诺声明：</w:t>
      </w:r>
      <w:r>
        <w:rPr>
          <w:rFonts w:hint="eastAsia" w:ascii="宋体"/>
          <w:sz w:val="24"/>
          <w:u w:val="single"/>
        </w:rPr>
        <w:t xml:space="preserve">                   </w:t>
      </w:r>
      <w:r>
        <w:rPr>
          <w:rFonts w:hint="eastAsia" w:ascii="宋体"/>
          <w:sz w:val="24"/>
        </w:rPr>
        <w:t>（投标人名称）对本招标文件的相关要求完全响应。若有幸中标将严格按照以上承诺进行服务。</w:t>
      </w:r>
    </w:p>
    <w:p w14:paraId="593C7D69">
      <w:pPr>
        <w:spacing w:line="800" w:lineRule="exact"/>
        <w:ind w:firstLine="480" w:firstLineChars="200"/>
        <w:rPr>
          <w:rFonts w:ascii="宋体"/>
          <w:sz w:val="24"/>
        </w:rPr>
      </w:pPr>
      <w:r>
        <w:rPr>
          <w:rFonts w:hint="eastAsia" w:ascii="宋体"/>
          <w:sz w:val="24"/>
        </w:rPr>
        <w:t>特此声明。</w:t>
      </w:r>
    </w:p>
    <w:p w14:paraId="32B9CB80">
      <w:pPr>
        <w:spacing w:line="600" w:lineRule="exact"/>
        <w:rPr>
          <w:rFonts w:ascii="宋体"/>
          <w:sz w:val="24"/>
        </w:rPr>
      </w:pPr>
      <w:r>
        <w:rPr>
          <w:rFonts w:hint="eastAsia" w:ascii="宋体"/>
          <w:sz w:val="24"/>
        </w:rPr>
        <w:t> </w:t>
      </w:r>
    </w:p>
    <w:p w14:paraId="06480E29">
      <w:pPr>
        <w:spacing w:line="480" w:lineRule="auto"/>
        <w:ind w:firstLine="480" w:firstLineChars="200"/>
        <w:rPr>
          <w:rFonts w:hint="eastAsia" w:ascii="宋体" w:hAnsi="宋体"/>
          <w:sz w:val="24"/>
          <w:szCs w:val="21"/>
        </w:rPr>
      </w:pPr>
      <w:r>
        <w:rPr>
          <w:rFonts w:hint="eastAsia" w:ascii="宋体"/>
          <w:sz w:val="24"/>
        </w:rPr>
        <w:t xml:space="preserve">                </w:t>
      </w:r>
      <w:r>
        <w:rPr>
          <w:rFonts w:hint="eastAsia" w:ascii="宋体" w:hAnsi="宋体"/>
          <w:sz w:val="24"/>
          <w:szCs w:val="21"/>
        </w:rPr>
        <w:t>投标人名称：</w:t>
      </w:r>
      <w:r>
        <w:rPr>
          <w:rFonts w:ascii="宋体" w:hAnsi="宋体"/>
          <w:sz w:val="24"/>
          <w:szCs w:val="21"/>
          <w:u w:val="single"/>
        </w:rPr>
        <w:t xml:space="preserve">      </w:t>
      </w:r>
      <w:r>
        <w:rPr>
          <w:rFonts w:hint="eastAsia" w:ascii="宋体" w:hAnsi="宋体"/>
          <w:sz w:val="24"/>
          <w:szCs w:val="21"/>
          <w:u w:val="single"/>
        </w:rPr>
        <w:t xml:space="preserve">                    </w:t>
      </w:r>
      <w:r>
        <w:rPr>
          <w:rFonts w:hint="eastAsia" w:ascii="宋体" w:hAnsi="宋体"/>
          <w:sz w:val="24"/>
          <w:szCs w:val="21"/>
        </w:rPr>
        <w:t>（盖单位章）</w:t>
      </w:r>
    </w:p>
    <w:p w14:paraId="556C6140">
      <w:pPr>
        <w:spacing w:line="480" w:lineRule="auto"/>
        <w:ind w:firstLine="480" w:firstLineChars="200"/>
        <w:jc w:val="righ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r>
        <w:rPr>
          <w:rFonts w:hint="eastAsia" w:ascii="宋体" w:hAnsi="宋体"/>
          <w:sz w:val="24"/>
          <w:szCs w:val="21"/>
        </w:rPr>
        <w:t>(签字或盖章)</w:t>
      </w:r>
    </w:p>
    <w:p w14:paraId="00543753">
      <w:pPr>
        <w:spacing w:line="480" w:lineRule="auto"/>
        <w:jc w:val="right"/>
        <w:rPr>
          <w:b/>
          <w:sz w:val="36"/>
          <w:szCs w:val="28"/>
        </w:rPr>
      </w:pPr>
      <w:r>
        <w:rPr>
          <w:rFonts w:hint="eastAsia" w:ascii="宋体" w:hAnsi="宋体"/>
          <w:sz w:val="24"/>
          <w:szCs w:val="21"/>
        </w:rPr>
        <w:t xml:space="preserve">                                  日    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p>
    <w:p w14:paraId="502A9C49">
      <w:pPr>
        <w:rPr>
          <w:rFonts w:hint="eastAsia" w:ascii="宋体" w:hAnsi="宋体"/>
          <w:b/>
          <w:sz w:val="30"/>
          <w:szCs w:val="30"/>
        </w:rPr>
      </w:pPr>
    </w:p>
    <w:p w14:paraId="6A15D981">
      <w:pPr>
        <w:rPr>
          <w:rFonts w:ascii="宋体"/>
          <w:b/>
          <w:sz w:val="44"/>
          <w:szCs w:val="44"/>
        </w:rPr>
      </w:pPr>
      <w:r>
        <w:rPr>
          <w:rFonts w:hint="eastAsia" w:ascii="宋体" w:hAnsi="宋体"/>
          <w:b/>
          <w:sz w:val="30"/>
          <w:szCs w:val="30"/>
        </w:rPr>
        <w:br w:type="page"/>
      </w:r>
    </w:p>
    <w:p w14:paraId="65AAFB59">
      <w:pPr>
        <w:jc w:val="center"/>
        <w:rPr>
          <w:rFonts w:ascii="宋体"/>
          <w:b/>
          <w:sz w:val="44"/>
          <w:szCs w:val="44"/>
        </w:rPr>
      </w:pPr>
    </w:p>
    <w:p w14:paraId="3401F268">
      <w:pPr>
        <w:jc w:val="center"/>
        <w:rPr>
          <w:rFonts w:ascii="宋体"/>
          <w:b/>
          <w:sz w:val="44"/>
          <w:szCs w:val="44"/>
        </w:rPr>
      </w:pPr>
      <w:r>
        <w:rPr>
          <w:rFonts w:hint="eastAsia" w:ascii="宋体"/>
          <w:b/>
          <w:sz w:val="44"/>
          <w:szCs w:val="44"/>
        </w:rPr>
        <w:t>商务标文件</w:t>
      </w:r>
    </w:p>
    <w:p w14:paraId="00725017">
      <w:pPr>
        <w:jc w:val="center"/>
        <w:rPr>
          <w:rFonts w:eastAsia="黑体"/>
          <w:sz w:val="44"/>
          <w:szCs w:val="44"/>
        </w:rPr>
      </w:pPr>
    </w:p>
    <w:p w14:paraId="724DFCEE">
      <w:pPr>
        <w:jc w:val="center"/>
        <w:rPr>
          <w:rFonts w:eastAsia="黑体"/>
          <w:sz w:val="44"/>
          <w:szCs w:val="44"/>
        </w:rPr>
      </w:pPr>
    </w:p>
    <w:p w14:paraId="03B5F701">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2BE5D521">
      <w:pPr>
        <w:jc w:val="center"/>
        <w:rPr>
          <w:rFonts w:ascii="宋体"/>
          <w:sz w:val="44"/>
          <w:szCs w:val="44"/>
        </w:rPr>
      </w:pPr>
      <w:r>
        <w:rPr>
          <w:rFonts w:hint="eastAsia" w:ascii="宋体"/>
          <w:sz w:val="28"/>
          <w:szCs w:val="28"/>
          <w:u w:val="single"/>
        </w:rPr>
        <w:t xml:space="preserve">  </w:t>
      </w:r>
    </w:p>
    <w:p w14:paraId="32CBF7D8">
      <w:pPr>
        <w:rPr>
          <w:rFonts w:ascii="宋体"/>
          <w:sz w:val="28"/>
          <w:szCs w:val="28"/>
        </w:rPr>
      </w:pPr>
    </w:p>
    <w:p w14:paraId="6F4DD88A">
      <w:pPr>
        <w:rPr>
          <w:rFonts w:ascii="宋体"/>
          <w:sz w:val="28"/>
          <w:szCs w:val="28"/>
        </w:rPr>
      </w:pPr>
    </w:p>
    <w:p w14:paraId="7E4772C9">
      <w:pPr>
        <w:rPr>
          <w:rFonts w:ascii="宋体"/>
          <w:sz w:val="28"/>
          <w:szCs w:val="28"/>
        </w:rPr>
      </w:pPr>
    </w:p>
    <w:p w14:paraId="56DC00E3">
      <w:pPr>
        <w:rPr>
          <w:rFonts w:ascii="宋体"/>
          <w:sz w:val="28"/>
          <w:szCs w:val="28"/>
        </w:rPr>
      </w:pPr>
    </w:p>
    <w:p w14:paraId="32CDD929">
      <w:pPr>
        <w:rPr>
          <w:rFonts w:ascii="宋体"/>
          <w:sz w:val="28"/>
          <w:szCs w:val="28"/>
        </w:rPr>
      </w:pPr>
    </w:p>
    <w:p w14:paraId="7E231AF6">
      <w:pPr>
        <w:pStyle w:val="119"/>
        <w:rPr>
          <w:rFonts w:ascii="宋体"/>
          <w:sz w:val="28"/>
          <w:szCs w:val="28"/>
        </w:rPr>
      </w:pPr>
    </w:p>
    <w:p w14:paraId="62B2A2F9">
      <w:pPr>
        <w:pStyle w:val="119"/>
        <w:rPr>
          <w:rFonts w:ascii="宋体"/>
          <w:sz w:val="28"/>
          <w:szCs w:val="28"/>
        </w:rPr>
      </w:pPr>
    </w:p>
    <w:p w14:paraId="63A34FD6">
      <w:pPr>
        <w:pStyle w:val="119"/>
        <w:rPr>
          <w:rFonts w:ascii="宋体"/>
          <w:sz w:val="28"/>
          <w:szCs w:val="28"/>
        </w:rPr>
      </w:pPr>
    </w:p>
    <w:p w14:paraId="1828389D">
      <w:pPr>
        <w:rPr>
          <w:rFonts w:ascii="宋体"/>
          <w:sz w:val="28"/>
          <w:szCs w:val="28"/>
        </w:rPr>
      </w:pPr>
    </w:p>
    <w:p w14:paraId="5284D9BE">
      <w:pPr>
        <w:rPr>
          <w:rFonts w:ascii="宋体"/>
          <w:sz w:val="28"/>
          <w:szCs w:val="28"/>
        </w:rPr>
      </w:pPr>
    </w:p>
    <w:p w14:paraId="71725D83">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749871D5">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14:paraId="5E4CACF5">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5A0311F5">
      <w:pPr>
        <w:jc w:val="center"/>
        <w:rPr>
          <w:b/>
          <w:sz w:val="36"/>
          <w:szCs w:val="36"/>
        </w:rPr>
      </w:pPr>
    </w:p>
    <w:p w14:paraId="3E8F90AD">
      <w:pPr>
        <w:jc w:val="center"/>
        <w:rPr>
          <w:b/>
          <w:sz w:val="36"/>
          <w:szCs w:val="36"/>
        </w:rPr>
      </w:pPr>
    </w:p>
    <w:p w14:paraId="37AA82C6">
      <w:pPr>
        <w:jc w:val="center"/>
        <w:rPr>
          <w:b/>
          <w:sz w:val="36"/>
          <w:szCs w:val="36"/>
        </w:rPr>
      </w:pPr>
    </w:p>
    <w:p w14:paraId="0EB94D5E">
      <w:pPr>
        <w:jc w:val="center"/>
        <w:rPr>
          <w:b/>
          <w:sz w:val="44"/>
          <w:szCs w:val="44"/>
        </w:rPr>
      </w:pPr>
      <w:r>
        <w:rPr>
          <w:rFonts w:hint="eastAsia"/>
          <w:b/>
          <w:sz w:val="36"/>
          <w:szCs w:val="36"/>
        </w:rPr>
        <w:t>目   录</w:t>
      </w:r>
    </w:p>
    <w:p w14:paraId="5487690E">
      <w:pPr>
        <w:spacing w:line="400" w:lineRule="exact"/>
        <w:ind w:firstLine="562" w:firstLineChars="200"/>
        <w:rPr>
          <w:b/>
          <w:sz w:val="28"/>
          <w:szCs w:val="28"/>
        </w:rPr>
      </w:pPr>
    </w:p>
    <w:p w14:paraId="60FEEE7D">
      <w:pPr>
        <w:spacing w:line="500" w:lineRule="exact"/>
        <w:ind w:firstLine="420" w:firstLineChars="200"/>
        <w:jc w:val="left"/>
        <w:rPr>
          <w:rFonts w:hint="eastAsia" w:ascii="宋体" w:hAnsi="宋体" w:cs="宋体-18030"/>
          <w:szCs w:val="21"/>
        </w:rPr>
      </w:pPr>
      <w:r>
        <w:rPr>
          <w:rFonts w:hint="eastAsia" w:ascii="宋体" w:hAnsi="宋体" w:cs="宋体-18030"/>
          <w:szCs w:val="21"/>
        </w:rPr>
        <w:t>（1）开标一览表（格式见附件）；</w:t>
      </w:r>
    </w:p>
    <w:p w14:paraId="2860F0DF">
      <w:pPr>
        <w:spacing w:line="500" w:lineRule="exact"/>
        <w:ind w:firstLine="420" w:firstLineChars="200"/>
        <w:jc w:val="left"/>
        <w:rPr>
          <w:rFonts w:hint="eastAsia" w:ascii="宋体" w:hAnsi="宋体" w:cs="宋体-18030"/>
          <w:szCs w:val="21"/>
        </w:rPr>
      </w:pPr>
      <w:r>
        <w:rPr>
          <w:rFonts w:hint="eastAsia" w:ascii="宋体" w:hAnsi="宋体" w:cs="宋体-18030"/>
          <w:szCs w:val="21"/>
        </w:rPr>
        <w:t>（2）投标函（格式见附件）；</w:t>
      </w:r>
    </w:p>
    <w:p w14:paraId="2AA6CBDB">
      <w:pPr>
        <w:spacing w:line="500" w:lineRule="exact"/>
        <w:ind w:firstLine="420" w:firstLineChars="200"/>
        <w:jc w:val="left"/>
        <w:rPr>
          <w:rFonts w:hint="eastAsia" w:ascii="宋体" w:hAnsi="宋体" w:cs="宋体-18030"/>
          <w:szCs w:val="21"/>
        </w:rPr>
      </w:pPr>
      <w:r>
        <w:rPr>
          <w:rFonts w:hint="eastAsia" w:ascii="宋体" w:hAnsi="宋体" w:cs="宋体-18030"/>
          <w:szCs w:val="21"/>
        </w:rPr>
        <w:t>（3）分项报价清单（格式见附件）；</w:t>
      </w:r>
    </w:p>
    <w:p w14:paraId="58940D9C">
      <w:pPr>
        <w:spacing w:line="500" w:lineRule="exact"/>
        <w:ind w:firstLine="420" w:firstLineChars="200"/>
        <w:jc w:val="left"/>
        <w:rPr>
          <w:rFonts w:ascii="宋体"/>
          <w:szCs w:val="21"/>
        </w:rPr>
      </w:pPr>
      <w:r>
        <w:rPr>
          <w:rFonts w:hint="eastAsia" w:ascii="宋体" w:hAnsi="宋体" w:cs="宋体-18030"/>
          <w:szCs w:val="21"/>
        </w:rPr>
        <w:t>（4）商务标评审所需其他支持资料。</w:t>
      </w:r>
    </w:p>
    <w:p w14:paraId="251C75B9">
      <w:pPr>
        <w:rPr>
          <w:rFonts w:hint="eastAsia" w:ascii="宋体" w:hAnsi="宋体"/>
          <w:b/>
          <w:sz w:val="30"/>
          <w:szCs w:val="30"/>
        </w:rPr>
      </w:pPr>
      <w:r>
        <w:rPr>
          <w:rFonts w:hint="eastAsia" w:ascii="宋体" w:hAnsi="宋体"/>
          <w:b/>
          <w:sz w:val="30"/>
          <w:szCs w:val="30"/>
        </w:rPr>
        <w:br w:type="page"/>
      </w:r>
    </w:p>
    <w:p w14:paraId="0EF4585B">
      <w:pPr>
        <w:spacing w:line="360" w:lineRule="exact"/>
        <w:ind w:firstLine="443" w:firstLineChars="147"/>
        <w:rPr>
          <w:rFonts w:hint="eastAsia" w:ascii="宋体" w:hAnsi="宋体"/>
          <w:b/>
          <w:sz w:val="30"/>
          <w:szCs w:val="30"/>
        </w:rPr>
      </w:pPr>
      <w:r>
        <w:rPr>
          <w:rFonts w:hint="eastAsia" w:ascii="宋体" w:hAnsi="宋体"/>
          <w:b/>
          <w:sz w:val="30"/>
          <w:szCs w:val="30"/>
        </w:rPr>
        <w:t>附件1</w:t>
      </w:r>
    </w:p>
    <w:p w14:paraId="6963941F">
      <w:pPr>
        <w:spacing w:line="360" w:lineRule="exact"/>
        <w:ind w:firstLine="472" w:firstLineChars="147"/>
        <w:jc w:val="center"/>
        <w:rPr>
          <w:rFonts w:ascii="宋体"/>
          <w:b/>
          <w:sz w:val="32"/>
          <w:szCs w:val="32"/>
        </w:rPr>
      </w:pPr>
    </w:p>
    <w:p w14:paraId="3FBB7EB2">
      <w:pPr>
        <w:spacing w:line="360" w:lineRule="exact"/>
        <w:ind w:firstLine="531" w:firstLineChars="147"/>
        <w:jc w:val="center"/>
        <w:rPr>
          <w:rFonts w:ascii="宋体"/>
          <w:b/>
          <w:sz w:val="36"/>
          <w:szCs w:val="36"/>
        </w:rPr>
      </w:pPr>
      <w:r>
        <w:rPr>
          <w:rFonts w:hint="eastAsia" w:ascii="宋体"/>
          <w:b/>
          <w:sz w:val="36"/>
          <w:szCs w:val="36"/>
        </w:rPr>
        <w:t>开标一览表</w:t>
      </w:r>
    </w:p>
    <w:p w14:paraId="60D0434E">
      <w:pPr>
        <w:spacing w:line="360" w:lineRule="exact"/>
        <w:ind w:firstLine="354" w:firstLineChars="147"/>
        <w:rPr>
          <w:rFonts w:ascii="宋体"/>
          <w:b/>
          <w:sz w:val="24"/>
        </w:rPr>
      </w:pPr>
    </w:p>
    <w:p w14:paraId="5A0BF5CB">
      <w:pPr>
        <w:spacing w:line="360" w:lineRule="exact"/>
        <w:ind w:firstLine="240" w:firstLineChars="100"/>
        <w:rPr>
          <w:rFonts w:ascii="宋体"/>
          <w:sz w:val="24"/>
        </w:rPr>
      </w:pPr>
      <w:r>
        <w:rPr>
          <w:rFonts w:hint="eastAsia" w:ascii="宋体"/>
          <w:sz w:val="24"/>
        </w:rPr>
        <w:t>（注：开标一览表必须编入招标文件，唱标时，以招标文件中的开标一览表进行唱标）</w:t>
      </w:r>
    </w:p>
    <w:p w14:paraId="112BB3D3">
      <w:pPr>
        <w:snapToGrid w:val="0"/>
        <w:spacing w:line="460" w:lineRule="exact"/>
        <w:ind w:left="2940" w:leftChars="1400" w:firstLine="720" w:firstLineChars="300"/>
        <w:rPr>
          <w:rFonts w:ascii="宋体"/>
          <w:sz w:val="24"/>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vAlign w:val="center"/>
          </w:tcPr>
          <w:p w14:paraId="56C5C982">
            <w:pPr>
              <w:spacing w:line="460" w:lineRule="exact"/>
              <w:jc w:val="center"/>
              <w:rPr>
                <w:rFonts w:ascii="宋体"/>
                <w:sz w:val="24"/>
              </w:rPr>
            </w:pPr>
            <w:r>
              <w:rPr>
                <w:rFonts w:hint="eastAsia" w:ascii="宋体"/>
                <w:sz w:val="24"/>
              </w:rPr>
              <w:t>项目名称</w:t>
            </w:r>
          </w:p>
        </w:tc>
        <w:tc>
          <w:tcPr>
            <w:tcW w:w="6952" w:type="dxa"/>
            <w:tcBorders>
              <w:top w:val="single" w:color="auto" w:sz="12" w:space="0"/>
              <w:left w:val="single" w:color="auto" w:sz="12" w:space="0"/>
              <w:bottom w:val="single" w:color="auto" w:sz="12" w:space="0"/>
            </w:tcBorders>
            <w:vAlign w:val="center"/>
          </w:tcPr>
          <w:p w14:paraId="1C3DC6DB">
            <w:pPr>
              <w:spacing w:line="360" w:lineRule="auto"/>
              <w:jc w:val="left"/>
              <w:rPr>
                <w:sz w:val="24"/>
              </w:rPr>
            </w:pPr>
            <w:r>
              <w:rPr>
                <w:rFonts w:hint="eastAsia"/>
                <w:sz w:val="24"/>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5DC89DD8">
            <w:pPr>
              <w:spacing w:line="460" w:lineRule="exact"/>
              <w:jc w:val="center"/>
              <w:rPr>
                <w:rFonts w:ascii="宋体"/>
                <w:sz w:val="24"/>
              </w:rPr>
            </w:pPr>
            <w:r>
              <w:rPr>
                <w:rFonts w:hint="eastAsia" w:ascii="宋体"/>
                <w:sz w:val="24"/>
              </w:rPr>
              <w:t>项目编号</w:t>
            </w:r>
          </w:p>
        </w:tc>
        <w:tc>
          <w:tcPr>
            <w:tcW w:w="6952" w:type="dxa"/>
            <w:tcBorders>
              <w:top w:val="single" w:color="auto" w:sz="12" w:space="0"/>
              <w:left w:val="single" w:color="auto" w:sz="12" w:space="0"/>
            </w:tcBorders>
            <w:vAlign w:val="center"/>
          </w:tcPr>
          <w:p w14:paraId="0FFA190D">
            <w:pPr>
              <w:rPr>
                <w:rFonts w:ascii="宋体"/>
                <w:sz w:val="24"/>
              </w:rPr>
            </w:pPr>
            <w:r>
              <w:rPr>
                <w:rFonts w:hint="eastAsia" w:ascii="宋体"/>
                <w:sz w:val="24"/>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60B09C0D">
            <w:pPr>
              <w:spacing w:line="460" w:lineRule="exact"/>
              <w:ind w:firstLine="120" w:firstLineChars="50"/>
              <w:rPr>
                <w:rFonts w:ascii="宋体"/>
                <w:sz w:val="24"/>
              </w:rPr>
            </w:pPr>
            <w:r>
              <w:rPr>
                <w:rFonts w:hint="eastAsia" w:ascii="宋体"/>
                <w:sz w:val="24"/>
              </w:rPr>
              <w:t>投标人名称</w:t>
            </w:r>
          </w:p>
        </w:tc>
        <w:tc>
          <w:tcPr>
            <w:tcW w:w="6952" w:type="dxa"/>
            <w:tcBorders>
              <w:left w:val="single" w:color="auto" w:sz="12" w:space="0"/>
            </w:tcBorders>
          </w:tcPr>
          <w:p w14:paraId="7C004709">
            <w:pPr>
              <w:pStyle w:val="19"/>
              <w:spacing w:line="460" w:lineRule="exact"/>
              <w:ind w:left="86" w:leftChars="41"/>
              <w:rPr>
                <w:rFonts w:ascii="宋体" w:eastAsia="宋体"/>
                <w:color w:val="auto"/>
                <w:sz w:val="24"/>
                <w:szCs w:val="24"/>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vAlign w:val="center"/>
          </w:tcPr>
          <w:p w14:paraId="6B970750">
            <w:pPr>
              <w:spacing w:line="360" w:lineRule="auto"/>
              <w:jc w:val="center"/>
              <w:rPr>
                <w:rFonts w:ascii="宋体"/>
                <w:sz w:val="24"/>
              </w:rPr>
            </w:pPr>
            <w:r>
              <w:rPr>
                <w:rFonts w:hint="eastAsia" w:ascii="宋体"/>
                <w:sz w:val="24"/>
              </w:rPr>
              <w:t>总投标价\服务期</w:t>
            </w:r>
          </w:p>
        </w:tc>
        <w:tc>
          <w:tcPr>
            <w:tcW w:w="6952" w:type="dxa"/>
            <w:tcBorders>
              <w:left w:val="single" w:color="auto" w:sz="12" w:space="0"/>
            </w:tcBorders>
            <w:vAlign w:val="center"/>
          </w:tcPr>
          <w:p w14:paraId="73CCA11F">
            <w:pPr>
              <w:spacing w:line="900" w:lineRule="exact"/>
              <w:rPr>
                <w:rFonts w:ascii="宋体"/>
                <w:sz w:val="24"/>
              </w:rPr>
            </w:pPr>
            <w:r>
              <w:rPr>
                <w:rFonts w:hint="eastAsia" w:ascii="宋体"/>
                <w:sz w:val="24"/>
              </w:rPr>
              <w:t>投标报价 （大写）：</w:t>
            </w:r>
            <w:r>
              <w:rPr>
                <w:rFonts w:hint="eastAsia" w:ascii="宋体"/>
                <w:sz w:val="24"/>
                <w:u w:val="single"/>
              </w:rPr>
              <w:t xml:space="preserve">                        </w:t>
            </w:r>
            <w:r>
              <w:rPr>
                <w:rFonts w:hint="eastAsia" w:ascii="宋体"/>
                <w:sz w:val="24"/>
              </w:rPr>
              <w:t>；</w:t>
            </w:r>
          </w:p>
          <w:p w14:paraId="37D47D48">
            <w:pPr>
              <w:spacing w:line="900" w:lineRule="exact"/>
              <w:ind w:firstLine="1200" w:firstLineChars="500"/>
              <w:rPr>
                <w:rFonts w:ascii="宋体"/>
                <w:sz w:val="24"/>
              </w:rPr>
            </w:pPr>
            <w:r>
              <w:rPr>
                <w:rFonts w:hint="eastAsia" w:ascii="宋体"/>
                <w:sz w:val="24"/>
              </w:rPr>
              <w:t>(小写) ：</w:t>
            </w:r>
            <w:r>
              <w:rPr>
                <w:rFonts w:hint="eastAsia" w:ascii="宋体"/>
                <w:sz w:val="24"/>
                <w:u w:val="single"/>
              </w:rPr>
              <w:t xml:space="preserve">                       元 </w:t>
            </w:r>
            <w:r>
              <w:rPr>
                <w:rFonts w:hint="eastAsia" w:ascii="宋体"/>
                <w:sz w:val="24"/>
              </w:rPr>
              <w:t>；</w:t>
            </w:r>
          </w:p>
          <w:p w14:paraId="4261A588">
            <w:pPr>
              <w:spacing w:line="900" w:lineRule="exact"/>
              <w:rPr>
                <w:rFonts w:ascii="宋体"/>
                <w:sz w:val="24"/>
              </w:rPr>
            </w:pPr>
            <w:r>
              <w:rPr>
                <w:rFonts w:hint="eastAsia" w:ascii="宋体"/>
                <w:sz w:val="24"/>
              </w:rPr>
              <w:t>服务期：响应招标文件要求。</w:t>
            </w:r>
          </w:p>
          <w:p w14:paraId="469684A3">
            <w:pPr>
              <w:pStyle w:val="23"/>
              <w:rPr>
                <w:rFonts w:ascii="宋体"/>
                <w:sz w:val="24"/>
              </w:rPr>
            </w:pPr>
          </w:p>
        </w:tc>
      </w:tr>
    </w:tbl>
    <w:p w14:paraId="41456AF2">
      <w:pPr>
        <w:snapToGrid w:val="0"/>
        <w:spacing w:line="460" w:lineRule="exact"/>
        <w:ind w:left="2940" w:leftChars="1400" w:firstLine="723" w:firstLineChars="300"/>
        <w:rPr>
          <w:rFonts w:ascii="宋体"/>
          <w:b/>
          <w:sz w:val="24"/>
        </w:rPr>
      </w:pPr>
    </w:p>
    <w:p w14:paraId="73BA66C1">
      <w:pPr>
        <w:rPr>
          <w:rFonts w:ascii="宋体"/>
          <w:sz w:val="24"/>
        </w:rPr>
      </w:pPr>
      <w:r>
        <w:rPr>
          <w:rFonts w:hint="eastAsia" w:ascii="宋体"/>
          <w:sz w:val="24"/>
        </w:rPr>
        <w:t>法定代表人（盖章）：         投标人（盖单位章）：</w:t>
      </w:r>
    </w:p>
    <w:p w14:paraId="4AA1D79D">
      <w:pPr>
        <w:snapToGrid w:val="0"/>
        <w:spacing w:before="312" w:beforeLines="100" w:after="312" w:afterLines="100" w:line="360" w:lineRule="auto"/>
        <w:jc w:val="center"/>
        <w:rPr>
          <w:rFonts w:cs="Arial"/>
          <w:b/>
          <w:bCs/>
          <w:sz w:val="30"/>
          <w:szCs w:val="30"/>
        </w:rPr>
        <w:sectPr>
          <w:pgSz w:w="11906" w:h="16838"/>
          <w:pgMar w:top="1587" w:right="1587" w:bottom="1587" w:left="1587" w:header="851" w:footer="992" w:gutter="0"/>
          <w:pgNumType w:fmt="numberInDash"/>
          <w:cols w:space="720" w:num="1"/>
          <w:docGrid w:type="lines" w:linePitch="312" w:charSpace="0"/>
        </w:sectPr>
      </w:pPr>
      <w:r>
        <w:rPr>
          <w:rFonts w:hint="eastAsia" w:ascii="宋体"/>
          <w:sz w:val="24"/>
        </w:rPr>
        <w:t xml:space="preserve">                                      日  期：</w:t>
      </w:r>
      <w:r>
        <w:rPr>
          <w:rFonts w:hint="eastAsia" w:ascii="宋体" w:hAnsi="宋体"/>
          <w:sz w:val="24"/>
          <w:u w:val="single"/>
        </w:rPr>
        <w:t xml:space="preserve">      </w:t>
      </w:r>
      <w:r>
        <w:rPr>
          <w:rFonts w:hint="eastAsia" w:ascii="宋体"/>
          <w:sz w:val="24"/>
        </w:rPr>
        <w:t>年</w:t>
      </w:r>
      <w:r>
        <w:rPr>
          <w:rFonts w:hint="eastAsia" w:ascii="宋体" w:hAnsi="宋体"/>
          <w:sz w:val="24"/>
          <w:u w:val="single"/>
        </w:rPr>
        <w:t xml:space="preserve">   </w:t>
      </w:r>
      <w:r>
        <w:rPr>
          <w:rFonts w:hint="eastAsia" w:ascii="宋体"/>
          <w:sz w:val="24"/>
        </w:rPr>
        <w:t>月</w:t>
      </w:r>
      <w:r>
        <w:rPr>
          <w:rFonts w:hint="eastAsia" w:ascii="宋体" w:hAnsi="宋体"/>
          <w:sz w:val="24"/>
          <w:u w:val="single"/>
        </w:rPr>
        <w:t xml:space="preserve">   </w:t>
      </w:r>
      <w:r>
        <w:rPr>
          <w:rFonts w:hint="eastAsia" w:ascii="宋体"/>
          <w:sz w:val="24"/>
        </w:rPr>
        <w:t xml:space="preserve">日 </w:t>
      </w:r>
    </w:p>
    <w:p w14:paraId="06A2C081">
      <w:pPr>
        <w:spacing w:line="360" w:lineRule="exact"/>
        <w:ind w:firstLine="443" w:firstLineChars="147"/>
        <w:rPr>
          <w:rFonts w:ascii="宋体"/>
          <w:b/>
          <w:sz w:val="30"/>
          <w:szCs w:val="30"/>
        </w:rPr>
      </w:pPr>
    </w:p>
    <w:p w14:paraId="5E858282">
      <w:pPr>
        <w:spacing w:line="360" w:lineRule="exact"/>
        <w:ind w:firstLine="443" w:firstLineChars="147"/>
        <w:rPr>
          <w:rFonts w:hint="eastAsia" w:ascii="宋体" w:hAnsi="宋体"/>
          <w:b/>
          <w:sz w:val="30"/>
          <w:szCs w:val="30"/>
        </w:rPr>
      </w:pPr>
      <w:r>
        <w:rPr>
          <w:rFonts w:hint="eastAsia" w:ascii="宋体" w:hAnsi="宋体"/>
          <w:b/>
          <w:sz w:val="30"/>
          <w:szCs w:val="30"/>
        </w:rPr>
        <w:t>附件2</w:t>
      </w:r>
    </w:p>
    <w:p w14:paraId="23353D38">
      <w:pPr>
        <w:spacing w:line="360" w:lineRule="exact"/>
        <w:ind w:firstLine="531" w:firstLineChars="147"/>
        <w:jc w:val="center"/>
        <w:rPr>
          <w:rFonts w:ascii="宋体"/>
          <w:b/>
          <w:sz w:val="36"/>
          <w:szCs w:val="36"/>
        </w:rPr>
      </w:pPr>
      <w:r>
        <w:rPr>
          <w:rFonts w:hint="eastAsia" w:ascii="宋体"/>
          <w:b/>
          <w:sz w:val="36"/>
          <w:szCs w:val="36"/>
        </w:rPr>
        <w:t>投  标  函</w:t>
      </w:r>
    </w:p>
    <w:p w14:paraId="13B03063">
      <w:pPr>
        <w:spacing w:line="440" w:lineRule="exact"/>
        <w:rPr>
          <w:rFonts w:ascii="宋体"/>
          <w:sz w:val="24"/>
        </w:rPr>
      </w:pPr>
    </w:p>
    <w:p w14:paraId="7DB4BBAC">
      <w:pPr>
        <w:spacing w:line="640" w:lineRule="exact"/>
        <w:ind w:firstLine="480" w:firstLineChars="200"/>
        <w:jc w:val="left"/>
        <w:rPr>
          <w:rFonts w:hint="eastAsia"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       </w:t>
      </w:r>
      <w:r>
        <w:rPr>
          <w:rFonts w:hint="eastAsia" w:ascii="宋体" w:hAnsi="宋体" w:cs="宋体"/>
          <w:sz w:val="24"/>
        </w:rPr>
        <w:t xml:space="preserve">”的采购。我方授权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（投标人的名称）全权处理本项目投标的有关事宜。</w:t>
      </w:r>
    </w:p>
    <w:p w14:paraId="0E4FC9EA">
      <w:pPr>
        <w:spacing w:line="640" w:lineRule="exact"/>
        <w:ind w:firstLine="480" w:firstLineChars="200"/>
        <w:rPr>
          <w:rFonts w:hint="eastAsia" w:ascii="宋体" w:hAnsi="宋体" w:cs="宋体"/>
          <w:sz w:val="24"/>
        </w:rPr>
      </w:pPr>
      <w:r>
        <w:rPr>
          <w:rFonts w:hint="eastAsia" w:ascii="宋体" w:hAnsi="宋体" w:cs="宋体"/>
          <w:sz w:val="24"/>
        </w:rPr>
        <w:t xml:space="preserve">2.我方愿意按照招标文件规定的各项要求，向招标人提供“ </w:t>
      </w:r>
      <w:r>
        <w:rPr>
          <w:rFonts w:hint="eastAsia" w:ascii="宋体" w:hAnsi="宋体" w:cs="宋体"/>
          <w:sz w:val="24"/>
          <w:u w:val="single"/>
        </w:rPr>
        <w:t xml:space="preserve">                          </w:t>
      </w:r>
      <w:r>
        <w:rPr>
          <w:rFonts w:hint="eastAsia" w:ascii="宋体" w:hAnsi="宋体" w:cs="宋体"/>
          <w:sz w:val="24"/>
        </w:rPr>
        <w:t>（项目编号）”项目的服务，总投标价为人民币（大写）</w:t>
      </w:r>
      <w:r>
        <w:rPr>
          <w:rFonts w:hint="eastAsia" w:ascii="宋体" w:hAnsi="宋体" w:cs="宋体"/>
          <w:sz w:val="24"/>
          <w:u w:val="single"/>
        </w:rPr>
        <w:t xml:space="preserve">                          （小写）                元</w:t>
      </w:r>
      <w:r>
        <w:rPr>
          <w:rFonts w:hint="eastAsia" w:ascii="宋体" w:hAnsi="宋体" w:cs="宋体"/>
          <w:sz w:val="24"/>
        </w:rPr>
        <w:t xml:space="preserve">。  </w:t>
      </w:r>
    </w:p>
    <w:p w14:paraId="7F4AEFF3">
      <w:pPr>
        <w:spacing w:line="640" w:lineRule="exact"/>
        <w:ind w:firstLine="480" w:firstLineChars="200"/>
        <w:rPr>
          <w:rFonts w:ascii="宋体"/>
          <w:sz w:val="24"/>
        </w:rPr>
      </w:pPr>
      <w:r>
        <w:rPr>
          <w:rFonts w:hint="eastAsia" w:ascii="宋体"/>
          <w:sz w:val="24"/>
        </w:rPr>
        <w:t>3.一旦我方成为合同签字人，我方将严格履行合同规定的责任和义务。</w:t>
      </w:r>
    </w:p>
    <w:p w14:paraId="068B8949">
      <w:pPr>
        <w:spacing w:line="640" w:lineRule="exact"/>
        <w:ind w:firstLine="480" w:firstLineChars="200"/>
        <w:rPr>
          <w:rFonts w:ascii="宋体"/>
          <w:sz w:val="24"/>
        </w:rPr>
      </w:pPr>
      <w:r>
        <w:rPr>
          <w:rFonts w:hint="eastAsia" w:ascii="宋体"/>
          <w:sz w:val="24"/>
        </w:rPr>
        <w:t>4.我方愿意提供可能另外要求的、与采购投标有关的文件资料，并保证我方已提供和将要提供的文件是真实的、准确的。</w:t>
      </w:r>
    </w:p>
    <w:p w14:paraId="1767BD79">
      <w:pPr>
        <w:spacing w:line="640" w:lineRule="exact"/>
        <w:ind w:firstLine="480" w:firstLineChars="200"/>
        <w:rPr>
          <w:rFonts w:ascii="宋体"/>
          <w:sz w:val="24"/>
        </w:rPr>
      </w:pPr>
      <w:r>
        <w:rPr>
          <w:rFonts w:hint="eastAsia" w:ascii="宋体"/>
          <w:sz w:val="24"/>
        </w:rPr>
        <w:t>5.投标有效期为</w:t>
      </w:r>
      <w:r>
        <w:rPr>
          <w:rFonts w:hint="eastAsia" w:ascii="宋体"/>
          <w:sz w:val="24"/>
          <w:u w:val="single"/>
        </w:rPr>
        <w:t xml:space="preserve"> 60 </w:t>
      </w:r>
      <w:r>
        <w:rPr>
          <w:rFonts w:hint="eastAsia" w:ascii="宋体"/>
          <w:sz w:val="24"/>
        </w:rPr>
        <w:t>日历天（从投标截止之日算起）。</w:t>
      </w:r>
    </w:p>
    <w:p w14:paraId="6B196070">
      <w:pPr>
        <w:spacing w:line="640" w:lineRule="exact"/>
        <w:ind w:firstLine="480" w:firstLineChars="200"/>
        <w:rPr>
          <w:rFonts w:ascii="宋体"/>
          <w:sz w:val="24"/>
        </w:rPr>
      </w:pPr>
      <w:r>
        <w:rPr>
          <w:rFonts w:hint="eastAsia" w:ascii="宋体"/>
          <w:sz w:val="24"/>
        </w:rPr>
        <w:t>6.我单位提供如下通讯地址：</w:t>
      </w:r>
      <w:r>
        <w:rPr>
          <w:rFonts w:hint="eastAsia" w:ascii="宋体"/>
          <w:sz w:val="24"/>
          <w:u w:val="single"/>
        </w:rPr>
        <w:t xml:space="preserve">                电子邮箱（地址）</w:t>
      </w:r>
      <w:r>
        <w:rPr>
          <w:rFonts w:hint="eastAsia" w:ascii="宋体"/>
          <w:sz w:val="24"/>
        </w:rPr>
        <w:t>，确认本项目相关法律文书均通过提供的以上地址送达，相关文书只要发送至以上电子邮箱（地址）即视为送达，投标人愿意承担一切法律后果。</w:t>
      </w:r>
    </w:p>
    <w:p w14:paraId="3534B0DE">
      <w:pPr>
        <w:spacing w:line="440" w:lineRule="exact"/>
        <w:rPr>
          <w:rFonts w:ascii="宋体"/>
          <w:sz w:val="24"/>
        </w:rPr>
      </w:pPr>
      <w:r>
        <w:rPr>
          <w:rFonts w:hint="eastAsia" w:ascii="宋体"/>
          <w:sz w:val="24"/>
        </w:rPr>
        <w:t> </w:t>
      </w:r>
    </w:p>
    <w:p w14:paraId="73911EDE">
      <w:pPr>
        <w:spacing w:line="440" w:lineRule="exact"/>
        <w:jc w:val="right"/>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（盖单位章）</w:t>
      </w:r>
    </w:p>
    <w:p w14:paraId="2EE797F5">
      <w:pPr>
        <w:spacing w:line="440" w:lineRule="exact"/>
        <w:jc w:val="right"/>
        <w:rPr>
          <w:rFonts w:ascii="宋体"/>
          <w:sz w:val="24"/>
        </w:rPr>
      </w:pPr>
      <w:r>
        <w:rPr>
          <w:rFonts w:hint="eastAsia" w:ascii="宋体"/>
          <w:sz w:val="24"/>
        </w:rPr>
        <w:t>投标人法定代表人：</w:t>
      </w:r>
      <w:r>
        <w:rPr>
          <w:rFonts w:hint="eastAsia" w:ascii="宋体"/>
          <w:sz w:val="24"/>
          <w:u w:val="single"/>
        </w:rPr>
        <w:t xml:space="preserve">                      </w:t>
      </w:r>
      <w:r>
        <w:rPr>
          <w:rFonts w:hint="eastAsia" w:ascii="宋体"/>
          <w:sz w:val="24"/>
        </w:rPr>
        <w:t>（签字或盖章）</w:t>
      </w:r>
    </w:p>
    <w:p w14:paraId="687FB852">
      <w:pPr>
        <w:spacing w:line="440" w:lineRule="exact"/>
        <w:ind w:firstLine="3720" w:firstLineChars="1550"/>
        <w:rPr>
          <w:rFonts w:ascii="宋体"/>
          <w:sz w:val="24"/>
        </w:rPr>
      </w:pPr>
      <w:r>
        <w:rPr>
          <w:rFonts w:hint="eastAsia" w:ascii="宋体"/>
          <w:sz w:val="24"/>
        </w:rPr>
        <w:t>日    期：</w:t>
      </w:r>
      <w:r>
        <w:rPr>
          <w:rFonts w:hint="eastAsia" w:ascii="宋体"/>
          <w:sz w:val="24"/>
          <w:u w:val="single"/>
        </w:rPr>
        <w:t xml:space="preserve">                                       </w:t>
      </w:r>
    </w:p>
    <w:p w14:paraId="125508D2">
      <w:pPr>
        <w:spacing w:line="440" w:lineRule="exact"/>
        <w:ind w:firstLine="3720" w:firstLineChars="1550"/>
        <w:rPr>
          <w:rFonts w:ascii="宋体"/>
          <w:sz w:val="24"/>
        </w:rPr>
      </w:pPr>
      <w:r>
        <w:rPr>
          <w:rFonts w:hint="eastAsia" w:ascii="宋体"/>
          <w:sz w:val="24"/>
        </w:rPr>
        <w:t>通讯地址：</w:t>
      </w:r>
      <w:r>
        <w:rPr>
          <w:rFonts w:hint="eastAsia" w:ascii="宋体"/>
          <w:sz w:val="24"/>
          <w:u w:val="single"/>
        </w:rPr>
        <w:t xml:space="preserve">                                </w:t>
      </w:r>
    </w:p>
    <w:p w14:paraId="20C9FE22">
      <w:pPr>
        <w:spacing w:line="360" w:lineRule="exact"/>
        <w:rPr>
          <w:rFonts w:ascii="宋体"/>
          <w:b/>
          <w:sz w:val="28"/>
          <w:szCs w:val="28"/>
        </w:rPr>
        <w:sectPr>
          <w:pgSz w:w="11906" w:h="16838"/>
          <w:pgMar w:top="1587" w:right="1587" w:bottom="1587" w:left="1587" w:header="680" w:footer="680" w:gutter="0"/>
          <w:pgNumType w:fmt="numberInDash"/>
          <w:cols w:space="0" w:num="1"/>
          <w:docGrid w:type="lines" w:linePitch="316" w:charSpace="0"/>
        </w:sectPr>
      </w:pPr>
    </w:p>
    <w:bookmarkEnd w:id="64"/>
    <w:bookmarkEnd w:id="65"/>
    <w:p w14:paraId="22A6146C">
      <w:pPr>
        <w:spacing w:line="360" w:lineRule="exact"/>
        <w:ind w:firstLine="443" w:firstLineChars="147"/>
        <w:rPr>
          <w:rFonts w:hint="eastAsia" w:ascii="宋体" w:hAnsi="宋体"/>
          <w:b/>
          <w:sz w:val="30"/>
          <w:szCs w:val="30"/>
        </w:rPr>
      </w:pPr>
      <w:bookmarkStart w:id="69" w:name="OLE_LINK7"/>
      <w:bookmarkStart w:id="70" w:name="OLE_LINK24"/>
      <w:bookmarkStart w:id="71" w:name="OLE_LINK25"/>
      <w:bookmarkStart w:id="72" w:name="_Toc449028957"/>
      <w:bookmarkStart w:id="73" w:name="_Toc58430333"/>
      <w:r>
        <w:rPr>
          <w:rFonts w:hint="eastAsia" w:ascii="宋体" w:hAnsi="宋体"/>
          <w:b/>
          <w:sz w:val="30"/>
          <w:szCs w:val="30"/>
        </w:rPr>
        <w:t>附件3</w:t>
      </w:r>
    </w:p>
    <w:p w14:paraId="719472DB">
      <w:pPr>
        <w:jc w:val="center"/>
        <w:rPr>
          <w:rFonts w:ascii="宋体"/>
          <w:b/>
          <w:sz w:val="36"/>
          <w:szCs w:val="36"/>
        </w:rPr>
      </w:pPr>
      <w:r>
        <w:rPr>
          <w:rFonts w:hint="eastAsia" w:ascii="宋体"/>
          <w:b/>
          <w:sz w:val="36"/>
          <w:szCs w:val="36"/>
        </w:rPr>
        <w:t>分项报价清单</w:t>
      </w:r>
    </w:p>
    <w:tbl>
      <w:tblPr>
        <w:tblStyle w:val="37"/>
        <w:tblW w:w="10519" w:type="dxa"/>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70"/>
        <w:gridCol w:w="5205"/>
        <w:gridCol w:w="1635"/>
      </w:tblGrid>
      <w:tr w14:paraId="4CB2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A31774">
            <w:pPr>
              <w:spacing w:line="520" w:lineRule="exact"/>
              <w:jc w:val="center"/>
              <w:rPr>
                <w:rFonts w:hint="eastAsia" w:ascii="宋体" w:hAnsi="宋体" w:cs="宋体"/>
                <w:sz w:val="24"/>
              </w:rPr>
            </w:pPr>
            <w:r>
              <w:rPr>
                <w:rFonts w:hint="eastAsia" w:ascii="宋体" w:hAnsi="宋体" w:cs="宋体"/>
                <w:sz w:val="24"/>
              </w:rPr>
              <w:t>序号</w:t>
            </w:r>
          </w:p>
        </w:tc>
        <w:tc>
          <w:tcPr>
            <w:tcW w:w="2970" w:type="dxa"/>
          </w:tcPr>
          <w:p w14:paraId="22E9028D">
            <w:pPr>
              <w:spacing w:line="520" w:lineRule="exact"/>
              <w:jc w:val="center"/>
              <w:rPr>
                <w:rFonts w:hint="eastAsia" w:ascii="宋体" w:hAnsi="宋体" w:cs="宋体"/>
                <w:sz w:val="24"/>
              </w:rPr>
            </w:pPr>
            <w:r>
              <w:rPr>
                <w:rFonts w:hint="eastAsia" w:ascii="宋体" w:hAnsi="宋体" w:cs="宋体"/>
                <w:sz w:val="24"/>
              </w:rPr>
              <w:t>服务内容</w:t>
            </w:r>
          </w:p>
        </w:tc>
        <w:tc>
          <w:tcPr>
            <w:tcW w:w="5205" w:type="dxa"/>
          </w:tcPr>
          <w:p w14:paraId="3C21C32B">
            <w:pPr>
              <w:spacing w:line="520" w:lineRule="exact"/>
              <w:jc w:val="center"/>
              <w:rPr>
                <w:rFonts w:hint="eastAsia" w:ascii="宋体" w:hAnsi="宋体" w:cs="宋体"/>
                <w:sz w:val="24"/>
              </w:rPr>
            </w:pPr>
            <w:r>
              <w:rPr>
                <w:rFonts w:hint="eastAsia" w:ascii="宋体" w:hAnsi="宋体" w:cs="宋体"/>
                <w:sz w:val="24"/>
              </w:rPr>
              <w:t>成果文件</w:t>
            </w:r>
          </w:p>
        </w:tc>
        <w:tc>
          <w:tcPr>
            <w:tcW w:w="1635" w:type="dxa"/>
          </w:tcPr>
          <w:p w14:paraId="0F47BF35">
            <w:pPr>
              <w:spacing w:line="520" w:lineRule="exact"/>
              <w:jc w:val="center"/>
              <w:rPr>
                <w:rFonts w:hint="eastAsia" w:ascii="宋体" w:hAnsi="宋体" w:cs="宋体"/>
                <w:sz w:val="24"/>
              </w:rPr>
            </w:pPr>
            <w:r>
              <w:rPr>
                <w:rFonts w:hint="eastAsia" w:ascii="宋体" w:hAnsi="宋体" w:cs="宋体"/>
                <w:sz w:val="24"/>
              </w:rPr>
              <w:t>投标报价（元）</w:t>
            </w:r>
          </w:p>
        </w:tc>
      </w:tr>
      <w:tr w14:paraId="1F44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DBD186">
            <w:pPr>
              <w:spacing w:line="520" w:lineRule="exact"/>
              <w:jc w:val="center"/>
              <w:rPr>
                <w:rFonts w:hint="eastAsia" w:ascii="宋体" w:hAnsi="宋体" w:cs="宋体"/>
                <w:sz w:val="24"/>
              </w:rPr>
            </w:pPr>
            <w:r>
              <w:rPr>
                <w:rFonts w:hint="eastAsia" w:ascii="宋体" w:hAnsi="宋体" w:cs="宋体"/>
                <w:sz w:val="24"/>
              </w:rPr>
              <w:t>1</w:t>
            </w:r>
          </w:p>
        </w:tc>
        <w:tc>
          <w:tcPr>
            <w:tcW w:w="2970" w:type="dxa"/>
            <w:vAlign w:val="center"/>
          </w:tcPr>
          <w:p w14:paraId="7AA440BF">
            <w:pPr>
              <w:snapToGrid w:val="0"/>
              <w:spacing w:line="520" w:lineRule="exact"/>
              <w:jc w:val="center"/>
              <w:rPr>
                <w:rFonts w:hint="eastAsia" w:ascii="宋体" w:hAnsi="宋体" w:cs="宋体"/>
                <w:sz w:val="24"/>
              </w:rPr>
            </w:pPr>
            <w:r>
              <w:rPr>
                <w:rFonts w:hint="eastAsia" w:ascii="宋体" w:hAnsi="宋体" w:cs="宋体"/>
                <w:sz w:val="24"/>
              </w:rPr>
              <w:t>项目调研</w:t>
            </w:r>
          </w:p>
        </w:tc>
        <w:tc>
          <w:tcPr>
            <w:tcW w:w="5205" w:type="dxa"/>
          </w:tcPr>
          <w:p w14:paraId="42B8D2D6">
            <w:pPr>
              <w:spacing w:line="520" w:lineRule="exact"/>
              <w:jc w:val="center"/>
              <w:rPr>
                <w:rFonts w:hint="eastAsia" w:ascii="宋体" w:hAnsi="宋体" w:cs="宋体"/>
                <w:sz w:val="24"/>
              </w:rPr>
            </w:pPr>
            <w:r>
              <w:rPr>
                <w:rFonts w:hint="eastAsia" w:ascii="宋体" w:hAnsi="宋体" w:cs="宋体"/>
                <w:sz w:val="24"/>
              </w:rPr>
              <w:t>《同创公司调研报告》</w:t>
            </w:r>
          </w:p>
        </w:tc>
        <w:tc>
          <w:tcPr>
            <w:tcW w:w="1635" w:type="dxa"/>
          </w:tcPr>
          <w:p w14:paraId="0601A2B7">
            <w:pPr>
              <w:spacing w:line="520" w:lineRule="exact"/>
              <w:jc w:val="center"/>
              <w:rPr>
                <w:rFonts w:hint="eastAsia" w:ascii="宋体" w:hAnsi="宋体" w:cs="宋体"/>
                <w:sz w:val="24"/>
              </w:rPr>
            </w:pPr>
          </w:p>
        </w:tc>
      </w:tr>
      <w:tr w14:paraId="023A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DC81F8A">
            <w:pPr>
              <w:spacing w:line="520" w:lineRule="exact"/>
              <w:jc w:val="center"/>
              <w:rPr>
                <w:rFonts w:hint="eastAsia" w:ascii="宋体" w:hAnsi="宋体" w:cs="宋体"/>
                <w:sz w:val="24"/>
              </w:rPr>
            </w:pPr>
            <w:r>
              <w:rPr>
                <w:rFonts w:hint="eastAsia" w:ascii="宋体" w:hAnsi="宋体" w:cs="宋体"/>
                <w:sz w:val="24"/>
              </w:rPr>
              <w:t>2</w:t>
            </w:r>
          </w:p>
        </w:tc>
        <w:tc>
          <w:tcPr>
            <w:tcW w:w="2970" w:type="dxa"/>
            <w:vAlign w:val="center"/>
          </w:tcPr>
          <w:p w14:paraId="2E0DFB22">
            <w:pPr>
              <w:snapToGrid w:val="0"/>
              <w:spacing w:line="520" w:lineRule="exact"/>
              <w:jc w:val="center"/>
              <w:rPr>
                <w:rFonts w:hint="eastAsia" w:ascii="宋体" w:hAnsi="宋体" w:cs="宋体"/>
                <w:sz w:val="24"/>
              </w:rPr>
            </w:pPr>
            <w:r>
              <w:rPr>
                <w:rFonts w:hint="eastAsia" w:ascii="宋体" w:hAnsi="宋体" w:cs="宋体"/>
                <w:sz w:val="24"/>
              </w:rPr>
              <w:t>组织架构及职级体系优化</w:t>
            </w:r>
          </w:p>
        </w:tc>
        <w:tc>
          <w:tcPr>
            <w:tcW w:w="5205" w:type="dxa"/>
          </w:tcPr>
          <w:p w14:paraId="128A8FF9">
            <w:pPr>
              <w:spacing w:line="520" w:lineRule="exact"/>
              <w:jc w:val="center"/>
              <w:rPr>
                <w:rFonts w:hint="eastAsia" w:ascii="宋体" w:hAnsi="宋体" w:cs="宋体"/>
                <w:sz w:val="24"/>
              </w:rPr>
            </w:pPr>
            <w:r>
              <w:rPr>
                <w:rFonts w:hint="eastAsia" w:ascii="宋体" w:hAnsi="宋体" w:cs="宋体"/>
                <w:sz w:val="24"/>
              </w:rPr>
              <w:t>《同创公司组织架构与职能优化方案》（子公司不单独出具，含岗位职级体系设计，不含岗位说明书）</w:t>
            </w:r>
          </w:p>
        </w:tc>
        <w:tc>
          <w:tcPr>
            <w:tcW w:w="1635" w:type="dxa"/>
          </w:tcPr>
          <w:p w14:paraId="7FC3FD91">
            <w:pPr>
              <w:spacing w:line="520" w:lineRule="exact"/>
              <w:jc w:val="center"/>
              <w:rPr>
                <w:rFonts w:hint="eastAsia" w:ascii="宋体" w:hAnsi="宋体" w:cs="宋体"/>
                <w:sz w:val="24"/>
              </w:rPr>
            </w:pPr>
          </w:p>
        </w:tc>
      </w:tr>
      <w:tr w14:paraId="56D2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4AE1AE1">
            <w:pPr>
              <w:spacing w:line="520" w:lineRule="exact"/>
              <w:jc w:val="center"/>
              <w:rPr>
                <w:rFonts w:hint="eastAsia" w:ascii="宋体" w:hAnsi="宋体" w:cs="宋体"/>
                <w:sz w:val="24"/>
              </w:rPr>
            </w:pPr>
            <w:r>
              <w:rPr>
                <w:rFonts w:hint="eastAsia" w:ascii="宋体" w:hAnsi="宋体" w:cs="宋体"/>
                <w:sz w:val="24"/>
              </w:rPr>
              <w:t>3</w:t>
            </w:r>
          </w:p>
        </w:tc>
        <w:tc>
          <w:tcPr>
            <w:tcW w:w="2970" w:type="dxa"/>
            <w:vAlign w:val="center"/>
          </w:tcPr>
          <w:p w14:paraId="7C385231">
            <w:pPr>
              <w:snapToGrid w:val="0"/>
              <w:spacing w:line="520" w:lineRule="exact"/>
              <w:jc w:val="center"/>
              <w:rPr>
                <w:rFonts w:hint="eastAsia" w:ascii="宋体" w:hAnsi="宋体" w:cs="宋体"/>
                <w:sz w:val="24"/>
              </w:rPr>
            </w:pPr>
            <w:r>
              <w:rPr>
                <w:rFonts w:hint="eastAsia" w:ascii="宋体" w:hAnsi="宋体" w:cs="宋体"/>
                <w:sz w:val="24"/>
              </w:rPr>
              <w:t>薪酬分配机制优化</w:t>
            </w:r>
          </w:p>
        </w:tc>
        <w:tc>
          <w:tcPr>
            <w:tcW w:w="5205" w:type="dxa"/>
          </w:tcPr>
          <w:p w14:paraId="276DF1AE">
            <w:pPr>
              <w:snapToGrid w:val="0"/>
              <w:spacing w:line="520" w:lineRule="exact"/>
              <w:jc w:val="center"/>
              <w:rPr>
                <w:rFonts w:hint="eastAsia" w:ascii="宋体" w:hAnsi="宋体" w:cs="宋体"/>
                <w:sz w:val="24"/>
              </w:rPr>
            </w:pPr>
            <w:r>
              <w:rPr>
                <w:rFonts w:hint="eastAsia" w:ascii="宋体" w:hAnsi="宋体" w:cs="宋体"/>
                <w:sz w:val="24"/>
              </w:rPr>
              <w:t>《同创公司薪酬管理办法》（子公司不单独出具）</w:t>
            </w:r>
          </w:p>
          <w:p w14:paraId="6BE25375">
            <w:pPr>
              <w:spacing w:line="520" w:lineRule="exact"/>
              <w:jc w:val="center"/>
              <w:rPr>
                <w:rFonts w:hint="eastAsia" w:ascii="宋体" w:hAnsi="宋体" w:cs="宋体"/>
                <w:sz w:val="24"/>
              </w:rPr>
            </w:pPr>
            <w:r>
              <w:rPr>
                <w:rFonts w:hint="eastAsia" w:ascii="宋体" w:hAnsi="宋体" w:cs="宋体"/>
                <w:sz w:val="24"/>
              </w:rPr>
              <w:t>《同创公司薪酬测算及人员套改表》</w:t>
            </w:r>
          </w:p>
        </w:tc>
        <w:tc>
          <w:tcPr>
            <w:tcW w:w="1635" w:type="dxa"/>
          </w:tcPr>
          <w:p w14:paraId="4865BE15">
            <w:pPr>
              <w:spacing w:line="520" w:lineRule="exact"/>
              <w:jc w:val="center"/>
              <w:rPr>
                <w:rFonts w:hint="eastAsia" w:ascii="宋体" w:hAnsi="宋体" w:cs="宋体"/>
                <w:sz w:val="24"/>
              </w:rPr>
            </w:pPr>
          </w:p>
        </w:tc>
      </w:tr>
      <w:tr w14:paraId="5A35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6AC7F02A">
            <w:pPr>
              <w:spacing w:line="520" w:lineRule="exact"/>
              <w:jc w:val="center"/>
              <w:rPr>
                <w:rFonts w:hint="eastAsia" w:ascii="宋体" w:hAnsi="宋体" w:cs="宋体"/>
                <w:sz w:val="24"/>
              </w:rPr>
            </w:pPr>
            <w:r>
              <w:rPr>
                <w:rFonts w:hint="eastAsia" w:ascii="宋体" w:hAnsi="宋体" w:cs="宋体"/>
                <w:sz w:val="24"/>
              </w:rPr>
              <w:t>4</w:t>
            </w:r>
          </w:p>
        </w:tc>
        <w:tc>
          <w:tcPr>
            <w:tcW w:w="2970" w:type="dxa"/>
            <w:vMerge w:val="restart"/>
            <w:vAlign w:val="center"/>
          </w:tcPr>
          <w:p w14:paraId="53E21C23">
            <w:pPr>
              <w:snapToGrid w:val="0"/>
              <w:spacing w:line="520" w:lineRule="exact"/>
              <w:jc w:val="center"/>
              <w:rPr>
                <w:rFonts w:hint="eastAsia" w:ascii="宋体" w:hAnsi="宋体" w:cs="宋体"/>
                <w:sz w:val="24"/>
              </w:rPr>
            </w:pPr>
            <w:r>
              <w:rPr>
                <w:rFonts w:hint="eastAsia" w:ascii="宋体" w:hAnsi="宋体" w:cs="宋体"/>
                <w:sz w:val="24"/>
              </w:rPr>
              <w:t>绩效考核体系优化</w:t>
            </w:r>
          </w:p>
        </w:tc>
        <w:tc>
          <w:tcPr>
            <w:tcW w:w="5205" w:type="dxa"/>
          </w:tcPr>
          <w:p w14:paraId="50E13718">
            <w:pPr>
              <w:spacing w:line="520" w:lineRule="exact"/>
              <w:jc w:val="center"/>
              <w:rPr>
                <w:rFonts w:hint="eastAsia" w:ascii="宋体" w:hAnsi="宋体" w:cs="宋体"/>
                <w:sz w:val="24"/>
              </w:rPr>
            </w:pPr>
            <w:r>
              <w:rPr>
                <w:rFonts w:hint="eastAsia" w:ascii="宋体" w:hAnsi="宋体" w:cs="宋体"/>
                <w:sz w:val="24"/>
              </w:rPr>
              <w:t>《同创公司员工绩效管理办法》（子公司不单独出具）</w:t>
            </w:r>
          </w:p>
        </w:tc>
        <w:tc>
          <w:tcPr>
            <w:tcW w:w="1635" w:type="dxa"/>
          </w:tcPr>
          <w:p w14:paraId="4BE78FDF">
            <w:pPr>
              <w:spacing w:line="520" w:lineRule="exact"/>
              <w:jc w:val="center"/>
              <w:rPr>
                <w:rFonts w:hint="eastAsia" w:ascii="宋体" w:hAnsi="宋体" w:cs="宋体"/>
                <w:sz w:val="24"/>
              </w:rPr>
            </w:pPr>
          </w:p>
        </w:tc>
      </w:tr>
      <w:tr w14:paraId="2D04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C1DB587">
            <w:pPr>
              <w:spacing w:line="520" w:lineRule="exact"/>
              <w:jc w:val="center"/>
              <w:rPr>
                <w:rFonts w:hint="eastAsia" w:ascii="宋体" w:hAnsi="宋体" w:cs="宋体"/>
                <w:sz w:val="24"/>
              </w:rPr>
            </w:pPr>
          </w:p>
        </w:tc>
        <w:tc>
          <w:tcPr>
            <w:tcW w:w="2970" w:type="dxa"/>
            <w:vMerge w:val="continue"/>
            <w:vAlign w:val="center"/>
          </w:tcPr>
          <w:p w14:paraId="10A7F542">
            <w:pPr>
              <w:snapToGrid w:val="0"/>
              <w:spacing w:line="520" w:lineRule="exact"/>
              <w:jc w:val="center"/>
              <w:rPr>
                <w:rFonts w:hint="eastAsia" w:ascii="宋体" w:hAnsi="宋体" w:cs="宋体"/>
                <w:sz w:val="24"/>
              </w:rPr>
            </w:pPr>
          </w:p>
        </w:tc>
        <w:tc>
          <w:tcPr>
            <w:tcW w:w="5205" w:type="dxa"/>
          </w:tcPr>
          <w:p w14:paraId="0453A968">
            <w:pPr>
              <w:spacing w:line="520" w:lineRule="exact"/>
              <w:jc w:val="center"/>
              <w:rPr>
                <w:rFonts w:hint="eastAsia" w:ascii="宋体" w:hAnsi="宋体" w:cs="宋体"/>
                <w:sz w:val="24"/>
              </w:rPr>
            </w:pPr>
            <w:r>
              <w:rPr>
                <w:rFonts w:hint="eastAsia" w:ascii="宋体" w:hAnsi="宋体" w:cs="宋体"/>
                <w:sz w:val="24"/>
              </w:rPr>
              <w:t>《同创公司下属企业经营业绩考核管理办法》（针对不超过6家子公司单独出具考核指标体系）</w:t>
            </w:r>
          </w:p>
        </w:tc>
        <w:tc>
          <w:tcPr>
            <w:tcW w:w="1635" w:type="dxa"/>
          </w:tcPr>
          <w:p w14:paraId="28EDDADC">
            <w:pPr>
              <w:spacing w:line="520" w:lineRule="exact"/>
              <w:jc w:val="center"/>
              <w:rPr>
                <w:rFonts w:hint="eastAsia" w:ascii="宋体" w:hAnsi="宋体" w:cs="宋体"/>
                <w:sz w:val="24"/>
              </w:rPr>
            </w:pPr>
          </w:p>
        </w:tc>
      </w:tr>
      <w:tr w14:paraId="26A0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2C9780">
            <w:pPr>
              <w:spacing w:line="520" w:lineRule="exact"/>
              <w:jc w:val="center"/>
              <w:rPr>
                <w:rFonts w:hint="eastAsia" w:ascii="宋体" w:hAnsi="宋体" w:cs="宋体"/>
                <w:sz w:val="24"/>
              </w:rPr>
            </w:pPr>
            <w:r>
              <w:rPr>
                <w:rFonts w:hint="eastAsia" w:ascii="宋体" w:hAnsi="宋体" w:cs="宋体"/>
                <w:sz w:val="24"/>
              </w:rPr>
              <w:t>5</w:t>
            </w:r>
          </w:p>
        </w:tc>
        <w:tc>
          <w:tcPr>
            <w:tcW w:w="2970" w:type="dxa"/>
            <w:vAlign w:val="center"/>
          </w:tcPr>
          <w:p w14:paraId="6F094F2C">
            <w:pPr>
              <w:spacing w:line="520" w:lineRule="exact"/>
              <w:jc w:val="center"/>
              <w:rPr>
                <w:rFonts w:hint="eastAsia" w:ascii="宋体" w:hAnsi="宋体" w:cs="宋体"/>
                <w:sz w:val="24"/>
              </w:rPr>
            </w:pPr>
            <w:r>
              <w:rPr>
                <w:rFonts w:hint="eastAsia" w:ascii="宋体" w:hAnsi="宋体" w:cs="宋体"/>
                <w:sz w:val="24"/>
              </w:rPr>
              <w:t>增值服务</w:t>
            </w:r>
          </w:p>
        </w:tc>
        <w:tc>
          <w:tcPr>
            <w:tcW w:w="5205" w:type="dxa"/>
          </w:tcPr>
          <w:p w14:paraId="08E7590F">
            <w:pPr>
              <w:spacing w:line="520" w:lineRule="exact"/>
              <w:jc w:val="left"/>
              <w:rPr>
                <w:rFonts w:hint="eastAsia" w:ascii="宋体" w:hAnsi="宋体" w:cs="宋体"/>
                <w:sz w:val="24"/>
              </w:rPr>
            </w:pPr>
            <w:r>
              <w:rPr>
                <w:rFonts w:hint="eastAsia" w:ascii="宋体" w:hAnsi="宋体" w:cs="宋体"/>
                <w:sz w:val="24"/>
              </w:rPr>
              <w:t>1.在项目服务期间，在本项目服务范围内就甲方关心事项提供口 头咨询服务，并开展成果方案的讲解、培训、宣贯活动，以及实施落地辅导工作。</w:t>
            </w:r>
          </w:p>
          <w:p w14:paraId="494A593E">
            <w:pPr>
              <w:spacing w:line="520" w:lineRule="exact"/>
              <w:jc w:val="left"/>
              <w:rPr>
                <w:rFonts w:hint="eastAsia" w:ascii="宋体" w:hAnsi="宋体" w:cs="宋体"/>
                <w:sz w:val="24"/>
              </w:rPr>
            </w:pPr>
            <w:r>
              <w:rPr>
                <w:rFonts w:hint="eastAsia" w:ascii="宋体" w:hAnsi="宋体" w:cs="宋体"/>
                <w:sz w:val="24"/>
              </w:rPr>
              <w:t>2.针对开发区雇员制改革相关政策文件，提供优化与修订建议。</w:t>
            </w:r>
          </w:p>
        </w:tc>
        <w:tc>
          <w:tcPr>
            <w:tcW w:w="1635" w:type="dxa"/>
            <w:vAlign w:val="center"/>
          </w:tcPr>
          <w:p w14:paraId="14A860BA">
            <w:pPr>
              <w:spacing w:line="520" w:lineRule="exact"/>
              <w:jc w:val="center"/>
              <w:rPr>
                <w:rFonts w:hint="eastAsia" w:ascii="宋体" w:hAnsi="宋体" w:cs="宋体"/>
                <w:sz w:val="24"/>
              </w:rPr>
            </w:pPr>
            <w:r>
              <w:rPr>
                <w:rFonts w:hint="eastAsia" w:ascii="宋体" w:hAnsi="宋体" w:cs="宋体"/>
                <w:sz w:val="24"/>
              </w:rPr>
              <w:t>0元</w:t>
            </w:r>
          </w:p>
        </w:tc>
      </w:tr>
      <w:tr w14:paraId="5153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9" w:type="dxa"/>
            <w:gridSpan w:val="4"/>
            <w:vAlign w:val="center"/>
          </w:tcPr>
          <w:p w14:paraId="3295D49F">
            <w:pPr>
              <w:spacing w:line="520" w:lineRule="exact"/>
              <w:jc w:val="both"/>
              <w:rPr>
                <w:rFonts w:hint="default" w:ascii="宋体" w:hAnsi="宋体" w:eastAsia="宋体" w:cs="宋体"/>
                <w:sz w:val="24"/>
                <w:lang w:val="en-US" w:eastAsia="zh-CN"/>
              </w:rPr>
            </w:pPr>
            <w:r>
              <w:rPr>
                <w:rFonts w:hint="eastAsia" w:ascii="宋体" w:hAnsi="宋体" w:cs="宋体"/>
                <w:sz w:val="24"/>
                <w:lang w:val="en-US" w:eastAsia="zh-CN"/>
              </w:rPr>
              <w:t>投标总价：（大写）                 （小写）：         元</w:t>
            </w:r>
          </w:p>
        </w:tc>
      </w:tr>
    </w:tbl>
    <w:p w14:paraId="6AF880BB">
      <w:pPr>
        <w:spacing w:line="500" w:lineRule="exact"/>
        <w:jc w:val="right"/>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（盖单位章）</w:t>
      </w:r>
    </w:p>
    <w:p w14:paraId="1FC23272">
      <w:pPr>
        <w:spacing w:line="500" w:lineRule="exact"/>
        <w:jc w:val="right"/>
        <w:rPr>
          <w:rFonts w:ascii="宋体"/>
          <w:sz w:val="24"/>
        </w:rPr>
      </w:pPr>
      <w:r>
        <w:rPr>
          <w:rFonts w:hint="eastAsia" w:ascii="宋体"/>
          <w:sz w:val="24"/>
        </w:rPr>
        <w:t>投标人法定代表人：</w:t>
      </w:r>
      <w:r>
        <w:rPr>
          <w:rFonts w:hint="eastAsia" w:ascii="宋体"/>
          <w:sz w:val="24"/>
          <w:u w:val="single"/>
        </w:rPr>
        <w:t xml:space="preserve">                      </w:t>
      </w:r>
      <w:r>
        <w:rPr>
          <w:rFonts w:hint="eastAsia" w:ascii="宋体"/>
          <w:sz w:val="24"/>
        </w:rPr>
        <w:t>（签字或盖章）</w:t>
      </w:r>
    </w:p>
    <w:p w14:paraId="344869F6">
      <w:pPr>
        <w:spacing w:line="500" w:lineRule="exact"/>
        <w:ind w:firstLine="3720" w:firstLineChars="1550"/>
        <w:rPr>
          <w:rFonts w:ascii="宋体"/>
          <w:b/>
          <w:bCs/>
          <w:sz w:val="32"/>
          <w:szCs w:val="32"/>
        </w:rPr>
      </w:pPr>
      <w:r>
        <w:rPr>
          <w:rFonts w:hint="eastAsia" w:ascii="宋体"/>
          <w:sz w:val="24"/>
        </w:rPr>
        <w:t>日    期：</w:t>
      </w:r>
      <w:r>
        <w:rPr>
          <w:rFonts w:hint="eastAsia" w:ascii="宋体"/>
          <w:sz w:val="24"/>
          <w:u w:val="single"/>
        </w:rPr>
        <w:t xml:space="preserve">                                       </w:t>
      </w:r>
    </w:p>
    <w:p w14:paraId="264B2F13">
      <w:pPr>
        <w:spacing w:before="156" w:beforeLines="50" w:after="156" w:afterLines="50"/>
        <w:jc w:val="center"/>
        <w:outlineLvl w:val="0"/>
        <w:rPr>
          <w:rFonts w:hint="eastAsia" w:ascii="宋体"/>
          <w:b/>
          <w:bCs/>
          <w:sz w:val="32"/>
          <w:szCs w:val="32"/>
        </w:rPr>
      </w:pPr>
      <w:r>
        <w:rPr>
          <w:rFonts w:hint="eastAsia" w:ascii="宋体"/>
          <w:b/>
          <w:bCs/>
          <w:sz w:val="32"/>
          <w:szCs w:val="32"/>
        </w:rPr>
        <w:br w:type="page"/>
      </w:r>
    </w:p>
    <w:p w14:paraId="68518979">
      <w:pPr>
        <w:pStyle w:val="25"/>
        <w:tabs>
          <w:tab w:val="right" w:leader="dot" w:pos="8296"/>
        </w:tabs>
        <w:spacing w:before="156" w:beforeLines="50" w:after="156" w:afterLines="50" w:line="500" w:lineRule="exact"/>
        <w:jc w:val="center"/>
        <w:outlineLvl w:val="0"/>
        <w:rPr>
          <w:rFonts w:hint="eastAsia" w:ascii="黑体" w:hAnsi="黑体" w:eastAsia="黑体"/>
          <w:b/>
          <w:bCs/>
          <w:kern w:val="44"/>
          <w:sz w:val="28"/>
          <w:szCs w:val="28"/>
        </w:rPr>
      </w:pPr>
      <w:r>
        <w:rPr>
          <w:rFonts w:hint="eastAsia" w:ascii="宋体"/>
          <w:b/>
          <w:bCs/>
          <w:sz w:val="32"/>
          <w:szCs w:val="32"/>
        </w:rPr>
        <w:t>附件1 关于联合惩戒失信行为加强信用查询管理的通知</w:t>
      </w:r>
    </w:p>
    <w:bookmarkEnd w:id="69"/>
    <w:p w14:paraId="122F49FE">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一、失信行为联合惩戒的范围和查询渠道</w:t>
      </w:r>
    </w:p>
    <w:p w14:paraId="158A2612">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在我市公共资源交易活动中对存在下列失信行为的投标人、法定代表人及其项目经理（建造师）实施联合惩戒，禁止参与我市公共资源交易活动。</w:t>
      </w:r>
    </w:p>
    <w:p w14:paraId="714AD956">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（一）工程建设项目</w:t>
      </w:r>
    </w:p>
    <w:bookmarkEnd w:id="70"/>
    <w:bookmarkEnd w:id="71"/>
    <w:p w14:paraId="630C48A0">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1、“信用中国”网站（www.creditchina.gov.cn）查询</w:t>
      </w:r>
      <w:bookmarkStart w:id="74" w:name="OLE_LINK93"/>
      <w:bookmarkStart w:id="75" w:name="OLE_LINK92"/>
      <w:bookmarkStart w:id="76" w:name="OLE_LINK91"/>
      <w:bookmarkStart w:id="77" w:name="OLE_LINK103"/>
      <w:r>
        <w:rPr>
          <w:rFonts w:hint="eastAsia" w:ascii="仿宋_GB2312" w:hAnsi="宋体" w:eastAsia="仿宋_GB2312"/>
          <w:sz w:val="28"/>
          <w:szCs w:val="28"/>
        </w:rPr>
        <w:t>投标人、法定代表人及其项目经理(建造师)</w:t>
      </w:r>
      <w:bookmarkEnd w:id="74"/>
      <w:bookmarkEnd w:id="75"/>
      <w:bookmarkEnd w:id="76"/>
      <w:bookmarkEnd w:id="77"/>
      <w:r>
        <w:rPr>
          <w:rFonts w:hint="eastAsia" w:ascii="仿宋_GB2312" w:hAnsi="宋体" w:eastAsia="仿宋_GB2312"/>
          <w:sz w:val="28"/>
          <w:szCs w:val="28"/>
        </w:rPr>
        <w:t>以下失信行为：</w:t>
      </w:r>
    </w:p>
    <w:p w14:paraId="55233043">
      <w:pPr>
        <w:adjustRightInd w:val="0"/>
        <w:snapToGrid w:val="0"/>
        <w:spacing w:line="560" w:lineRule="exact"/>
        <w:ind w:firstLine="560" w:firstLineChars="200"/>
        <w:rPr>
          <w:rFonts w:hint="eastAsia" w:ascii="仿宋_GB2312" w:hAnsi="宋体" w:eastAsia="仿宋_GB2312"/>
          <w:sz w:val="28"/>
          <w:szCs w:val="28"/>
        </w:rPr>
      </w:pPr>
      <w:bookmarkStart w:id="78" w:name="OLE_LINK119"/>
      <w:bookmarkStart w:id="79" w:name="OLE_LINK87"/>
      <w:bookmarkStart w:id="80" w:name="OLE_LINK94"/>
      <w:bookmarkStart w:id="81" w:name="OLE_LINK86"/>
      <w:bookmarkStart w:id="82" w:name="OLE_LINK3"/>
      <w:r>
        <w:rPr>
          <w:rFonts w:hint="eastAsia" w:ascii="仿宋_GB2312" w:hAnsi="宋体" w:eastAsia="仿宋_GB2312"/>
          <w:sz w:val="28"/>
          <w:szCs w:val="28"/>
        </w:rPr>
        <w:t>①被列入“失信被执行人”的;</w:t>
      </w:r>
    </w:p>
    <w:p w14:paraId="1B1A4F7D">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②被列入</w:t>
      </w:r>
      <w:bookmarkStart w:id="83" w:name="OLE_LINK115"/>
      <w:bookmarkStart w:id="84" w:name="OLE_LINK117"/>
      <w:bookmarkStart w:id="85" w:name="OLE_LINK116"/>
      <w:bookmarkStart w:id="86" w:name="OLE_LINK118"/>
      <w:r>
        <w:rPr>
          <w:rFonts w:hint="eastAsia" w:ascii="仿宋_GB2312" w:hAnsi="宋体" w:eastAsia="仿宋_GB2312"/>
          <w:sz w:val="28"/>
          <w:szCs w:val="28"/>
        </w:rPr>
        <w:t>“重大税收违法失信主体”</w:t>
      </w:r>
      <w:bookmarkEnd w:id="83"/>
      <w:bookmarkEnd w:id="84"/>
      <w:bookmarkEnd w:id="85"/>
      <w:bookmarkEnd w:id="86"/>
      <w:r>
        <w:rPr>
          <w:rFonts w:hint="eastAsia" w:ascii="仿宋_GB2312" w:hAnsi="宋体" w:eastAsia="仿宋_GB2312"/>
          <w:sz w:val="28"/>
          <w:szCs w:val="28"/>
        </w:rPr>
        <w:t>的；</w:t>
      </w:r>
    </w:p>
    <w:p w14:paraId="5816795F">
      <w:pPr>
        <w:adjustRightInd w:val="0"/>
        <w:snapToGrid w:val="0"/>
        <w:spacing w:line="560" w:lineRule="exact"/>
        <w:ind w:firstLine="560" w:firstLineChars="200"/>
        <w:rPr>
          <w:rFonts w:hint="eastAsia" w:ascii="仿宋_GB2312" w:hAnsi="宋体" w:eastAsia="仿宋_GB2312"/>
          <w:sz w:val="28"/>
          <w:szCs w:val="28"/>
        </w:rPr>
      </w:pPr>
      <w:bookmarkStart w:id="87" w:name="OLE_LINK2"/>
      <w:r>
        <w:rPr>
          <w:rFonts w:hint="eastAsia" w:ascii="仿宋_GB2312" w:hAnsi="宋体" w:eastAsia="仿宋_GB2312"/>
          <w:sz w:val="28"/>
          <w:szCs w:val="28"/>
        </w:rPr>
        <w:t>③被列入“拖欠</w:t>
      </w:r>
      <w:bookmarkStart w:id="88" w:name="OLE_LINK84"/>
      <w:bookmarkStart w:id="89" w:name="OLE_LINK85"/>
      <w:r>
        <w:rPr>
          <w:rFonts w:hint="eastAsia" w:ascii="仿宋_GB2312" w:hAnsi="宋体" w:eastAsia="仿宋_GB2312"/>
          <w:sz w:val="28"/>
          <w:szCs w:val="28"/>
        </w:rPr>
        <w:t>农民工工资失信联合惩戒对象</w:t>
      </w:r>
      <w:bookmarkEnd w:id="88"/>
      <w:bookmarkEnd w:id="89"/>
      <w:r>
        <w:rPr>
          <w:rFonts w:hint="eastAsia" w:ascii="仿宋_GB2312" w:hAnsi="宋体" w:eastAsia="仿宋_GB2312"/>
          <w:sz w:val="28"/>
          <w:szCs w:val="28"/>
        </w:rPr>
        <w:t>名单”的；</w:t>
      </w:r>
      <w:bookmarkEnd w:id="87"/>
    </w:p>
    <w:p w14:paraId="56865CA7">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④被列入 “严重失信主体名单”的；</w:t>
      </w:r>
    </w:p>
    <w:p w14:paraId="7ECF63B9">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⑤在“信用中国”网站上披露的仍在公示期的严重失信行为(具体行为类别及判定依据见附件2)的。</w:t>
      </w:r>
    </w:p>
    <w:bookmarkEnd w:id="78"/>
    <w:bookmarkEnd w:id="79"/>
    <w:bookmarkEnd w:id="80"/>
    <w:bookmarkEnd w:id="81"/>
    <w:bookmarkEnd w:id="82"/>
    <w:p w14:paraId="2CCDE657">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bookmarkStart w:id="90" w:name="OLE_LINK130"/>
      <w:r>
        <w:rPr>
          <w:rFonts w:hint="eastAsia" w:ascii="仿宋_GB2312" w:hAnsi="宋体" w:eastAsia="仿宋_GB2312"/>
          <w:sz w:val="28"/>
          <w:szCs w:val="28"/>
        </w:rPr>
        <w:t>国家企业信用信息公示系统网站</w:t>
      </w:r>
      <w:bookmarkEnd w:id="90"/>
      <w:r>
        <w:rPr>
          <w:rFonts w:hint="eastAsia" w:ascii="仿宋_GB2312" w:hAnsi="宋体" w:eastAsia="仿宋_GB2312"/>
          <w:sz w:val="28"/>
          <w:szCs w:val="28"/>
        </w:rPr>
        <w:t>（</w:t>
      </w:r>
      <w:r>
        <w:fldChar w:fldCharType="begin"/>
      </w:r>
      <w:r>
        <w:instrText xml:space="preserve"> HYPERLINK "http://www.gsxt.gov.cn）查询" </w:instrText>
      </w:r>
      <w:r>
        <w:fldChar w:fldCharType="separate"/>
      </w:r>
      <w:bookmarkStart w:id="91" w:name="OLE_LINK89"/>
      <w:bookmarkStart w:id="92" w:name="OLE_LINK90"/>
      <w:r>
        <w:rPr>
          <w:rStyle w:val="47"/>
          <w:rFonts w:hint="eastAsia" w:ascii="仿宋_GB2312" w:hAnsi="宋体" w:eastAsia="仿宋_GB2312"/>
          <w:color w:val="auto"/>
          <w:sz w:val="28"/>
          <w:szCs w:val="28"/>
        </w:rPr>
        <w:t>www.gsxt.gov.cn</w:t>
      </w:r>
      <w:bookmarkEnd w:id="91"/>
      <w:bookmarkEnd w:id="92"/>
      <w:r>
        <w:rPr>
          <w:rStyle w:val="47"/>
          <w:rFonts w:hint="eastAsia" w:ascii="仿宋_GB2312" w:hAnsi="宋体" w:eastAsia="仿宋_GB2312"/>
          <w:color w:val="auto"/>
          <w:sz w:val="28"/>
          <w:szCs w:val="28"/>
        </w:rPr>
        <w:t>）</w:t>
      </w:r>
      <w:r>
        <w:rPr>
          <w:rStyle w:val="47"/>
          <w:rFonts w:hint="eastAsia" w:ascii="仿宋_GB2312" w:hAnsi="宋体" w:eastAsia="仿宋_GB2312"/>
          <w:color w:val="auto"/>
          <w:sz w:val="28"/>
          <w:szCs w:val="28"/>
        </w:rPr>
        <w:fldChar w:fldCharType="end"/>
      </w:r>
      <w:r>
        <w:rPr>
          <w:rFonts w:hint="eastAsia" w:ascii="仿宋_GB2312" w:hAnsi="宋体" w:eastAsia="仿宋_GB2312"/>
          <w:sz w:val="28"/>
          <w:szCs w:val="28"/>
        </w:rPr>
        <w:t>查询投标人以下失信行为：</w:t>
      </w:r>
    </w:p>
    <w:p w14:paraId="7E2F15CE">
      <w:pPr>
        <w:adjustRightInd w:val="0"/>
        <w:snapToGrid w:val="0"/>
        <w:spacing w:line="560" w:lineRule="exact"/>
        <w:ind w:firstLine="560" w:firstLineChars="200"/>
        <w:rPr>
          <w:rFonts w:hint="eastAsia" w:ascii="仿宋_GB2312" w:hAnsi="宋体" w:eastAsia="仿宋_GB2312"/>
          <w:sz w:val="28"/>
          <w:szCs w:val="28"/>
        </w:rPr>
      </w:pPr>
      <w:bookmarkStart w:id="93" w:name="OLE_LINK121"/>
      <w:bookmarkStart w:id="94" w:name="OLE_LINK120"/>
      <w:bookmarkStart w:id="95" w:name="OLE_LINK122"/>
      <w:r>
        <w:rPr>
          <w:rFonts w:hint="eastAsia" w:ascii="仿宋_GB2312" w:hAnsi="宋体" w:eastAsia="仿宋_GB2312"/>
          <w:sz w:val="28"/>
          <w:szCs w:val="28"/>
        </w:rPr>
        <w:t>①被列入“经营异常名录”或者“严重违法失信名单”的。</w:t>
      </w:r>
      <w:bookmarkEnd w:id="93"/>
      <w:bookmarkEnd w:id="94"/>
      <w:bookmarkEnd w:id="95"/>
    </w:p>
    <w:p w14:paraId="5E7DA28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3、由</w:t>
      </w:r>
      <w:r>
        <w:rPr>
          <w:rFonts w:hint="eastAsia" w:ascii="仿宋_GB2312" w:hAnsi="宋体" w:eastAsia="仿宋_GB2312"/>
          <w:kern w:val="0"/>
          <w:sz w:val="28"/>
          <w:szCs w:val="28"/>
        </w:rPr>
        <w:t>投标人、法定代表人及其项目经理(建造师)</w:t>
      </w:r>
      <w:r>
        <w:rPr>
          <w:rFonts w:hint="eastAsia" w:ascii="仿宋_GB2312" w:hAnsi="宋体" w:eastAsia="仿宋_GB2312"/>
          <w:sz w:val="28"/>
          <w:szCs w:val="28"/>
        </w:rPr>
        <w:t>进行承诺，不进行现场网上信用查询的失信行为：</w:t>
      </w:r>
    </w:p>
    <w:p w14:paraId="759D2C73">
      <w:pPr>
        <w:adjustRightInd w:val="0"/>
        <w:snapToGrid w:val="0"/>
        <w:spacing w:line="560" w:lineRule="exact"/>
        <w:ind w:firstLine="560" w:firstLineChars="200"/>
        <w:rPr>
          <w:rFonts w:hint="eastAsia" w:ascii="仿宋_GB2312" w:hAnsi="宋体" w:eastAsia="仿宋_GB2312" w:cs="楷体"/>
          <w:sz w:val="28"/>
          <w:szCs w:val="28"/>
        </w:rPr>
      </w:pPr>
      <w:bookmarkStart w:id="96" w:name="OLE_LINK123"/>
      <w:bookmarkStart w:id="97" w:name="OLE_LINK124"/>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p>
    <w:p w14:paraId="02C619D4">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②被滁州市县两级公管部门取消在一定期限内的投标资格且在取消期限内的；</w:t>
      </w:r>
    </w:p>
    <w:p w14:paraId="02F11043">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③被滁州市县两级各行业主管部门取消在一定期限内的投标资格且在取消期限内的；</w:t>
      </w:r>
    </w:p>
    <w:p w14:paraId="4C7925B3">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④因拖欠农民工工资被</w:t>
      </w:r>
      <w:bookmarkStart w:id="98" w:name="OLE_LINK107"/>
      <w:bookmarkStart w:id="99" w:name="OLE_LINK108"/>
      <w:r>
        <w:rPr>
          <w:rFonts w:hint="eastAsia" w:ascii="仿宋_GB2312" w:hAnsi="宋体" w:eastAsia="仿宋_GB2312"/>
          <w:sz w:val="28"/>
          <w:szCs w:val="28"/>
        </w:rPr>
        <w:t>县级及以上有关行政主管部门限制投标资格且在限制期限内的</w:t>
      </w:r>
      <w:bookmarkEnd w:id="98"/>
      <w:bookmarkEnd w:id="99"/>
      <w:r>
        <w:rPr>
          <w:rFonts w:hint="eastAsia" w:ascii="仿宋_GB2312" w:hAnsi="宋体" w:eastAsia="仿宋_GB2312"/>
          <w:sz w:val="28"/>
          <w:szCs w:val="28"/>
        </w:rPr>
        <w:t>；</w:t>
      </w:r>
    </w:p>
    <w:p w14:paraId="33D8BA9F">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6"/>
    <w:bookmarkEnd w:id="97"/>
    <w:p w14:paraId="16E070D6">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（二）政府采购项目</w:t>
      </w:r>
    </w:p>
    <w:p w14:paraId="5278624C">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1、“信用中国”网站</w:t>
      </w:r>
      <w:r>
        <w:rPr>
          <w:rFonts w:hint="eastAsia" w:ascii="仿宋" w:hAnsi="仿宋" w:eastAsia="仿宋"/>
          <w:sz w:val="28"/>
          <w:szCs w:val="28"/>
        </w:rPr>
        <w:t>（</w:t>
      </w:r>
      <w:r>
        <w:rPr>
          <w:rStyle w:val="47"/>
          <w:rFonts w:hint="eastAsia" w:ascii="仿宋" w:hAnsi="仿宋" w:eastAsia="仿宋"/>
          <w:color w:val="auto"/>
          <w:sz w:val="28"/>
          <w:szCs w:val="28"/>
        </w:rPr>
        <w:t>www.creditchina.gov.cn</w:t>
      </w:r>
      <w:r>
        <w:rPr>
          <w:rFonts w:hint="eastAsia" w:ascii="仿宋" w:hAnsi="仿宋" w:eastAsia="仿宋"/>
          <w:sz w:val="28"/>
          <w:szCs w:val="28"/>
        </w:rPr>
        <w:t>）</w:t>
      </w:r>
      <w:r>
        <w:rPr>
          <w:rFonts w:hint="eastAsia" w:ascii="仿宋_GB2312" w:hAnsi="宋体" w:eastAsia="仿宋_GB2312"/>
          <w:sz w:val="28"/>
          <w:szCs w:val="28"/>
        </w:rPr>
        <w:t>查询投标人、法定代表人及其项目负责人以下失信行为：</w:t>
      </w:r>
    </w:p>
    <w:p w14:paraId="30E75C2A">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①被列入“失信被执行人”的;</w:t>
      </w:r>
    </w:p>
    <w:p w14:paraId="7EE549B0">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②被列入“重大税收违法失信主体”的；</w:t>
      </w:r>
    </w:p>
    <w:p w14:paraId="4C8E3408">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③被列入 “严重失信主体名单”的；</w:t>
      </w:r>
    </w:p>
    <w:p w14:paraId="4395F05C">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④在“信用中国”网站上披露的仍在公示期的严重失信行为(具体行为类别及判定依据见附件2)的。</w:t>
      </w:r>
    </w:p>
    <w:p w14:paraId="65049C7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2、国家企业信用信息公示系统网站</w:t>
      </w:r>
      <w:r>
        <w:rPr>
          <w:rFonts w:hint="eastAsia" w:ascii="仿宋" w:hAnsi="仿宋" w:eastAsia="仿宋"/>
          <w:sz w:val="28"/>
          <w:szCs w:val="28"/>
        </w:rPr>
        <w:t>（</w:t>
      </w:r>
      <w:r>
        <w:fldChar w:fldCharType="begin"/>
      </w:r>
      <w:r>
        <w:instrText xml:space="preserve"> HYPERLINK "http://www.gsxt.gov.cn）查询" </w:instrText>
      </w:r>
      <w:r>
        <w:fldChar w:fldCharType="separate"/>
      </w:r>
      <w:r>
        <w:rPr>
          <w:rFonts w:hint="eastAsia" w:ascii="仿宋" w:hAnsi="仿宋" w:eastAsia="仿宋"/>
          <w:sz w:val="28"/>
          <w:szCs w:val="28"/>
        </w:rPr>
        <w:t>www.gsxt.gov.cn）</w:t>
      </w:r>
      <w:r>
        <w:rPr>
          <w:rFonts w:hint="eastAsia" w:ascii="仿宋" w:hAnsi="仿宋" w:eastAsia="仿宋"/>
          <w:sz w:val="28"/>
          <w:szCs w:val="28"/>
        </w:rPr>
        <w:fldChar w:fldCharType="end"/>
      </w:r>
      <w:r>
        <w:rPr>
          <w:rFonts w:hint="eastAsia" w:ascii="仿宋_GB2312" w:hAnsi="宋体" w:eastAsia="仿宋_GB2312"/>
          <w:sz w:val="28"/>
          <w:szCs w:val="28"/>
        </w:rPr>
        <w:t>查询投标人以下失信行为：</w:t>
      </w:r>
    </w:p>
    <w:p w14:paraId="61C4D99F">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w:t>
      </w:r>
      <w:bookmarkStart w:id="100" w:name="OLE_LINK102"/>
      <w:bookmarkStart w:id="101" w:name="OLE_LINK100"/>
      <w:bookmarkStart w:id="102" w:name="OLE_LINK101"/>
      <w:r>
        <w:rPr>
          <w:rFonts w:hint="eastAsia" w:ascii="仿宋_GB2312" w:hAnsi="宋体" w:eastAsia="仿宋_GB2312"/>
          <w:sz w:val="28"/>
          <w:szCs w:val="28"/>
        </w:rPr>
        <w:t>被列入“经营异常名录”或者“严重违法失信名单”的</w:t>
      </w:r>
      <w:bookmarkEnd w:id="100"/>
      <w:bookmarkEnd w:id="101"/>
      <w:bookmarkEnd w:id="102"/>
      <w:r>
        <w:rPr>
          <w:rFonts w:hint="eastAsia" w:ascii="仿宋_GB2312" w:hAnsi="宋体" w:eastAsia="仿宋_GB2312"/>
          <w:sz w:val="28"/>
          <w:szCs w:val="28"/>
        </w:rPr>
        <w:t>。</w:t>
      </w:r>
    </w:p>
    <w:p w14:paraId="7733B58C">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3、中国政府采购网站</w:t>
      </w:r>
      <w:r>
        <w:rPr>
          <w:rFonts w:hint="eastAsia" w:ascii="仿宋" w:hAnsi="仿宋" w:eastAsia="仿宋"/>
          <w:sz w:val="28"/>
          <w:szCs w:val="28"/>
        </w:rPr>
        <w:t>（</w:t>
      </w:r>
      <w:bookmarkStart w:id="103" w:name="OLE_LINK96"/>
      <w:bookmarkStart w:id="104" w:name="OLE_LINK95"/>
      <w:r>
        <w:rPr>
          <w:rFonts w:ascii="仿宋" w:hAnsi="仿宋" w:eastAsia="仿宋"/>
          <w:sz w:val="28"/>
          <w:szCs w:val="28"/>
        </w:rPr>
        <w:fldChar w:fldCharType="begin"/>
      </w:r>
      <w:r>
        <w:rPr>
          <w:rFonts w:ascii="仿宋" w:hAnsi="仿宋" w:eastAsia="仿宋"/>
          <w:sz w:val="28"/>
          <w:szCs w:val="28"/>
        </w:rPr>
        <w:instrText xml:space="preserve"> HYPERLINK "http://www.ccgp.gov.cn" </w:instrText>
      </w:r>
      <w:r>
        <w:rPr>
          <w:rFonts w:ascii="仿宋" w:hAnsi="仿宋" w:eastAsia="仿宋"/>
          <w:sz w:val="28"/>
          <w:szCs w:val="28"/>
        </w:rPr>
        <w:fldChar w:fldCharType="separate"/>
      </w:r>
      <w:r>
        <w:rPr>
          <w:rFonts w:hint="eastAsia" w:ascii="仿宋" w:hAnsi="仿宋" w:eastAsia="仿宋"/>
          <w:sz w:val="28"/>
          <w:szCs w:val="28"/>
        </w:rPr>
        <w:t>www.ccgp.gov.cn</w:t>
      </w:r>
      <w:r>
        <w:rPr>
          <w:rFonts w:ascii="仿宋" w:hAnsi="仿宋" w:eastAsia="仿宋"/>
          <w:sz w:val="28"/>
          <w:szCs w:val="28"/>
        </w:rPr>
        <w:fldChar w:fldCharType="end"/>
      </w:r>
      <w:bookmarkEnd w:id="103"/>
      <w:bookmarkEnd w:id="104"/>
      <w:r>
        <w:rPr>
          <w:rFonts w:hint="eastAsia" w:ascii="仿宋" w:hAnsi="仿宋" w:eastAsia="仿宋"/>
          <w:sz w:val="28"/>
          <w:szCs w:val="28"/>
        </w:rPr>
        <w:t>）</w:t>
      </w:r>
      <w:r>
        <w:rPr>
          <w:rFonts w:hint="eastAsia" w:ascii="仿宋_GB2312" w:hAnsi="宋体" w:eastAsia="仿宋_GB2312"/>
          <w:sz w:val="28"/>
          <w:szCs w:val="28"/>
        </w:rPr>
        <w:t>查询以下失信行为：</w:t>
      </w:r>
    </w:p>
    <w:p w14:paraId="0C3D0229">
      <w:pPr>
        <w:adjustRightInd w:val="0"/>
        <w:snapToGrid w:val="0"/>
        <w:spacing w:line="560" w:lineRule="exact"/>
        <w:ind w:firstLine="560" w:firstLineChars="200"/>
        <w:rPr>
          <w:rFonts w:hint="eastAsia" w:ascii="仿宋_GB2312" w:hAnsi="宋体" w:eastAsia="仿宋_GB2312" w:cs="楷体"/>
          <w:sz w:val="28"/>
          <w:szCs w:val="28"/>
        </w:rPr>
      </w:pPr>
      <w:r>
        <w:rPr>
          <w:rFonts w:hint="eastAsia" w:ascii="仿宋_GB2312" w:hAnsi="宋体" w:eastAsia="仿宋_GB2312"/>
          <w:sz w:val="28"/>
          <w:szCs w:val="28"/>
        </w:rPr>
        <w:t>①</w:t>
      </w:r>
      <w:bookmarkStart w:id="105" w:name="OLE_LINK104"/>
      <w:bookmarkStart w:id="106" w:name="OLE_LINK105"/>
      <w:bookmarkStart w:id="107" w:name="OLE_LINK106"/>
      <w:r>
        <w:rPr>
          <w:rFonts w:hint="eastAsia" w:ascii="仿宋_GB2312" w:hAnsi="宋体" w:eastAsia="仿宋_GB2312"/>
          <w:sz w:val="28"/>
          <w:szCs w:val="28"/>
        </w:rPr>
        <w:t>被列入“政府采购严重违法失信行为信息记录”的</w:t>
      </w:r>
      <w:bookmarkEnd w:id="105"/>
      <w:bookmarkEnd w:id="106"/>
      <w:bookmarkEnd w:id="107"/>
      <w:r>
        <w:rPr>
          <w:rFonts w:hint="eastAsia" w:ascii="仿宋_GB2312" w:hAnsi="宋体" w:eastAsia="仿宋_GB2312" w:cs="楷体"/>
          <w:sz w:val="28"/>
          <w:szCs w:val="28"/>
        </w:rPr>
        <w:t>。</w:t>
      </w:r>
    </w:p>
    <w:p w14:paraId="0661C02F">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4、由竞争主体进行承诺，不进行现场网上信用查询的失信行为：</w:t>
      </w:r>
    </w:p>
    <w:p w14:paraId="2F37DC2C">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sz w:val="28"/>
          <w:szCs w:val="28"/>
        </w:rPr>
        <w:t>。</w:t>
      </w:r>
    </w:p>
    <w:p w14:paraId="790BDD24">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二、在开评标活动中的查询程序</w:t>
      </w:r>
    </w:p>
    <w:p w14:paraId="09000554">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2BE59F1">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0553B96">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3、项目单位及其委托的代理机构应当做好信用查询结果截图和记录留存。</w:t>
      </w:r>
    </w:p>
    <w:p w14:paraId="0C489844">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三、相关要求</w:t>
      </w:r>
    </w:p>
    <w:p w14:paraId="5A14F96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54EE1888">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BA1B3FF">
      <w:pPr>
        <w:wordWrap w:val="0"/>
        <w:adjustRightInd w:val="0"/>
        <w:snapToGrid w:val="0"/>
        <w:spacing w:line="560" w:lineRule="exact"/>
        <w:ind w:firstLine="560" w:firstLineChars="200"/>
      </w:pPr>
      <w:r>
        <w:rPr>
          <w:rFonts w:hint="eastAsia" w:ascii="仿宋_GB2312" w:hAnsi="宋体" w:eastAsia="仿宋_GB2312"/>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Fonts w:hint="eastAsia" w:ascii="仿宋_GB2312" w:hAnsi="宋体" w:eastAsia="仿宋_GB2312"/>
          <w:sz w:val="28"/>
          <w:szCs w:val="28"/>
        </w:rPr>
        <w:t>https://credit.ah.gov.cn/xinyong-fuwu/xvbahv/index.html</w:t>
      </w:r>
      <w:r>
        <w:rPr>
          <w:rFonts w:hint="eastAsia" w:ascii="仿宋_GB2312" w:hAnsi="宋体" w:eastAsia="仿宋_GB2312"/>
          <w:sz w:val="28"/>
          <w:szCs w:val="28"/>
        </w:rPr>
        <w:fldChar w:fldCharType="end"/>
      </w:r>
      <w:r>
        <w:rPr>
          <w:rFonts w:hint="eastAsia" w:ascii="仿宋_GB2312" w:hAnsi="宋体" w:eastAsia="仿宋_GB2312"/>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CF6C3F1">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2、“信用中国”查询的严重失信行为判定依据为各行业主管部门下发的联合惩戒文件中规定的行为（按附件2执行）。</w:t>
      </w:r>
    </w:p>
    <w:p w14:paraId="1342705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3、资格预审的项目以递交资格预审申请文件截止时间查询为准；资格后审的项目以递交投标文件截止时间查询为准。</w:t>
      </w:r>
    </w:p>
    <w:p w14:paraId="76857BD5">
      <w:pPr>
        <w:ind w:right="960"/>
        <w:rPr>
          <w:rFonts w:hint="eastAsia" w:ascii="仿宋" w:hAnsi="仿宋" w:eastAsia="仿宋"/>
          <w:sz w:val="32"/>
          <w:szCs w:val="32"/>
        </w:rPr>
      </w:pPr>
    </w:p>
    <w:p w14:paraId="406AF77E">
      <w:pPr>
        <w:ind w:right="960"/>
        <w:rPr>
          <w:rFonts w:hint="eastAsia" w:ascii="仿宋" w:hAnsi="仿宋" w:eastAsia="仿宋"/>
          <w:sz w:val="32"/>
          <w:szCs w:val="32"/>
        </w:rPr>
      </w:pPr>
    </w:p>
    <w:p w14:paraId="673C1E99">
      <w:pPr>
        <w:ind w:right="960"/>
        <w:rPr>
          <w:rFonts w:hint="eastAsia" w:ascii="仿宋" w:hAnsi="仿宋" w:eastAsia="仿宋"/>
          <w:sz w:val="32"/>
          <w:szCs w:val="32"/>
        </w:rPr>
      </w:pPr>
    </w:p>
    <w:p w14:paraId="3B6498A6">
      <w:pPr>
        <w:ind w:right="960"/>
        <w:rPr>
          <w:rFonts w:hint="eastAsia" w:ascii="仿宋" w:hAnsi="仿宋" w:eastAsia="仿宋"/>
          <w:sz w:val="32"/>
          <w:szCs w:val="32"/>
        </w:rPr>
      </w:pPr>
    </w:p>
    <w:p w14:paraId="77912F80">
      <w:pPr>
        <w:ind w:right="960"/>
        <w:rPr>
          <w:rFonts w:hint="eastAsia" w:ascii="仿宋" w:hAnsi="仿宋" w:eastAsia="仿宋"/>
          <w:sz w:val="32"/>
          <w:szCs w:val="32"/>
        </w:rPr>
      </w:pPr>
    </w:p>
    <w:p w14:paraId="68FB10F6">
      <w:pPr>
        <w:ind w:right="960"/>
        <w:rPr>
          <w:rFonts w:hint="eastAsia" w:ascii="仿宋" w:hAnsi="仿宋" w:eastAsia="仿宋"/>
          <w:sz w:val="32"/>
          <w:szCs w:val="32"/>
        </w:rPr>
      </w:pPr>
    </w:p>
    <w:p w14:paraId="33150DCF">
      <w:pPr>
        <w:ind w:right="960"/>
        <w:rPr>
          <w:rFonts w:hint="eastAsia" w:ascii="仿宋" w:hAnsi="仿宋" w:eastAsia="仿宋"/>
          <w:sz w:val="32"/>
          <w:szCs w:val="32"/>
        </w:rPr>
      </w:pPr>
    </w:p>
    <w:p w14:paraId="616387A6">
      <w:pPr>
        <w:ind w:right="960"/>
        <w:rPr>
          <w:rFonts w:hint="eastAsia" w:ascii="仿宋" w:hAnsi="仿宋" w:eastAsia="仿宋"/>
          <w:sz w:val="32"/>
          <w:szCs w:val="32"/>
        </w:rPr>
      </w:pPr>
    </w:p>
    <w:p w14:paraId="58052BAE">
      <w:pPr>
        <w:ind w:right="960"/>
        <w:rPr>
          <w:rFonts w:hint="eastAsia" w:ascii="仿宋" w:hAnsi="仿宋" w:eastAsia="仿宋"/>
          <w:sz w:val="32"/>
          <w:szCs w:val="32"/>
        </w:rPr>
      </w:pPr>
    </w:p>
    <w:p w14:paraId="08BCB377">
      <w:pPr>
        <w:pStyle w:val="25"/>
        <w:tabs>
          <w:tab w:val="right" w:leader="dot" w:pos="8296"/>
        </w:tabs>
        <w:spacing w:before="156" w:beforeLines="50" w:after="156" w:afterLines="50" w:line="500" w:lineRule="exact"/>
        <w:jc w:val="center"/>
        <w:outlineLvl w:val="0"/>
        <w:rPr>
          <w:rFonts w:ascii="宋体"/>
          <w:b/>
          <w:bCs/>
          <w:sz w:val="32"/>
          <w:szCs w:val="32"/>
        </w:rPr>
      </w:pPr>
      <w:bookmarkStart w:id="108" w:name="_Toc95223549"/>
      <w:bookmarkStart w:id="109" w:name="OLE_LINK32"/>
      <w:bookmarkStart w:id="110" w:name="OLE_LINK31"/>
      <w:bookmarkStart w:id="111" w:name="OLE_LINK41"/>
      <w:r>
        <w:rPr>
          <w:rFonts w:hint="eastAsia" w:ascii="宋体"/>
          <w:b/>
          <w:bCs/>
          <w:sz w:val="32"/>
          <w:szCs w:val="32"/>
        </w:rPr>
        <w:br w:type="page"/>
      </w:r>
      <w:r>
        <w:rPr>
          <w:rFonts w:hint="eastAsia" w:ascii="宋体"/>
          <w:b/>
          <w:bCs/>
          <w:sz w:val="32"/>
          <w:szCs w:val="32"/>
        </w:rPr>
        <w:t xml:space="preserve">附件2 </w:t>
      </w:r>
      <w:bookmarkStart w:id="112" w:name="OLE_LINK74"/>
      <w:bookmarkStart w:id="113" w:name="OLE_LINK75"/>
      <w:r>
        <w:rPr>
          <w:rFonts w:hint="eastAsia" w:ascii="宋体"/>
          <w:b/>
          <w:bCs/>
          <w:sz w:val="32"/>
          <w:szCs w:val="32"/>
        </w:rPr>
        <w:t>“信用中国”查询的严重失信行为</w:t>
      </w:r>
      <w:bookmarkStart w:id="114" w:name="OLE_LINK40"/>
      <w:bookmarkStart w:id="115" w:name="OLE_LINK38"/>
      <w:bookmarkStart w:id="116" w:name="OLE_LINK39"/>
      <w:bookmarkStart w:id="117" w:name="OLE_LINK76"/>
      <w:r>
        <w:rPr>
          <w:rFonts w:hint="eastAsia" w:ascii="宋体"/>
          <w:b/>
          <w:bCs/>
          <w:sz w:val="32"/>
          <w:szCs w:val="32"/>
        </w:rPr>
        <w:t>类别及判定依据</w:t>
      </w:r>
      <w:bookmarkEnd w:id="108"/>
      <w:bookmarkEnd w:id="112"/>
      <w:bookmarkEnd w:id="113"/>
      <w:bookmarkEnd w:id="114"/>
      <w:bookmarkEnd w:id="115"/>
      <w:bookmarkEnd w:id="116"/>
      <w:bookmarkEnd w:id="117"/>
    </w:p>
    <w:bookmarkEnd w:id="109"/>
    <w:bookmarkEnd w:id="110"/>
    <w:bookmarkEnd w:id="111"/>
    <w:p w14:paraId="3ECCE888">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32"/>
          <w:szCs w:val="32"/>
        </w:rPr>
        <w:t>“</w:t>
      </w:r>
      <w:r>
        <w:rPr>
          <w:rFonts w:hint="eastAsia" w:ascii="仿宋_GB2312" w:hAnsi="宋体" w:eastAsia="仿宋_GB2312"/>
          <w:sz w:val="28"/>
          <w:szCs w:val="28"/>
        </w:rPr>
        <w:t>信用中国”查询的严重失信行为判定依据为各行业主管部门下发的联合惩戒文件中规定的行为。下面将部分类别的严重失信行为列举如下：</w:t>
      </w:r>
    </w:p>
    <w:p w14:paraId="369C6436">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一、安全生产领域严重失信行为：</w:t>
      </w:r>
    </w:p>
    <w:p w14:paraId="094DDB1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（一）下列发生生产安全事故的生产经营单位及其有关人员应当列入严重失信主体名单：</w:t>
      </w:r>
    </w:p>
    <w:p w14:paraId="199CE76A">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1、发生特别重大、重大生产安全事故的生产经营单位及其主要负责人，以及经调查认定对该事故发生负有责任，应当列入名单的其他单位和人员；</w:t>
      </w:r>
    </w:p>
    <w:p w14:paraId="58DCE22E">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2、12个月内累计发生2起以上较大生产安全事故的生产经营单位及其主要负责人；</w:t>
      </w:r>
    </w:p>
    <w:p w14:paraId="4E46351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3、发生生产安全事故，情节特别严重、影响特别恶劣，依照《中华人民共和国安全生产法》第一百一十四条的规定被处以罚款数额2倍以上5倍以下罚款的生产经营单位及其主要负责人；</w:t>
      </w:r>
    </w:p>
    <w:p w14:paraId="5838743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4、瞒报、谎报生产安全事故的生产经营单位及其有关责任人员；</w:t>
      </w:r>
    </w:p>
    <w:p w14:paraId="07C78FC7">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5、发生生产安全事故后，不立即组织抢救或者在事故调查处理期间擅离职守或者逃匿的生产经营单位主要负责人。</w:t>
      </w:r>
    </w:p>
    <w:p w14:paraId="069B34B1">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（二）下列未发生生产安全事故，但因安全生产违法行为，受到行政处罚的生产经营单位或者机构及其有关人员，应当列入严重失信主体名单：</w:t>
      </w:r>
    </w:p>
    <w:p w14:paraId="2D7C2BB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1、未依法取得安全生产相关许可或者许可被暂扣、吊销期间从事相关生产经营活动的生产经营单位及其主要负责人；</w:t>
      </w:r>
    </w:p>
    <w:p w14:paraId="3FBFCC4A">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2、承担安全评价、认证、检测、检验职责的机构及其直接责任人员租借资质、挂靠、出具虚假报告或者证书的；</w:t>
      </w:r>
    </w:p>
    <w:p w14:paraId="4090F5CF">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3、在应急管理部门作出行政处罚后，有执行能力拒不执行或者逃避执行的生产经营单位及其主要负责人；</w:t>
      </w:r>
    </w:p>
    <w:p w14:paraId="09B704CD">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4、其他违反安全生产法律法规受到行政处罚，且性质恶劣、情节严重的。</w:t>
      </w:r>
    </w:p>
    <w:p w14:paraId="6D9761A6">
      <w:pPr>
        <w:adjustRightInd w:val="0"/>
        <w:snapToGrid w:val="0"/>
        <w:spacing w:line="560" w:lineRule="exact"/>
        <w:ind w:firstLine="645"/>
        <w:jc w:val="left"/>
        <w:rPr>
          <w:rFonts w:ascii="仿宋_GB2312" w:hAnsi="Calibri" w:eastAsia="仿宋_GB2312"/>
          <w:b/>
          <w:sz w:val="28"/>
          <w:szCs w:val="28"/>
        </w:rPr>
      </w:pPr>
      <w:r>
        <w:rPr>
          <w:rFonts w:hint="eastAsia" w:ascii="仿宋_GB2312" w:hAnsi="宋体" w:eastAsia="仿宋_GB2312"/>
          <w:b/>
          <w:sz w:val="28"/>
          <w:szCs w:val="28"/>
        </w:rPr>
        <w:t>依据：《安全生产严重失信主体名单管理办法》</w:t>
      </w:r>
      <w:r>
        <w:rPr>
          <w:rFonts w:hint="eastAsia" w:ascii="仿宋_GB2312" w:hAnsi="Calibri" w:eastAsia="仿宋_GB2312"/>
          <w:b/>
          <w:sz w:val="28"/>
          <w:szCs w:val="28"/>
        </w:rPr>
        <w:t>（2023年8月8日应急管理部令第11号）</w:t>
      </w:r>
    </w:p>
    <w:p w14:paraId="4CC76316">
      <w:pPr>
        <w:adjustRightInd w:val="0"/>
        <w:snapToGrid w:val="0"/>
        <w:spacing w:line="560" w:lineRule="exact"/>
        <w:ind w:firstLine="645"/>
        <w:jc w:val="left"/>
        <w:rPr>
          <w:rFonts w:hint="eastAsia" w:ascii="仿宋_GB2312" w:hAnsi="宋体" w:eastAsia="仿宋_GB2312"/>
          <w:b/>
          <w:sz w:val="28"/>
          <w:szCs w:val="28"/>
        </w:rPr>
      </w:pPr>
    </w:p>
    <w:p w14:paraId="1E7CAE77">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二、环境保护领域严重失信行为：</w:t>
      </w:r>
    </w:p>
    <w:p w14:paraId="3B5D092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（一）因为环境违法构成</w:t>
      </w:r>
      <w:r>
        <w:fldChar w:fldCharType="begin"/>
      </w:r>
      <w:r>
        <w:instrText xml:space="preserve"> HYPERLINK "https://baike.sogou.com/m/fullLemma?lid=10403954&amp;g_ut=3" \t "https://baike.sogou.com/m/_blank" </w:instrText>
      </w:r>
      <w:r>
        <w:fldChar w:fldCharType="separate"/>
      </w:r>
      <w:r>
        <w:rPr>
          <w:rFonts w:hint="eastAsia" w:ascii="仿宋_GB2312" w:hAnsi="宋体" w:eastAsia="仿宋_GB2312"/>
          <w:sz w:val="28"/>
          <w:szCs w:val="28"/>
        </w:rPr>
        <w:t>环境犯罪</w:t>
      </w:r>
      <w:r>
        <w:rPr>
          <w:rFonts w:hint="eastAsia" w:ascii="仿宋_GB2312" w:hAnsi="宋体" w:eastAsia="仿宋_GB2312"/>
          <w:sz w:val="28"/>
          <w:szCs w:val="28"/>
        </w:rPr>
        <w:fldChar w:fldCharType="end"/>
      </w:r>
      <w:r>
        <w:rPr>
          <w:rFonts w:hint="eastAsia" w:ascii="仿宋_GB2312" w:hAnsi="宋体" w:eastAsia="仿宋_GB2312"/>
          <w:sz w:val="28"/>
          <w:szCs w:val="28"/>
        </w:rPr>
        <w:t>的；</w:t>
      </w:r>
    </w:p>
    <w:p w14:paraId="35DB1CD1">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（二）</w:t>
      </w:r>
      <w:r>
        <w:fldChar w:fldCharType="begin"/>
      </w:r>
      <w:r>
        <w:instrText xml:space="preserve"> HYPERLINK "https://baike.sogou.com/m/fullLemma?lid=76033123&amp;g_ut=3" \t "https://baike.sogou.com/m/_blank" </w:instrText>
      </w:r>
      <w:r>
        <w:fldChar w:fldCharType="separate"/>
      </w:r>
      <w:r>
        <w:rPr>
          <w:rFonts w:hint="eastAsia" w:ascii="仿宋_GB2312" w:hAnsi="宋体" w:eastAsia="仿宋_GB2312"/>
          <w:sz w:val="28"/>
          <w:szCs w:val="28"/>
        </w:rPr>
        <w:t>建设项目环境影响评价</w:t>
      </w:r>
      <w:r>
        <w:rPr>
          <w:rFonts w:hint="eastAsia" w:ascii="仿宋_GB2312" w:hAnsi="宋体" w:eastAsia="仿宋_GB2312"/>
          <w:sz w:val="28"/>
          <w:szCs w:val="28"/>
        </w:rPr>
        <w:fldChar w:fldCharType="end"/>
      </w:r>
      <w:r>
        <w:rPr>
          <w:rFonts w:hint="eastAsia" w:ascii="仿宋_GB2312" w:hAnsi="宋体" w:eastAsia="仿宋_GB2312"/>
          <w:sz w:val="28"/>
          <w:szCs w:val="28"/>
        </w:rPr>
        <w:t>文件未按规定通过审批，擅自开工建设的；</w:t>
      </w:r>
    </w:p>
    <w:p w14:paraId="559506A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仿宋_GB2312" w:hAnsi="宋体" w:eastAsia="仿宋_GB2312"/>
          <w:sz w:val="28"/>
          <w:szCs w:val="28"/>
        </w:rPr>
        <w:t>竣工环保验收</w:t>
      </w:r>
      <w:r>
        <w:rPr>
          <w:rFonts w:hint="eastAsia" w:ascii="仿宋_GB2312" w:hAnsi="宋体" w:eastAsia="仿宋_GB2312"/>
          <w:sz w:val="28"/>
          <w:szCs w:val="28"/>
        </w:rPr>
        <w:fldChar w:fldCharType="end"/>
      </w:r>
      <w:r>
        <w:rPr>
          <w:rFonts w:hint="eastAsia" w:ascii="仿宋_GB2312" w:hAnsi="宋体" w:eastAsia="仿宋_GB2312"/>
          <w:sz w:val="28"/>
          <w:szCs w:val="28"/>
        </w:rPr>
        <w:t>或者验收不合格，主体工程正式投入生产或者使用的；</w:t>
      </w:r>
    </w:p>
    <w:p w14:paraId="08F596E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（四）建设项目性质、规模、地点、采用的生产工艺或者防治污染、防止生态破坏的措施发生重大变动，未重新报批环境影响评价文件，擅自投入生产或者使用的；</w:t>
      </w:r>
    </w:p>
    <w:p w14:paraId="24F9A23A">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（五）主要污染物排放总量超过控制指标的；</w:t>
      </w:r>
    </w:p>
    <w:p w14:paraId="23A49A59">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（六）私设暗管或者利用</w:t>
      </w:r>
      <w:r>
        <w:fldChar w:fldCharType="begin"/>
      </w:r>
      <w:r>
        <w:instrText xml:space="preserve"> HYPERLINK "https://baike.sogou.com/m/fullLemma?lid=41657319&amp;g_ut=3" \t "https://baike.sogou.com/m/_blank" </w:instrText>
      </w:r>
      <w:r>
        <w:fldChar w:fldCharType="separate"/>
      </w:r>
      <w:r>
        <w:rPr>
          <w:rFonts w:hint="eastAsia" w:ascii="仿宋_GB2312" w:hAnsi="宋体" w:eastAsia="仿宋_GB2312"/>
          <w:sz w:val="28"/>
          <w:szCs w:val="28"/>
        </w:rPr>
        <w:t>渗井</w:t>
      </w:r>
      <w:r>
        <w:rPr>
          <w:rFonts w:hint="eastAsia" w:ascii="仿宋_GB2312" w:hAnsi="宋体" w:eastAsia="仿宋_GB2312"/>
          <w:sz w:val="28"/>
          <w:szCs w:val="28"/>
        </w:rPr>
        <w:fldChar w:fldCharType="end"/>
      </w:r>
      <w:r>
        <w:rPr>
          <w:rFonts w:hint="eastAsia" w:ascii="仿宋_GB2312" w:hAnsi="宋体" w:eastAsia="仿宋_GB2312"/>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仿宋_GB2312" w:hAnsi="宋体" w:eastAsia="仿宋_GB2312"/>
          <w:sz w:val="28"/>
          <w:szCs w:val="28"/>
        </w:rPr>
        <w:t>大气污染物</w:t>
      </w:r>
      <w:r>
        <w:rPr>
          <w:rFonts w:hint="eastAsia" w:ascii="仿宋_GB2312" w:hAnsi="宋体" w:eastAsia="仿宋_GB2312"/>
          <w:sz w:val="28"/>
          <w:szCs w:val="28"/>
        </w:rPr>
        <w:fldChar w:fldCharType="end"/>
      </w:r>
      <w:r>
        <w:rPr>
          <w:rFonts w:hint="eastAsia" w:ascii="仿宋_GB2312" w:hAnsi="宋体" w:eastAsia="仿宋_GB2312"/>
          <w:sz w:val="28"/>
          <w:szCs w:val="28"/>
        </w:rPr>
        <w:t>的；</w:t>
      </w:r>
    </w:p>
    <w:p w14:paraId="1FEE7356">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仿宋_GB2312" w:hAnsi="宋体" w:eastAsia="仿宋_GB2312"/>
          <w:sz w:val="28"/>
          <w:szCs w:val="28"/>
        </w:rPr>
        <w:t>经营许可证</w:t>
      </w:r>
      <w:r>
        <w:rPr>
          <w:rFonts w:hint="eastAsia" w:ascii="仿宋_GB2312" w:hAnsi="宋体" w:eastAsia="仿宋_GB2312"/>
          <w:sz w:val="28"/>
          <w:szCs w:val="28"/>
        </w:rPr>
        <w:fldChar w:fldCharType="end"/>
      </w:r>
      <w:r>
        <w:rPr>
          <w:rFonts w:hint="eastAsia" w:ascii="仿宋_GB2312" w:hAnsi="宋体" w:eastAsia="仿宋_GB2312"/>
          <w:sz w:val="28"/>
          <w:szCs w:val="28"/>
        </w:rPr>
        <w:t>或者超出经营许可范围的单位或个人提供或者委托其收集、贮存、利用、处置危险废物的；</w:t>
      </w:r>
    </w:p>
    <w:p w14:paraId="12B238DE">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（八）</w:t>
      </w:r>
      <w:r>
        <w:fldChar w:fldCharType="begin"/>
      </w:r>
      <w:r>
        <w:instrText xml:space="preserve"> HYPERLINK "https://baike.sogou.com/m/fullLemma?lid=167759803&amp;g_ut=3" \t "https://baike.sogou.com/m/_blank" </w:instrText>
      </w:r>
      <w:r>
        <w:fldChar w:fldCharType="separate"/>
      </w:r>
      <w:r>
        <w:rPr>
          <w:rFonts w:hint="eastAsia" w:ascii="仿宋_GB2312" w:hAnsi="宋体" w:eastAsia="仿宋_GB2312"/>
          <w:sz w:val="28"/>
          <w:szCs w:val="28"/>
        </w:rPr>
        <w:t>环境违法行为</w:t>
      </w:r>
      <w:r>
        <w:rPr>
          <w:rFonts w:hint="eastAsia" w:ascii="仿宋_GB2312" w:hAnsi="宋体" w:eastAsia="仿宋_GB2312"/>
          <w:sz w:val="28"/>
          <w:szCs w:val="28"/>
        </w:rPr>
        <w:fldChar w:fldCharType="end"/>
      </w:r>
      <w:r>
        <w:rPr>
          <w:rFonts w:hint="eastAsia" w:ascii="仿宋_GB2312" w:hAnsi="宋体" w:eastAsia="仿宋_GB2312"/>
          <w:sz w:val="28"/>
          <w:szCs w:val="28"/>
        </w:rPr>
        <w:t>造成集中式生活饮用水水源取水中断的；</w:t>
      </w:r>
    </w:p>
    <w:p w14:paraId="0F26BFC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仿宋_GB2312" w:hAnsi="宋体" w:eastAsia="仿宋_GB2312"/>
          <w:sz w:val="28"/>
          <w:szCs w:val="28"/>
        </w:rPr>
        <w:t>国家重点生态功能区</w:t>
      </w:r>
      <w:r>
        <w:rPr>
          <w:rFonts w:hint="eastAsia" w:ascii="仿宋_GB2312" w:hAnsi="宋体" w:eastAsia="仿宋_GB2312"/>
          <w:sz w:val="28"/>
          <w:szCs w:val="28"/>
        </w:rPr>
        <w:fldChar w:fldCharType="end"/>
      </w:r>
      <w:r>
        <w:rPr>
          <w:rFonts w:hint="eastAsia" w:ascii="仿宋_GB2312" w:hAnsi="宋体" w:eastAsia="仿宋_GB2312"/>
          <w:sz w:val="28"/>
          <w:szCs w:val="28"/>
        </w:rPr>
        <w:t>、风景名胜区、居住功能区、</w:t>
      </w:r>
      <w:r>
        <w:fldChar w:fldCharType="begin"/>
      </w:r>
      <w:r>
        <w:instrText xml:space="preserve"> HYPERLINK "https://baike.sogou.com/m/fullLemma?lid=7757164&amp;g_ut=3" \t "https://baike.sogou.com/m/_blank" </w:instrText>
      </w:r>
      <w:r>
        <w:fldChar w:fldCharType="separate"/>
      </w:r>
      <w:r>
        <w:rPr>
          <w:rFonts w:hint="eastAsia" w:ascii="仿宋_GB2312" w:hAnsi="宋体" w:eastAsia="仿宋_GB2312"/>
          <w:sz w:val="28"/>
          <w:szCs w:val="28"/>
        </w:rPr>
        <w:t>基本农田保护区</w:t>
      </w:r>
      <w:r>
        <w:rPr>
          <w:rFonts w:hint="eastAsia" w:ascii="仿宋_GB2312" w:hAnsi="宋体" w:eastAsia="仿宋_GB2312"/>
          <w:sz w:val="28"/>
          <w:szCs w:val="28"/>
        </w:rPr>
        <w:fldChar w:fldCharType="end"/>
      </w:r>
      <w:r>
        <w:rPr>
          <w:rFonts w:hint="eastAsia" w:ascii="仿宋_GB2312" w:hAnsi="宋体" w:eastAsia="仿宋_GB2312"/>
          <w:sz w:val="28"/>
          <w:szCs w:val="28"/>
        </w:rPr>
        <w:t>等环境敏感区造成重大不利影响的；</w:t>
      </w:r>
    </w:p>
    <w:p w14:paraId="4CD0302F">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（十）违法从事自然资源开发、交通基础设施建设，以及其他开发建设活动，造成严重生态破坏的；</w:t>
      </w:r>
    </w:p>
    <w:p w14:paraId="30E55B33">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（十一）发生较大及以上突发环境事件的；</w:t>
      </w:r>
    </w:p>
    <w:p w14:paraId="79D14898">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（十二）被环保部门挂牌督办，整改逾期未完成的；</w:t>
      </w:r>
    </w:p>
    <w:p w14:paraId="5B66E3B3">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（十三）以暴力、威胁等方式拒绝、阻挠环保部门工作人员现场检查的；</w:t>
      </w:r>
    </w:p>
    <w:p w14:paraId="7C59028E">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（十四）违反重污染天气应急预案有关规定，对重污染天气响应不力的。</w:t>
      </w:r>
    </w:p>
    <w:p w14:paraId="78C42DF5">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依据：《</w:t>
      </w:r>
      <w:bookmarkStart w:id="118" w:name="OLE_LINK8"/>
      <w:bookmarkStart w:id="119" w:name="OLE_LINK10"/>
      <w:bookmarkStart w:id="120" w:name="OLE_LINK9"/>
      <w:r>
        <w:rPr>
          <w:rFonts w:hint="eastAsia" w:ascii="仿宋_GB2312" w:hAnsi="宋体" w:eastAsia="仿宋_GB2312"/>
          <w:b/>
          <w:sz w:val="28"/>
          <w:szCs w:val="28"/>
        </w:rPr>
        <w:t>关于对环境保护领域失信生产经营单位及其有关人员开展联合惩戒的合作备忘录</w:t>
      </w:r>
      <w:bookmarkEnd w:id="118"/>
      <w:bookmarkEnd w:id="119"/>
      <w:bookmarkEnd w:id="120"/>
      <w:r>
        <w:rPr>
          <w:rFonts w:hint="eastAsia" w:ascii="仿宋_GB2312" w:hAnsi="宋体" w:eastAsia="仿宋_GB2312"/>
          <w:b/>
          <w:sz w:val="28"/>
          <w:szCs w:val="28"/>
        </w:rPr>
        <w:t>》《</w:t>
      </w:r>
      <w:bookmarkStart w:id="121" w:name="OLE_LINK11"/>
      <w:bookmarkStart w:id="122" w:name="OLE_LINK12"/>
      <w:r>
        <w:rPr>
          <w:rFonts w:hint="eastAsia" w:ascii="仿宋_GB2312" w:hAnsi="宋体" w:eastAsia="仿宋_GB2312"/>
          <w:b/>
          <w:sz w:val="28"/>
          <w:szCs w:val="28"/>
        </w:rPr>
        <w:t>企业环境信用评价办法（试行）</w:t>
      </w:r>
      <w:bookmarkEnd w:id="121"/>
      <w:bookmarkEnd w:id="122"/>
      <w:r>
        <w:rPr>
          <w:rFonts w:hint="eastAsia" w:ascii="仿宋_GB2312" w:hAnsi="宋体" w:eastAsia="仿宋_GB2312"/>
          <w:b/>
          <w:sz w:val="28"/>
          <w:szCs w:val="28"/>
        </w:rPr>
        <w:t>》（环发〔2013〕150号）</w:t>
      </w:r>
    </w:p>
    <w:p w14:paraId="2894A7BE">
      <w:pPr>
        <w:adjustRightInd w:val="0"/>
        <w:snapToGrid w:val="0"/>
        <w:spacing w:line="560" w:lineRule="exact"/>
        <w:ind w:firstLine="645"/>
        <w:jc w:val="left"/>
        <w:rPr>
          <w:rFonts w:hint="eastAsia" w:ascii="仿宋_GB2312" w:hAnsi="宋体" w:eastAsia="仿宋_GB2312"/>
          <w:b/>
          <w:sz w:val="28"/>
          <w:szCs w:val="28"/>
        </w:rPr>
      </w:pPr>
    </w:p>
    <w:p w14:paraId="1D1E90F6">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bCs/>
          <w:sz w:val="28"/>
          <w:szCs w:val="28"/>
        </w:rPr>
        <w:t>公共资源交易领域严重失信行为</w:t>
      </w:r>
    </w:p>
    <w:p w14:paraId="048C7F42">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（一）违反法律规定，必须进行招标的项目而不招标的，将必须进行招标的项目化整为零或者以其他任何方式规避招标的； </w:t>
      </w:r>
    </w:p>
    <w:p w14:paraId="07510CAF">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（二）招标代理机构违反法律规定，泄露应当保密的与招标投标活动有关的情况和资料的，或者与招标人、投标人串通损害 国家利益、社会公共利益或者他人合法权益的；</w:t>
      </w:r>
    </w:p>
    <w:p w14:paraId="281E448E">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（三）招标人以不合理的条件限制或者排斥潜在投标人的，对潜在投标人实行歧视待遇的，强制要求投标人组成联合体共同 投标的，或者限制投标人之间竞争的；</w:t>
      </w:r>
    </w:p>
    <w:p w14:paraId="68D09798">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（四）依法必须进行招标的项目的招标人向他人透露已获取招标文件的潜在投标人的名称、数量或者可能影响公平竞争的有 关招标投标的其他情况的，或者泄露标底的；</w:t>
      </w:r>
    </w:p>
    <w:p w14:paraId="3BF56274">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 xml:space="preserve">（五）投标人相互串通投标或者与招标人串通投标的，投标人以向招标人或者评标委员会成员行贿的手段谋取中标的； </w:t>
      </w:r>
    </w:p>
    <w:p w14:paraId="64CD245A">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（六）投标人以他人名义投标或者以其他方式弄虚作假，骗取中标的；</w:t>
      </w:r>
    </w:p>
    <w:p w14:paraId="3C64EA70">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（七）依法必须进行招标的项目，招标人违反法律规定，与投标人就投标价格、投标方案等实质性内容进行谈判的；</w:t>
      </w:r>
    </w:p>
    <w:p w14:paraId="466A66B5">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D42BA3F">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（九）招标人在评标委员会依法推荐的中标候选人以外确定中标人的，依法必须进行招标的项目在所有投标被评标委员会否 决后自行确定中标人的； </w:t>
      </w:r>
    </w:p>
    <w:p w14:paraId="21539662">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（十）中标人将中标项目转让给他人的，将中标项目肢解后分别转让给他人的，违反法律规定将中标项目的部分主体、关键 性工作分包给他人的，或者分包人再次分包的； </w:t>
      </w:r>
    </w:p>
    <w:p w14:paraId="6F9C75AA">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（十一）招标人与中标人不按照招标文件和中标人的投标文件订立合同的，或者招标人、中标人订立背离合同实质性内容的 协议的； </w:t>
      </w:r>
    </w:p>
    <w:p w14:paraId="14BF73B3">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（十二）中标人不按照与招标人订立的合同履行义务，情节严重的； </w:t>
      </w:r>
    </w:p>
    <w:p w14:paraId="14859390">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（十三）采购人、采购代理机构存在应当采用公开招标方式而擅自采用其他方式采购，擅自提高采购标准，以不合理的条件对投标人实行差别待遇或者歧视待遇，在招标采购过程中与投标 人进行协商谈判，中标、成交通知书发出后不与中标、成交供应商签订采购合同，或者拒绝有关部门依法实施监督检查等情形的；</w:t>
      </w:r>
    </w:p>
    <w:p w14:paraId="71DBEEE1">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 （十四）采购人、采购代理机构及其工作人员存在与投标人 或者采购代理机构恶意串通，在采购过程中接受贿赂或者获取其 他不正当利益，在有关部门依法实施的监督检查中提供虚假情况， 或者开标前泄露标底等情形的；</w:t>
      </w:r>
    </w:p>
    <w:p w14:paraId="5D5DAC1A">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 （十五）采购人对应当实行集中采购的政府采购项目，不委托集中采购机构实行集中采购的； </w:t>
      </w:r>
    </w:p>
    <w:p w14:paraId="2BA01A16">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（十六）采购人、采购代理机构违反法律规定隐匿、销毁应当保存的采购文件或者伪造、变造采购文件的； </w:t>
      </w:r>
    </w:p>
    <w:p w14:paraId="2F30B132">
      <w:pPr>
        <w:adjustRightInd w:val="0"/>
        <w:snapToGrid w:val="0"/>
        <w:spacing w:line="560" w:lineRule="exact"/>
        <w:ind w:firstLine="645"/>
        <w:jc w:val="left"/>
        <w:rPr>
          <w:rFonts w:ascii="仿宋_GB2312" w:hAnsi="Calibri" w:eastAsia="仿宋_GB2312"/>
          <w:sz w:val="28"/>
          <w:szCs w:val="28"/>
        </w:rPr>
      </w:pPr>
      <w:r>
        <w:rPr>
          <w:rFonts w:hint="eastAsia" w:ascii="仿宋_GB2312" w:hAnsi="Calibri" w:eastAsia="仿宋_GB2312"/>
          <w:sz w:val="28"/>
          <w:szCs w:val="28"/>
        </w:rPr>
        <w:t xml:space="preserve">（十七）投标人存在提供虚假材料谋取中标、成交，采取不 正当手段诋毁、排挤其他投标人，与采购人、其他投标人或者采 购代理机构恶意串通，向采购人、采购代理机构行贿或者提供其 他不正当利益，在招标采购过程中与采购人进行协商谈判，或拒 绝有关部门监督检查或者提供虚假情况等情形的； </w:t>
      </w:r>
    </w:p>
    <w:p w14:paraId="472A9F72">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（十八）疫苗生产企业向县级疾病预防控制机构以外的单位或者个人销售第二类疫苗的； </w:t>
      </w:r>
    </w:p>
    <w:p w14:paraId="0702C0F1">
      <w:pPr>
        <w:adjustRightInd w:val="0"/>
        <w:snapToGrid w:val="0"/>
        <w:spacing w:line="560" w:lineRule="exact"/>
        <w:ind w:left="141" w:leftChars="67" w:firstLine="420" w:firstLineChars="150"/>
        <w:jc w:val="left"/>
        <w:rPr>
          <w:rFonts w:hint="eastAsia" w:ascii="仿宋_GB2312" w:hAnsi="宋体" w:eastAsia="仿宋_GB2312"/>
          <w:sz w:val="28"/>
          <w:szCs w:val="28"/>
        </w:rPr>
      </w:pPr>
      <w:r>
        <w:rPr>
          <w:rFonts w:hint="eastAsia" w:ascii="仿宋_GB2312" w:hAnsi="Calibri" w:eastAsia="仿宋_GB2312"/>
          <w:sz w:val="28"/>
          <w:szCs w:val="28"/>
        </w:rPr>
        <w:t>（十九）存在其他违反公共资源交易法律法规行为的。</w:t>
      </w:r>
    </w:p>
    <w:p w14:paraId="4709AD28">
      <w:pPr>
        <w:adjustRightInd w:val="0"/>
        <w:snapToGrid w:val="0"/>
        <w:spacing w:line="560" w:lineRule="exact"/>
        <w:ind w:firstLine="894" w:firstLineChars="318"/>
        <w:jc w:val="left"/>
        <w:rPr>
          <w:rFonts w:hint="eastAsia" w:ascii="仿宋_GB2312" w:hAnsi="宋体" w:eastAsia="仿宋_GB2312"/>
          <w:b/>
          <w:sz w:val="28"/>
          <w:szCs w:val="28"/>
        </w:rPr>
      </w:pPr>
      <w:r>
        <w:rPr>
          <w:rFonts w:hint="eastAsia" w:ascii="仿宋_GB2312" w:hAnsi="宋体" w:eastAsia="仿宋_GB2312"/>
          <w:b/>
          <w:sz w:val="28"/>
          <w:szCs w:val="28"/>
        </w:rPr>
        <w:t>依据：《</w:t>
      </w:r>
      <w:bookmarkStart w:id="123" w:name="OLE_LINK14"/>
      <w:bookmarkStart w:id="124" w:name="OLE_LINK13"/>
      <w:r>
        <w:rPr>
          <w:rFonts w:hint="eastAsia" w:ascii="仿宋_GB2312" w:hAnsi="宋体" w:eastAsia="仿宋_GB2312"/>
          <w:b/>
          <w:sz w:val="28"/>
          <w:szCs w:val="28"/>
        </w:rPr>
        <w:t>关于对公共资源交易领域严重失信主体开展联合惩戒的备忘录</w:t>
      </w:r>
      <w:bookmarkEnd w:id="123"/>
      <w:bookmarkEnd w:id="124"/>
      <w:r>
        <w:rPr>
          <w:rFonts w:hint="eastAsia" w:ascii="仿宋_GB2312" w:hAnsi="宋体" w:eastAsia="仿宋_GB2312"/>
          <w:b/>
          <w:sz w:val="28"/>
          <w:szCs w:val="28"/>
        </w:rPr>
        <w:t>》（发改法规〔2018〕457号）</w:t>
      </w:r>
    </w:p>
    <w:p w14:paraId="678CBB1B">
      <w:pPr>
        <w:adjustRightInd w:val="0"/>
        <w:snapToGrid w:val="0"/>
        <w:spacing w:line="560" w:lineRule="exact"/>
        <w:ind w:firstLine="645"/>
        <w:jc w:val="left"/>
        <w:rPr>
          <w:rFonts w:hint="eastAsia" w:ascii="仿宋_GB2312" w:hAnsi="宋体" w:eastAsia="仿宋_GB2312"/>
          <w:sz w:val="28"/>
          <w:szCs w:val="28"/>
        </w:rPr>
      </w:pPr>
    </w:p>
    <w:p w14:paraId="5C0B0C34">
      <w:pPr>
        <w:adjustRightInd w:val="0"/>
        <w:snapToGrid w:val="0"/>
        <w:spacing w:line="560" w:lineRule="exact"/>
        <w:ind w:firstLine="645"/>
        <w:jc w:val="left"/>
        <w:rPr>
          <w:rFonts w:hint="eastAsia" w:ascii="仿宋_GB2312" w:hAnsi="宋体" w:eastAsia="仿宋_GB2312"/>
          <w:b/>
          <w:bCs/>
          <w:sz w:val="28"/>
          <w:szCs w:val="28"/>
        </w:rPr>
      </w:pPr>
      <w:r>
        <w:rPr>
          <w:rFonts w:hint="eastAsia" w:ascii="仿宋_GB2312" w:hAnsi="宋体" w:eastAsia="仿宋_GB2312"/>
          <w:b/>
          <w:sz w:val="28"/>
          <w:szCs w:val="28"/>
        </w:rPr>
        <w:t>四、</w:t>
      </w:r>
      <w:r>
        <w:rPr>
          <w:rFonts w:hint="eastAsia" w:ascii="仿宋_GB2312" w:hAnsi="宋体" w:eastAsia="仿宋_GB2312"/>
          <w:b/>
          <w:bCs/>
          <w:sz w:val="28"/>
          <w:szCs w:val="28"/>
        </w:rPr>
        <w:t>社会保险领域严重失信行为</w:t>
      </w:r>
    </w:p>
    <w:p w14:paraId="7D07018B">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（一）用人单位未按相关规定参加社会保险且拒不整改的； </w:t>
      </w:r>
    </w:p>
    <w:p w14:paraId="613F8744">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（二）用人单位未如实申报社会保险缴费基数且拒不整改的； </w:t>
      </w:r>
    </w:p>
    <w:p w14:paraId="17337F2D">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（三）应缴纳社会保险费却拒不缴纳的； </w:t>
      </w:r>
    </w:p>
    <w:p w14:paraId="71C86E7F">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（四）隐匿、转移、侵占、挪用社会保险费款、基金或者违规投资运营的；</w:t>
      </w:r>
    </w:p>
    <w:p w14:paraId="55861925">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（五）以欺诈、伪造证明材料或者其他手段参加、申报社会保险和骗取社会保险基金支出或社会保险待遇的； </w:t>
      </w:r>
    </w:p>
    <w:p w14:paraId="223FD9B1">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（六）非法获取、出售或变相交易社会保险个人权益数据的； </w:t>
      </w:r>
    </w:p>
    <w:p w14:paraId="049552B7">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（七）社会保险服务机构违反服务协议或相关规定的； </w:t>
      </w:r>
    </w:p>
    <w:p w14:paraId="338F4FB0">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62FB9A28">
      <w:pPr>
        <w:adjustRightInd w:val="0"/>
        <w:snapToGrid w:val="0"/>
        <w:spacing w:line="560" w:lineRule="exact"/>
        <w:ind w:left="141" w:leftChars="67" w:firstLine="420" w:firstLineChars="150"/>
        <w:jc w:val="left"/>
        <w:rPr>
          <w:rFonts w:ascii="仿宋_GB2312" w:hAnsi="Calibri" w:eastAsia="仿宋_GB2312"/>
          <w:sz w:val="28"/>
          <w:szCs w:val="28"/>
        </w:rPr>
      </w:pPr>
      <w:r>
        <w:rPr>
          <w:rFonts w:hint="eastAsia" w:ascii="仿宋_GB2312" w:hAnsi="Calibri" w:eastAsia="仿宋_GB2312"/>
          <w:sz w:val="28"/>
          <w:szCs w:val="28"/>
        </w:rPr>
        <w:t>（九）其他违反法律法规规定的。</w:t>
      </w:r>
    </w:p>
    <w:p w14:paraId="7F560FBF">
      <w:pPr>
        <w:adjustRightInd w:val="0"/>
        <w:snapToGrid w:val="0"/>
        <w:spacing w:line="560" w:lineRule="exact"/>
        <w:ind w:firstLine="551" w:firstLineChars="196"/>
        <w:jc w:val="left"/>
        <w:rPr>
          <w:rFonts w:ascii="仿宋_GB2312" w:hAnsi="Calibri" w:eastAsia="仿宋_GB2312"/>
          <w:sz w:val="28"/>
          <w:szCs w:val="28"/>
        </w:rPr>
      </w:pPr>
      <w:r>
        <w:rPr>
          <w:rFonts w:hint="eastAsia" w:ascii="仿宋_GB2312" w:hAnsi="Calibri" w:eastAsia="仿宋_GB2312"/>
          <w:b/>
          <w:sz w:val="28"/>
          <w:szCs w:val="28"/>
        </w:rPr>
        <w:t>依据：《</w:t>
      </w:r>
      <w:bookmarkStart w:id="125" w:name="OLE_LINK15"/>
      <w:bookmarkStart w:id="126" w:name="OLE_LINK16"/>
      <w:r>
        <w:rPr>
          <w:rFonts w:hint="eastAsia" w:ascii="仿宋_GB2312" w:hAnsi="Calibri" w:eastAsia="仿宋_GB2312"/>
          <w:b/>
          <w:sz w:val="28"/>
          <w:szCs w:val="28"/>
        </w:rPr>
        <w:t>关于对社会保险领域严重失信企业及其有关人员实施联合惩戒的合作备忘录</w:t>
      </w:r>
      <w:bookmarkEnd w:id="125"/>
      <w:bookmarkEnd w:id="126"/>
      <w:r>
        <w:rPr>
          <w:rFonts w:hint="eastAsia" w:ascii="仿宋_GB2312" w:hAnsi="Calibri" w:eastAsia="仿宋_GB2312"/>
          <w:b/>
          <w:sz w:val="28"/>
          <w:szCs w:val="28"/>
        </w:rPr>
        <w:t>》（发改财金〔2018〕1704号）</w:t>
      </w:r>
    </w:p>
    <w:p w14:paraId="1B896025">
      <w:pPr>
        <w:adjustRightInd w:val="0"/>
        <w:snapToGrid w:val="0"/>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 xml:space="preserve">     </w:t>
      </w:r>
    </w:p>
    <w:p w14:paraId="1D011735">
      <w:pPr>
        <w:adjustRightInd w:val="0"/>
        <w:snapToGrid w:val="0"/>
        <w:spacing w:line="560" w:lineRule="exact"/>
        <w:ind w:firstLine="562" w:firstLineChars="200"/>
        <w:jc w:val="left"/>
        <w:rPr>
          <w:rFonts w:hint="eastAsia" w:ascii="仿宋_GB2312" w:hAnsi="宋体" w:eastAsia="仿宋_GB2312"/>
          <w:b/>
          <w:bCs/>
          <w:sz w:val="28"/>
          <w:szCs w:val="28"/>
        </w:rPr>
      </w:pPr>
      <w:r>
        <w:rPr>
          <w:rFonts w:hint="eastAsia" w:ascii="仿宋_GB2312" w:hAnsi="宋体" w:eastAsia="仿宋_GB2312"/>
          <w:b/>
          <w:sz w:val="28"/>
          <w:szCs w:val="28"/>
        </w:rPr>
        <w:t>五、建筑市场领域</w:t>
      </w:r>
      <w:r>
        <w:rPr>
          <w:rFonts w:hint="eastAsia" w:ascii="仿宋_GB2312" w:hAnsi="宋体" w:eastAsia="仿宋_GB2312"/>
          <w:b/>
          <w:bCs/>
          <w:sz w:val="28"/>
          <w:szCs w:val="28"/>
        </w:rPr>
        <w:t>严重失信行为</w:t>
      </w:r>
    </w:p>
    <w:p w14:paraId="6A3C13CC">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（一）利用虚假材料、以欺骗手段取得企业资质的；</w:t>
      </w:r>
    </w:p>
    <w:p w14:paraId="5E72B085">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（二）发生转包、出借资质，受到行政处罚的；</w:t>
      </w:r>
    </w:p>
    <w:p w14:paraId="7484F64B">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（三）发生重大及以上工程质量安全事故，或1年内累计发生2次及以上较大工程质量安全事故，或发生性质恶劣、危害性严重、社会影响大的较大工程质量安全事故，受到行政处罚的；</w:t>
      </w:r>
    </w:p>
    <w:p w14:paraId="3DB38601">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（四）经法院判决或仲裁机构裁决，认定为拖欠工程款,且拒不履行生效法律文书确定的义务的。</w:t>
      </w:r>
    </w:p>
    <w:p w14:paraId="2567CF91">
      <w:pPr>
        <w:adjustRightInd w:val="0"/>
        <w:snapToGrid w:val="0"/>
        <w:spacing w:line="56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各级住房城乡建设主管部门应当参照建筑市场主体“黑名单”，对被人力资源社会保障行政部门列入拖欠农民工工资“黑名单”的建筑市场各方主体加强监管。</w:t>
      </w:r>
    </w:p>
    <w:p w14:paraId="5C135A30">
      <w:pPr>
        <w:ind w:firstLine="562" w:firstLineChars="200"/>
        <w:jc w:val="left"/>
        <w:rPr>
          <w:rFonts w:hint="eastAsia" w:ascii="宋体" w:hAnsi="宋体"/>
          <w:sz w:val="28"/>
          <w:szCs w:val="28"/>
        </w:rPr>
      </w:pPr>
      <w:r>
        <w:rPr>
          <w:rFonts w:hint="eastAsia" w:ascii="仿宋_GB2312" w:hAnsi="Calibri" w:eastAsia="仿宋_GB2312"/>
          <w:b/>
          <w:sz w:val="28"/>
          <w:szCs w:val="28"/>
        </w:rPr>
        <w:t>依据：《</w:t>
      </w:r>
      <w:bookmarkStart w:id="127" w:name="OLE_LINK17"/>
      <w:bookmarkStart w:id="128" w:name="OLE_LINK18"/>
      <w:r>
        <w:rPr>
          <w:rFonts w:hint="eastAsia" w:ascii="仿宋_GB2312" w:hAnsi="Calibri" w:eastAsia="仿宋_GB2312"/>
          <w:b/>
          <w:sz w:val="28"/>
          <w:szCs w:val="28"/>
        </w:rPr>
        <w:t>建筑市场信用管理暂行办法</w:t>
      </w:r>
      <w:bookmarkEnd w:id="127"/>
      <w:bookmarkEnd w:id="128"/>
      <w:r>
        <w:rPr>
          <w:rFonts w:hint="eastAsia" w:ascii="仿宋_GB2312" w:hAnsi="Calibri" w:eastAsia="仿宋_GB2312"/>
          <w:b/>
          <w:sz w:val="28"/>
          <w:szCs w:val="28"/>
        </w:rPr>
        <w:t>》（建市〔2017〕241号）</w:t>
      </w:r>
    </w:p>
    <w:p w14:paraId="1CB6161C">
      <w:pPr>
        <w:adjustRightInd w:val="0"/>
        <w:snapToGrid w:val="0"/>
        <w:spacing w:line="560" w:lineRule="exact"/>
        <w:rPr>
          <w:rFonts w:hint="eastAsia" w:ascii="仿宋_GB2312" w:hAnsi="宋体" w:eastAsia="仿宋_GB2312"/>
          <w:b/>
          <w:sz w:val="28"/>
          <w:szCs w:val="28"/>
        </w:rPr>
      </w:pPr>
    </w:p>
    <w:p w14:paraId="7A7707F6">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六、</w:t>
      </w:r>
      <w:bookmarkStart w:id="129" w:name="OLE_LINK20"/>
      <w:bookmarkStart w:id="130" w:name="OLE_LINK19"/>
      <w:r>
        <w:rPr>
          <w:rFonts w:hint="eastAsia" w:ascii="仿宋_GB2312" w:hAnsi="宋体" w:eastAsia="仿宋_GB2312"/>
          <w:b/>
          <w:sz w:val="28"/>
          <w:szCs w:val="28"/>
        </w:rPr>
        <w:t>政府采购严重失信行为</w:t>
      </w:r>
      <w:bookmarkEnd w:id="129"/>
      <w:bookmarkEnd w:id="130"/>
    </w:p>
    <w:p w14:paraId="42642DB2">
      <w:pPr>
        <w:adjustRightInd w:val="0"/>
        <w:snapToGrid w:val="0"/>
        <w:spacing w:line="560" w:lineRule="exact"/>
        <w:ind w:firstLine="615"/>
        <w:rPr>
          <w:rFonts w:ascii="仿宋_GB2312" w:hAnsi="Calibri" w:eastAsia="仿宋_GB2312"/>
          <w:sz w:val="28"/>
          <w:szCs w:val="28"/>
        </w:rPr>
      </w:pPr>
      <w:r>
        <w:rPr>
          <w:rFonts w:hint="eastAsia" w:ascii="仿宋_GB2312" w:hAnsi="Calibri" w:eastAsia="仿宋_GB2312"/>
          <w:sz w:val="28"/>
          <w:szCs w:val="28"/>
        </w:rPr>
        <w:t>投标人、采购代理机构在三年内受到财政部门作出下列情形之一的行政处罚，列入政府采购严重违法失信行为记录名单。</w:t>
      </w:r>
      <w:r>
        <w:rPr>
          <w:rFonts w:hint="eastAsia" w:ascii="仿宋_GB2312" w:hAnsi="Calibri" w:eastAsia="仿宋_GB2312"/>
          <w:sz w:val="28"/>
          <w:szCs w:val="28"/>
        </w:rPr>
        <w:br w:type="textWrapping"/>
      </w:r>
      <w:r>
        <w:rPr>
          <w:rFonts w:hint="eastAsia" w:ascii="仿宋_GB2312" w:hAnsi="Calibri" w:eastAsia="仿宋_GB2312"/>
          <w:sz w:val="28"/>
          <w:szCs w:val="28"/>
        </w:rPr>
        <w:t>　　（一）三万元以上罚款；</w:t>
      </w:r>
      <w:r>
        <w:rPr>
          <w:rFonts w:hint="eastAsia" w:ascii="仿宋_GB2312" w:hAnsi="Calibri" w:eastAsia="仿宋_GB2312"/>
          <w:sz w:val="28"/>
          <w:szCs w:val="28"/>
        </w:rPr>
        <w:br w:type="textWrapping"/>
      </w:r>
      <w:r>
        <w:rPr>
          <w:rFonts w:hint="eastAsia" w:ascii="仿宋_GB2312" w:hAnsi="Calibri" w:eastAsia="仿宋_GB2312"/>
          <w:sz w:val="28"/>
          <w:szCs w:val="28"/>
        </w:rPr>
        <w:t>　　（二）在一至三年内禁止参加政府采购活动（处罚期限届满的除外）；</w:t>
      </w:r>
      <w:r>
        <w:rPr>
          <w:rFonts w:hint="eastAsia" w:ascii="仿宋_GB2312" w:hAnsi="Calibri" w:eastAsia="仿宋_GB2312"/>
          <w:sz w:val="28"/>
          <w:szCs w:val="28"/>
        </w:rPr>
        <w:br w:type="textWrapping"/>
      </w:r>
      <w:r>
        <w:rPr>
          <w:rFonts w:hint="eastAsia" w:ascii="仿宋_GB2312" w:hAnsi="Calibri" w:eastAsia="仿宋_GB2312"/>
          <w:sz w:val="28"/>
          <w:szCs w:val="28"/>
        </w:rPr>
        <w:t>　　（三）在一至三年内禁止代理政府采购业务（处罚期限届满的除外）；</w:t>
      </w:r>
      <w:r>
        <w:rPr>
          <w:rFonts w:hint="eastAsia" w:ascii="仿宋_GB2312" w:hAnsi="Calibri" w:eastAsia="仿宋_GB2312"/>
          <w:sz w:val="28"/>
          <w:szCs w:val="28"/>
        </w:rPr>
        <w:br w:type="textWrapping"/>
      </w:r>
      <w:r>
        <w:rPr>
          <w:rFonts w:hint="eastAsia" w:ascii="仿宋_GB2312" w:hAnsi="宋体" w:eastAsia="仿宋_GB2312"/>
          <w:sz w:val="28"/>
          <w:szCs w:val="28"/>
        </w:rPr>
        <w:t xml:space="preserve">　 </w:t>
      </w:r>
      <w:r>
        <w:rPr>
          <w:rFonts w:hint="eastAsia" w:ascii="仿宋_GB2312" w:hAnsi="Calibri" w:eastAsia="仿宋_GB2312"/>
          <w:sz w:val="28"/>
          <w:szCs w:val="28"/>
        </w:rPr>
        <w:t>（四）撤销政府采购代理机构资格（仅针对《中华人民共和国政府采购法》第78条修改前作出的处罚决定）。</w:t>
      </w:r>
    </w:p>
    <w:p w14:paraId="42D50B26">
      <w:pPr>
        <w:adjustRightInd w:val="0"/>
        <w:snapToGrid w:val="0"/>
        <w:spacing w:line="560" w:lineRule="exact"/>
        <w:ind w:firstLine="562" w:firstLineChars="200"/>
        <w:jc w:val="left"/>
        <w:rPr>
          <w:rFonts w:ascii="仿宋_GB2312" w:hAnsi="Calibri" w:eastAsia="仿宋_GB2312"/>
          <w:b/>
          <w:sz w:val="28"/>
          <w:szCs w:val="28"/>
        </w:rPr>
      </w:pPr>
      <w:r>
        <w:rPr>
          <w:rFonts w:hint="eastAsia" w:ascii="仿宋_GB2312" w:hAnsi="Calibri" w:eastAsia="仿宋_GB2312"/>
          <w:b/>
          <w:sz w:val="28"/>
          <w:szCs w:val="28"/>
        </w:rPr>
        <w:t>依据：《关于报送政府采购严重违法失信行为信息记录的通知》</w:t>
      </w:r>
      <w:r>
        <w:rPr>
          <w:rFonts w:ascii="Calibri" w:hAnsi="Calibri"/>
          <w:b/>
          <w:sz w:val="28"/>
          <w:szCs w:val="28"/>
        </w:rPr>
        <w:t>（</w:t>
      </w:r>
      <w:r>
        <w:rPr>
          <w:rFonts w:hint="eastAsia" w:ascii="Calibri" w:hAnsi="Calibri"/>
          <w:b/>
          <w:sz w:val="28"/>
          <w:szCs w:val="28"/>
        </w:rPr>
        <w:t>财办库〔</w:t>
      </w:r>
      <w:r>
        <w:rPr>
          <w:rFonts w:ascii="Calibri" w:hAnsi="Calibri"/>
          <w:b/>
          <w:sz w:val="28"/>
          <w:szCs w:val="28"/>
        </w:rPr>
        <w:t>201</w:t>
      </w:r>
      <w:r>
        <w:rPr>
          <w:rFonts w:hint="eastAsia" w:ascii="Calibri" w:hAnsi="Calibri"/>
          <w:b/>
          <w:sz w:val="28"/>
          <w:szCs w:val="28"/>
        </w:rPr>
        <w:t>4〕526</w:t>
      </w:r>
      <w:r>
        <w:rPr>
          <w:rFonts w:ascii="Calibri" w:hAnsi="Calibri"/>
          <w:b/>
          <w:sz w:val="28"/>
          <w:szCs w:val="28"/>
        </w:rPr>
        <w:t>号）</w:t>
      </w:r>
      <w:bookmarkStart w:id="131" w:name="_GoBack"/>
      <w:bookmarkEnd w:id="131"/>
    </w:p>
    <w:p w14:paraId="5053F398">
      <w:pPr>
        <w:adjustRightInd w:val="0"/>
        <w:snapToGrid w:val="0"/>
        <w:spacing w:line="560" w:lineRule="exact"/>
        <w:rPr>
          <w:rFonts w:hint="eastAsia" w:ascii="仿宋_GB2312" w:hAnsi="宋体" w:eastAsia="仿宋_GB2312"/>
          <w:b/>
          <w:sz w:val="28"/>
          <w:szCs w:val="28"/>
        </w:rPr>
      </w:pPr>
    </w:p>
    <w:p w14:paraId="158F3C27">
      <w:pPr>
        <w:spacing w:line="360" w:lineRule="auto"/>
        <w:ind w:firstLine="435"/>
        <w:rPr>
          <w:rFonts w:hint="eastAsia" w:ascii="宋体" w:hAnsi="宋体"/>
          <w:sz w:val="24"/>
        </w:rPr>
      </w:pPr>
      <w:r>
        <w:rPr>
          <w:rFonts w:hint="eastAsia" w:ascii="仿宋_GB2312" w:hAnsi="宋体" w:eastAsia="仿宋_GB2312"/>
          <w:b/>
          <w:sz w:val="28"/>
          <w:szCs w:val="28"/>
        </w:rPr>
        <w:t>未列出的其他类别严重失信行为，由招标人（代理机构）根据各类别行业主管部门下发的联合惩戒文件进行判</w:t>
      </w:r>
      <w:r>
        <w:rPr>
          <w:rFonts w:hint="eastAsia" w:ascii="仿宋_GB2312" w:hAnsi="宋体" w:eastAsia="仿宋_GB2312"/>
          <w:b/>
          <w:sz w:val="32"/>
          <w:szCs w:val="32"/>
        </w:rPr>
        <w:t>断。</w:t>
      </w:r>
    </w:p>
    <w:p w14:paraId="6C02F2C1">
      <w:pPr>
        <w:rPr>
          <w:rFonts w:ascii="宋体"/>
          <w:b/>
          <w:sz w:val="32"/>
          <w:szCs w:val="32"/>
        </w:rPr>
      </w:pPr>
      <w:r>
        <w:rPr>
          <w:rFonts w:hint="eastAsia" w:ascii="宋体"/>
          <w:b/>
          <w:sz w:val="32"/>
          <w:szCs w:val="32"/>
        </w:rPr>
        <w:br w:type="page"/>
      </w:r>
    </w:p>
    <w:p w14:paraId="5B2F503E">
      <w:pPr>
        <w:spacing w:before="156" w:beforeLines="50" w:after="156" w:afterLines="50" w:line="600" w:lineRule="exact"/>
        <w:jc w:val="center"/>
        <w:outlineLvl w:val="0"/>
        <w:rPr>
          <w:rFonts w:ascii="宋体"/>
          <w:b/>
          <w:sz w:val="32"/>
          <w:szCs w:val="32"/>
        </w:rPr>
      </w:pPr>
      <w:r>
        <w:rPr>
          <w:rFonts w:hint="eastAsia" w:ascii="宋体"/>
          <w:b/>
          <w:sz w:val="32"/>
          <w:szCs w:val="32"/>
        </w:rPr>
        <w:t>招标人、招标代理机构对本招标文件的确认</w:t>
      </w:r>
      <w:bookmarkEnd w:id="72"/>
      <w:bookmarkEnd w:id="73"/>
    </w:p>
    <w:p w14:paraId="5027823C">
      <w:pPr>
        <w:spacing w:line="440" w:lineRule="exact"/>
        <w:rPr>
          <w:rFonts w:ascii="宋体"/>
          <w:sz w:val="24"/>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tcPr>
          <w:p w14:paraId="20497CDC">
            <w:pPr>
              <w:spacing w:line="440" w:lineRule="exact"/>
              <w:ind w:firstLine="560" w:firstLineChars="200"/>
              <w:rPr>
                <w:rFonts w:ascii="宋体" w:cs="宋体"/>
                <w:sz w:val="28"/>
                <w:szCs w:val="28"/>
              </w:rPr>
            </w:pPr>
          </w:p>
          <w:p w14:paraId="1A304B5C">
            <w:pPr>
              <w:spacing w:line="360" w:lineRule="auto"/>
              <w:ind w:firstLine="560" w:firstLineChars="200"/>
              <w:rPr>
                <w:rFonts w:hint="eastAsia" w:ascii="宋体" w:hAnsi="宋体" w:cs="宋体"/>
                <w:sz w:val="28"/>
                <w:szCs w:val="28"/>
              </w:rPr>
            </w:pPr>
            <w:r>
              <w:rPr>
                <w:rFonts w:hint="eastAsia" w:ascii="宋体" w:cs="宋体"/>
                <w:sz w:val="28"/>
                <w:szCs w:val="28"/>
              </w:rPr>
              <w:t>我单位对</w:t>
            </w:r>
            <w:r>
              <w:rPr>
                <w:rFonts w:hint="eastAsia" w:ascii="宋体" w:cs="宋体"/>
                <w:sz w:val="28"/>
                <w:szCs w:val="28"/>
                <w:u w:val="single"/>
              </w:rPr>
              <w:t xml:space="preserve">滁州市同创建设投资有限责任公司管理提升服务项目 </w:t>
            </w:r>
            <w:r>
              <w:rPr>
                <w:rFonts w:hint="eastAsia" w:ascii="宋体" w:cs="宋体"/>
                <w:sz w:val="28"/>
                <w:szCs w:val="28"/>
              </w:rPr>
              <w:t>的招标文件进行确认。</w:t>
            </w:r>
          </w:p>
          <w:p w14:paraId="0C4687CA">
            <w:pPr>
              <w:spacing w:line="360" w:lineRule="auto"/>
              <w:ind w:firstLine="560" w:firstLineChars="200"/>
              <w:rPr>
                <w:rFonts w:hint="eastAsia" w:ascii="宋体" w:hAnsi="宋体" w:cs="宋体"/>
                <w:sz w:val="28"/>
                <w:szCs w:val="28"/>
              </w:rPr>
            </w:pPr>
            <w:r>
              <w:rPr>
                <w:rFonts w:hint="eastAsia" w:ascii="宋体" w:hAnsi="宋体" w:cs="宋体"/>
                <w:sz w:val="28"/>
                <w:szCs w:val="28"/>
              </w:rPr>
              <w:t>招标单位：滁州市同创建设投资有限责任公司</w:t>
            </w:r>
          </w:p>
          <w:p w14:paraId="3D57C6E7">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委托代理人：</w:t>
            </w:r>
            <w:r>
              <w:rPr>
                <w:rFonts w:hint="eastAsia" w:ascii="宋体" w:hAnsi="宋体" w:cs="宋体"/>
                <w:sz w:val="28"/>
                <w:szCs w:val="28"/>
                <w:lang w:eastAsia="zh-CN"/>
              </w:rPr>
              <w:t>李辉</w:t>
            </w:r>
          </w:p>
          <w:p w14:paraId="2B5CDFF0">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联系电话：</w:t>
            </w:r>
            <w:r>
              <w:rPr>
                <w:rFonts w:hint="eastAsia" w:ascii="宋体" w:hAnsi="宋体" w:cs="宋体"/>
                <w:sz w:val="28"/>
                <w:szCs w:val="28"/>
                <w:lang w:eastAsia="zh-CN"/>
              </w:rPr>
              <w:t>0550-3212873</w:t>
            </w:r>
          </w:p>
          <w:p w14:paraId="1D843A94">
            <w:pPr>
              <w:spacing w:line="540" w:lineRule="exact"/>
              <w:ind w:firstLine="7140" w:firstLineChars="2550"/>
              <w:rPr>
                <w:rFonts w:ascii="宋体" w:cs="宋体"/>
                <w:sz w:val="28"/>
                <w:szCs w:val="28"/>
              </w:rPr>
            </w:pPr>
          </w:p>
          <w:p w14:paraId="20049E5F">
            <w:pPr>
              <w:spacing w:line="540" w:lineRule="exact"/>
              <w:jc w:val="right"/>
              <w:rPr>
                <w:rFonts w:ascii="宋体" w:cs="宋体"/>
                <w:sz w:val="28"/>
                <w:szCs w:val="28"/>
              </w:rPr>
            </w:pPr>
            <w:r>
              <w:rPr>
                <w:rFonts w:hint="eastAsia" w:ascii="宋体" w:cs="宋体"/>
                <w:sz w:val="28"/>
                <w:szCs w:val="28"/>
              </w:rPr>
              <w:t>（盖单位章）</w:t>
            </w:r>
          </w:p>
          <w:p w14:paraId="684171B5">
            <w:pPr>
              <w:spacing w:line="540" w:lineRule="exact"/>
              <w:jc w:val="right"/>
              <w:rPr>
                <w:rFonts w:ascii="宋体" w:cs="宋体"/>
                <w:sz w:val="28"/>
                <w:szCs w:val="28"/>
              </w:rPr>
            </w:pPr>
            <w:r>
              <w:rPr>
                <w:rFonts w:hint="eastAsia" w:ascii="宋体" w:cs="宋体"/>
                <w:sz w:val="28"/>
                <w:szCs w:val="28"/>
              </w:rPr>
              <w:t>2026年1月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tcPr>
          <w:p w14:paraId="11C4FDF6">
            <w:pPr>
              <w:spacing w:line="440" w:lineRule="exact"/>
              <w:rPr>
                <w:rFonts w:ascii="宋体" w:cs="宋体"/>
                <w:sz w:val="28"/>
                <w:szCs w:val="28"/>
              </w:rPr>
            </w:pPr>
          </w:p>
          <w:p w14:paraId="5FF0FB7A">
            <w:pPr>
              <w:spacing w:line="520" w:lineRule="exact"/>
              <w:ind w:firstLine="560" w:firstLineChars="200"/>
              <w:rPr>
                <w:rFonts w:ascii="宋体" w:cs="宋体"/>
                <w:sz w:val="28"/>
                <w:szCs w:val="28"/>
              </w:rPr>
            </w:pPr>
            <w:r>
              <w:rPr>
                <w:rFonts w:hint="eastAsia" w:ascii="宋体" w:cs="宋体"/>
                <w:sz w:val="28"/>
                <w:szCs w:val="28"/>
              </w:rPr>
              <w:t>招标代理机构：滁州市城投工程咨询管理有限公司</w:t>
            </w:r>
          </w:p>
          <w:p w14:paraId="01A35B99">
            <w:pPr>
              <w:spacing w:line="520" w:lineRule="exact"/>
              <w:ind w:firstLine="560" w:firstLineChars="200"/>
              <w:rPr>
                <w:rFonts w:ascii="宋体" w:cs="宋体"/>
                <w:sz w:val="28"/>
                <w:szCs w:val="28"/>
              </w:rPr>
            </w:pPr>
            <w:r>
              <w:rPr>
                <w:rFonts w:hint="eastAsia" w:ascii="宋体" w:cs="宋体"/>
                <w:sz w:val="28"/>
                <w:szCs w:val="28"/>
              </w:rPr>
              <w:t>经办人：杨韦</w:t>
            </w:r>
          </w:p>
          <w:p w14:paraId="22684045">
            <w:pPr>
              <w:spacing w:line="520" w:lineRule="exact"/>
              <w:ind w:firstLine="560" w:firstLineChars="200"/>
              <w:rPr>
                <w:rFonts w:ascii="宋体" w:cs="宋体"/>
                <w:sz w:val="28"/>
                <w:szCs w:val="28"/>
              </w:rPr>
            </w:pPr>
            <w:r>
              <w:rPr>
                <w:rFonts w:hint="eastAsia" w:ascii="宋体" w:cs="宋体"/>
                <w:sz w:val="28"/>
                <w:szCs w:val="28"/>
              </w:rPr>
              <w:t>电  话：0550-3519590、18005501210</w:t>
            </w:r>
          </w:p>
          <w:p w14:paraId="686E5825">
            <w:pPr>
              <w:spacing w:line="520" w:lineRule="exact"/>
              <w:ind w:firstLine="6300" w:firstLineChars="2250"/>
              <w:rPr>
                <w:rFonts w:ascii="宋体" w:cs="宋体"/>
                <w:sz w:val="28"/>
                <w:szCs w:val="28"/>
              </w:rPr>
            </w:pPr>
          </w:p>
          <w:p w14:paraId="69784CCD">
            <w:pPr>
              <w:pStyle w:val="35"/>
            </w:pPr>
          </w:p>
          <w:p w14:paraId="1B93EB1E">
            <w:pPr>
              <w:spacing w:line="520" w:lineRule="exact"/>
              <w:ind w:firstLine="6580" w:firstLineChars="2350"/>
              <w:rPr>
                <w:rFonts w:ascii="宋体" w:cs="宋体"/>
                <w:sz w:val="28"/>
                <w:szCs w:val="28"/>
              </w:rPr>
            </w:pPr>
          </w:p>
          <w:p w14:paraId="588D1772">
            <w:pPr>
              <w:spacing w:line="520" w:lineRule="exact"/>
              <w:jc w:val="right"/>
              <w:rPr>
                <w:rFonts w:ascii="宋体" w:cs="宋体"/>
                <w:sz w:val="28"/>
                <w:szCs w:val="28"/>
              </w:rPr>
            </w:pPr>
            <w:r>
              <w:rPr>
                <w:rFonts w:hint="eastAsia" w:ascii="宋体" w:cs="宋体"/>
                <w:sz w:val="28"/>
                <w:szCs w:val="28"/>
              </w:rPr>
              <w:t>（盖单位章）</w:t>
            </w:r>
          </w:p>
          <w:p w14:paraId="2F1F8B8A">
            <w:pPr>
              <w:spacing w:line="540" w:lineRule="exact"/>
              <w:jc w:val="right"/>
              <w:rPr>
                <w:rFonts w:ascii="宋体" w:cs="宋体"/>
                <w:sz w:val="28"/>
                <w:szCs w:val="28"/>
              </w:rPr>
            </w:pPr>
            <w:r>
              <w:rPr>
                <w:rFonts w:hint="eastAsia" w:ascii="宋体" w:cs="宋体"/>
                <w:sz w:val="28"/>
                <w:szCs w:val="28"/>
              </w:rPr>
              <w:t>2026年1月</w:t>
            </w:r>
          </w:p>
        </w:tc>
      </w:tr>
      <w:bookmarkEnd w:id="0"/>
    </w:tbl>
    <w:p w14:paraId="7CFD80ED"/>
    <w:sectPr>
      <w:headerReference r:id="rId11" w:type="default"/>
      <w:footerReference r:id="rId12"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0000000000000000000"/>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0000000000000000000"/>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3"/>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3"/>
      <w:framePr w:wrap="around" w:vAnchor="text" w:hAnchor="margin" w:xAlign="center" w:y="1"/>
      <w:tabs>
        <w:tab w:val="clear" w:pos="4153"/>
        <w:tab w:val="clear" w:pos="8306"/>
      </w:tabs>
      <w:rPr>
        <w:rStyle w:val="40"/>
      </w:rPr>
    </w:pPr>
  </w:p>
  <w:p w14:paraId="4E2F41FC">
    <w:pPr>
      <w:pStyle w:val="23"/>
      <w:tabs>
        <w:tab w:val="clear" w:pos="4153"/>
        <w:tab w:val="clear" w:pos="8306"/>
      </w:tabs>
      <w:rPr>
        <w:szCs w:val="21"/>
      </w:rPr>
    </w:pPr>
  </w:p>
  <w:p w14:paraId="00C9D172">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5BD61">
    <w:pPr>
      <w:spacing w:line="212" w:lineRule="auto"/>
      <w:rPr>
        <w:rFonts w:hint="eastAsia" w:ascii="黑体" w:hAnsi="黑体" w:eastAsia="黑体" w:cs="黑体"/>
        <w:szCs w:val="21"/>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0679E">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C0679E">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21A4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8B21A4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8D4E0">
                          <w:pPr>
                            <w:pStyle w:val="2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C38D4E0">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7C4"/>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1C43"/>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461"/>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5CF"/>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A0D"/>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252"/>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317"/>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3CFA"/>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15C"/>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0BD8"/>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7D4F5C"/>
    <w:rsid w:val="018C519F"/>
    <w:rsid w:val="01910A08"/>
    <w:rsid w:val="01A56261"/>
    <w:rsid w:val="01CE57B8"/>
    <w:rsid w:val="01F1538A"/>
    <w:rsid w:val="01F30A1B"/>
    <w:rsid w:val="02136A35"/>
    <w:rsid w:val="02263E9A"/>
    <w:rsid w:val="02276CDB"/>
    <w:rsid w:val="02602E58"/>
    <w:rsid w:val="026A14A8"/>
    <w:rsid w:val="0284108D"/>
    <w:rsid w:val="02846ED2"/>
    <w:rsid w:val="02922C89"/>
    <w:rsid w:val="029F0F02"/>
    <w:rsid w:val="02AB3F80"/>
    <w:rsid w:val="02ED6112"/>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2E4AB5"/>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EE576B"/>
    <w:rsid w:val="06F34B4B"/>
    <w:rsid w:val="06FF299A"/>
    <w:rsid w:val="070A729C"/>
    <w:rsid w:val="07342561"/>
    <w:rsid w:val="073C599D"/>
    <w:rsid w:val="073E5575"/>
    <w:rsid w:val="074128B0"/>
    <w:rsid w:val="074A10F8"/>
    <w:rsid w:val="0761194E"/>
    <w:rsid w:val="076432D3"/>
    <w:rsid w:val="07702E6D"/>
    <w:rsid w:val="0781151E"/>
    <w:rsid w:val="07B54D24"/>
    <w:rsid w:val="07B63215"/>
    <w:rsid w:val="07B77A9C"/>
    <w:rsid w:val="07BC624E"/>
    <w:rsid w:val="07DC7A53"/>
    <w:rsid w:val="08000695"/>
    <w:rsid w:val="08081FA5"/>
    <w:rsid w:val="080B7557"/>
    <w:rsid w:val="08181E21"/>
    <w:rsid w:val="08184EC7"/>
    <w:rsid w:val="081C0B89"/>
    <w:rsid w:val="08250145"/>
    <w:rsid w:val="082B48A9"/>
    <w:rsid w:val="082D6348"/>
    <w:rsid w:val="084F5179"/>
    <w:rsid w:val="085264A2"/>
    <w:rsid w:val="085D7896"/>
    <w:rsid w:val="08684A24"/>
    <w:rsid w:val="0878647D"/>
    <w:rsid w:val="08924472"/>
    <w:rsid w:val="08A62997"/>
    <w:rsid w:val="08A969C4"/>
    <w:rsid w:val="08AF6108"/>
    <w:rsid w:val="08B001C4"/>
    <w:rsid w:val="08CA4F7C"/>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A34B1B"/>
    <w:rsid w:val="0AAD7CD9"/>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5374B9"/>
    <w:rsid w:val="0D56790F"/>
    <w:rsid w:val="0D622EB4"/>
    <w:rsid w:val="0D63594E"/>
    <w:rsid w:val="0D7336B7"/>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D6271E"/>
    <w:rsid w:val="12E84200"/>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1F6AD0"/>
    <w:rsid w:val="142F0857"/>
    <w:rsid w:val="14344048"/>
    <w:rsid w:val="1444680B"/>
    <w:rsid w:val="14473B09"/>
    <w:rsid w:val="14526E7B"/>
    <w:rsid w:val="145853B5"/>
    <w:rsid w:val="14667ACE"/>
    <w:rsid w:val="147246C9"/>
    <w:rsid w:val="14834C84"/>
    <w:rsid w:val="14840D97"/>
    <w:rsid w:val="14861F22"/>
    <w:rsid w:val="148D4AEF"/>
    <w:rsid w:val="14A32AD4"/>
    <w:rsid w:val="14CA62B3"/>
    <w:rsid w:val="14CF3D47"/>
    <w:rsid w:val="14D507B4"/>
    <w:rsid w:val="14D94AE9"/>
    <w:rsid w:val="14EB2AE0"/>
    <w:rsid w:val="14F50E56"/>
    <w:rsid w:val="14F7288F"/>
    <w:rsid w:val="14FC59FF"/>
    <w:rsid w:val="15063688"/>
    <w:rsid w:val="15336151"/>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E56F60"/>
    <w:rsid w:val="17F04282"/>
    <w:rsid w:val="181D21AB"/>
    <w:rsid w:val="18241EFA"/>
    <w:rsid w:val="182551D2"/>
    <w:rsid w:val="18302625"/>
    <w:rsid w:val="183C1E47"/>
    <w:rsid w:val="183C5221"/>
    <w:rsid w:val="184B770B"/>
    <w:rsid w:val="18512847"/>
    <w:rsid w:val="18534811"/>
    <w:rsid w:val="188056B2"/>
    <w:rsid w:val="1887731B"/>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13C3F"/>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C7B54"/>
    <w:rsid w:val="1C530EDB"/>
    <w:rsid w:val="1C6D30D8"/>
    <w:rsid w:val="1C7911F1"/>
    <w:rsid w:val="1C7B60E4"/>
    <w:rsid w:val="1C872CDB"/>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431EF"/>
    <w:rsid w:val="1F412ACD"/>
    <w:rsid w:val="1F536EA5"/>
    <w:rsid w:val="1F896D6A"/>
    <w:rsid w:val="1FA51C58"/>
    <w:rsid w:val="1FA7649E"/>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24426F"/>
    <w:rsid w:val="222608A0"/>
    <w:rsid w:val="224C10D0"/>
    <w:rsid w:val="225222AD"/>
    <w:rsid w:val="22541289"/>
    <w:rsid w:val="22560474"/>
    <w:rsid w:val="225C24EF"/>
    <w:rsid w:val="226433E0"/>
    <w:rsid w:val="2268322E"/>
    <w:rsid w:val="22685BE4"/>
    <w:rsid w:val="22786DC6"/>
    <w:rsid w:val="227C6712"/>
    <w:rsid w:val="22803E07"/>
    <w:rsid w:val="22951269"/>
    <w:rsid w:val="22952C4B"/>
    <w:rsid w:val="22A07A2E"/>
    <w:rsid w:val="22AE1FD7"/>
    <w:rsid w:val="22B00DA9"/>
    <w:rsid w:val="22B1460E"/>
    <w:rsid w:val="22BF0CE8"/>
    <w:rsid w:val="22F10EAE"/>
    <w:rsid w:val="230D3F37"/>
    <w:rsid w:val="231128EB"/>
    <w:rsid w:val="23307C29"/>
    <w:rsid w:val="233415C5"/>
    <w:rsid w:val="234C07DB"/>
    <w:rsid w:val="23566F63"/>
    <w:rsid w:val="2362143C"/>
    <w:rsid w:val="23645B24"/>
    <w:rsid w:val="23887A65"/>
    <w:rsid w:val="238E2BA1"/>
    <w:rsid w:val="239A6033"/>
    <w:rsid w:val="23A418A2"/>
    <w:rsid w:val="23AE1EA3"/>
    <w:rsid w:val="23BC0EF0"/>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C17A5A"/>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65E26"/>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773C04"/>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5DA"/>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946CEF"/>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8054C5"/>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A7FC6"/>
    <w:rsid w:val="2CF220D0"/>
    <w:rsid w:val="2D032370"/>
    <w:rsid w:val="2D056154"/>
    <w:rsid w:val="2D094BEA"/>
    <w:rsid w:val="2D236108"/>
    <w:rsid w:val="2D2A52C6"/>
    <w:rsid w:val="2D4D7629"/>
    <w:rsid w:val="2D8F1DD6"/>
    <w:rsid w:val="2D915A33"/>
    <w:rsid w:val="2D954534"/>
    <w:rsid w:val="2D9800A5"/>
    <w:rsid w:val="2DB9081B"/>
    <w:rsid w:val="2DC3712A"/>
    <w:rsid w:val="2DE171DF"/>
    <w:rsid w:val="2DEF1551"/>
    <w:rsid w:val="2E0200C9"/>
    <w:rsid w:val="2E3C6ABB"/>
    <w:rsid w:val="2E4345B4"/>
    <w:rsid w:val="2E5A3DAC"/>
    <w:rsid w:val="2E5D53FD"/>
    <w:rsid w:val="2E61599C"/>
    <w:rsid w:val="2E6332CF"/>
    <w:rsid w:val="2EA63495"/>
    <w:rsid w:val="2EB3170E"/>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BE710A"/>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93FF2"/>
    <w:rsid w:val="33171483"/>
    <w:rsid w:val="332C4891"/>
    <w:rsid w:val="332E38A7"/>
    <w:rsid w:val="332F3D9F"/>
    <w:rsid w:val="33380434"/>
    <w:rsid w:val="334703EE"/>
    <w:rsid w:val="335E1849"/>
    <w:rsid w:val="335F4F26"/>
    <w:rsid w:val="33625BED"/>
    <w:rsid w:val="337F6063"/>
    <w:rsid w:val="3380392C"/>
    <w:rsid w:val="3381627F"/>
    <w:rsid w:val="33866BAC"/>
    <w:rsid w:val="33A37FA3"/>
    <w:rsid w:val="33B73A4E"/>
    <w:rsid w:val="33B946F2"/>
    <w:rsid w:val="33B95A18"/>
    <w:rsid w:val="33C65A3F"/>
    <w:rsid w:val="33D4718D"/>
    <w:rsid w:val="33E54418"/>
    <w:rsid w:val="33F07509"/>
    <w:rsid w:val="33F627C9"/>
    <w:rsid w:val="341A5E10"/>
    <w:rsid w:val="34272982"/>
    <w:rsid w:val="342804A8"/>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D43824"/>
    <w:rsid w:val="35F950CF"/>
    <w:rsid w:val="35FA1CB2"/>
    <w:rsid w:val="36050AA1"/>
    <w:rsid w:val="361E1B63"/>
    <w:rsid w:val="361E6D32"/>
    <w:rsid w:val="36301896"/>
    <w:rsid w:val="36320657"/>
    <w:rsid w:val="36321AB2"/>
    <w:rsid w:val="36673AC2"/>
    <w:rsid w:val="3683401A"/>
    <w:rsid w:val="369D7707"/>
    <w:rsid w:val="36AB2FBA"/>
    <w:rsid w:val="36C3270A"/>
    <w:rsid w:val="36DA1F2E"/>
    <w:rsid w:val="371448CE"/>
    <w:rsid w:val="371D2877"/>
    <w:rsid w:val="372A0A3B"/>
    <w:rsid w:val="372A4537"/>
    <w:rsid w:val="372E5E9D"/>
    <w:rsid w:val="373C4996"/>
    <w:rsid w:val="374A1E98"/>
    <w:rsid w:val="37533C0B"/>
    <w:rsid w:val="375F68D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180C1C"/>
    <w:rsid w:val="391E7639"/>
    <w:rsid w:val="392A1B36"/>
    <w:rsid w:val="392A34F7"/>
    <w:rsid w:val="392A4E38"/>
    <w:rsid w:val="393A6E69"/>
    <w:rsid w:val="39411452"/>
    <w:rsid w:val="39675500"/>
    <w:rsid w:val="396B1563"/>
    <w:rsid w:val="39754190"/>
    <w:rsid w:val="39BF57BB"/>
    <w:rsid w:val="39CD2DB0"/>
    <w:rsid w:val="39D92970"/>
    <w:rsid w:val="39E15DFE"/>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D60968"/>
    <w:rsid w:val="3C065573"/>
    <w:rsid w:val="3C4414D2"/>
    <w:rsid w:val="3C595B04"/>
    <w:rsid w:val="3C5C17D2"/>
    <w:rsid w:val="3C5F42F8"/>
    <w:rsid w:val="3C6C0F9B"/>
    <w:rsid w:val="3C722C08"/>
    <w:rsid w:val="3C7301F1"/>
    <w:rsid w:val="3C7356FA"/>
    <w:rsid w:val="3C8C1F1C"/>
    <w:rsid w:val="3CA1704A"/>
    <w:rsid w:val="3CD4741F"/>
    <w:rsid w:val="3CFB3A43"/>
    <w:rsid w:val="3CFB661F"/>
    <w:rsid w:val="3D0B626C"/>
    <w:rsid w:val="3D0F4D1C"/>
    <w:rsid w:val="3D487A50"/>
    <w:rsid w:val="3D5139EC"/>
    <w:rsid w:val="3D7A6218"/>
    <w:rsid w:val="3D8552FA"/>
    <w:rsid w:val="3D8C367A"/>
    <w:rsid w:val="3DB039E8"/>
    <w:rsid w:val="3DCF2188"/>
    <w:rsid w:val="3DD1570D"/>
    <w:rsid w:val="3DDE7492"/>
    <w:rsid w:val="3DEE2762"/>
    <w:rsid w:val="3DF2026B"/>
    <w:rsid w:val="3DF80EEB"/>
    <w:rsid w:val="3DFA1107"/>
    <w:rsid w:val="3DFF04CC"/>
    <w:rsid w:val="3E24689A"/>
    <w:rsid w:val="3E557A55"/>
    <w:rsid w:val="3E5D2794"/>
    <w:rsid w:val="3E8134BC"/>
    <w:rsid w:val="3E864749"/>
    <w:rsid w:val="3E8D1F7B"/>
    <w:rsid w:val="3E9073D3"/>
    <w:rsid w:val="3E946E66"/>
    <w:rsid w:val="3EAC582F"/>
    <w:rsid w:val="3EC60FE9"/>
    <w:rsid w:val="3EC80F65"/>
    <w:rsid w:val="3ED35D96"/>
    <w:rsid w:val="3EE0310F"/>
    <w:rsid w:val="3F21764F"/>
    <w:rsid w:val="3F270382"/>
    <w:rsid w:val="3F4D34B9"/>
    <w:rsid w:val="3F5C61BC"/>
    <w:rsid w:val="3F821E5A"/>
    <w:rsid w:val="3F826617"/>
    <w:rsid w:val="3F882148"/>
    <w:rsid w:val="3FAD5B09"/>
    <w:rsid w:val="3FAF5707"/>
    <w:rsid w:val="3FD61700"/>
    <w:rsid w:val="3FD85683"/>
    <w:rsid w:val="3FFB4CC3"/>
    <w:rsid w:val="3FFF6096"/>
    <w:rsid w:val="40044B90"/>
    <w:rsid w:val="40153FD6"/>
    <w:rsid w:val="402042D4"/>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0460B1"/>
    <w:rsid w:val="42277327"/>
    <w:rsid w:val="422F448D"/>
    <w:rsid w:val="42312C1E"/>
    <w:rsid w:val="42366258"/>
    <w:rsid w:val="42426BD9"/>
    <w:rsid w:val="424514EC"/>
    <w:rsid w:val="424C228D"/>
    <w:rsid w:val="424E40FE"/>
    <w:rsid w:val="427E4A81"/>
    <w:rsid w:val="428C524B"/>
    <w:rsid w:val="42927D62"/>
    <w:rsid w:val="429338D8"/>
    <w:rsid w:val="429A5AFA"/>
    <w:rsid w:val="429B3874"/>
    <w:rsid w:val="429F5DD9"/>
    <w:rsid w:val="42AD499A"/>
    <w:rsid w:val="42B61086"/>
    <w:rsid w:val="42C26869"/>
    <w:rsid w:val="42C467FA"/>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6656F"/>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E7995"/>
    <w:rsid w:val="46D7323F"/>
    <w:rsid w:val="46E0501A"/>
    <w:rsid w:val="46EE732F"/>
    <w:rsid w:val="46FC1214"/>
    <w:rsid w:val="47021DBA"/>
    <w:rsid w:val="471F2FD5"/>
    <w:rsid w:val="4739206F"/>
    <w:rsid w:val="475D3DAD"/>
    <w:rsid w:val="475F3D89"/>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A15B1"/>
    <w:rsid w:val="48BE3AE4"/>
    <w:rsid w:val="48C742DC"/>
    <w:rsid w:val="48D273AC"/>
    <w:rsid w:val="48D76D49"/>
    <w:rsid w:val="48E97759"/>
    <w:rsid w:val="491F1E48"/>
    <w:rsid w:val="49337978"/>
    <w:rsid w:val="495518E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5154D"/>
    <w:rsid w:val="4AEA3364"/>
    <w:rsid w:val="4AF73617"/>
    <w:rsid w:val="4B101F6A"/>
    <w:rsid w:val="4B223A4B"/>
    <w:rsid w:val="4B593BC4"/>
    <w:rsid w:val="4B6A463C"/>
    <w:rsid w:val="4B902FB1"/>
    <w:rsid w:val="4B92472D"/>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A95A1B"/>
    <w:rsid w:val="4CBD4A44"/>
    <w:rsid w:val="4CD40D75"/>
    <w:rsid w:val="4CDE3815"/>
    <w:rsid w:val="4D012DED"/>
    <w:rsid w:val="4D0D2958"/>
    <w:rsid w:val="4D145493"/>
    <w:rsid w:val="4D215D00"/>
    <w:rsid w:val="4D2D4855"/>
    <w:rsid w:val="4D382097"/>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4900F8"/>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2FE0027"/>
    <w:rsid w:val="530879CB"/>
    <w:rsid w:val="530C01BA"/>
    <w:rsid w:val="530F02BC"/>
    <w:rsid w:val="53130F14"/>
    <w:rsid w:val="531C6A38"/>
    <w:rsid w:val="534972AB"/>
    <w:rsid w:val="5373169B"/>
    <w:rsid w:val="53747D16"/>
    <w:rsid w:val="5378497F"/>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0E7831"/>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6E59A1"/>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C90C30"/>
    <w:rsid w:val="5ADF3707"/>
    <w:rsid w:val="5AE3249E"/>
    <w:rsid w:val="5AE56545"/>
    <w:rsid w:val="5AE92129"/>
    <w:rsid w:val="5AF102AB"/>
    <w:rsid w:val="5B163201"/>
    <w:rsid w:val="5B1A473F"/>
    <w:rsid w:val="5B2E3D47"/>
    <w:rsid w:val="5B37709F"/>
    <w:rsid w:val="5B6149A2"/>
    <w:rsid w:val="5B636D7E"/>
    <w:rsid w:val="5B7A1772"/>
    <w:rsid w:val="5B7A6DEA"/>
    <w:rsid w:val="5B7E6A7C"/>
    <w:rsid w:val="5BA20303"/>
    <w:rsid w:val="5BB26726"/>
    <w:rsid w:val="5BB926FC"/>
    <w:rsid w:val="5BCF1086"/>
    <w:rsid w:val="5BF54320"/>
    <w:rsid w:val="5C0C22DA"/>
    <w:rsid w:val="5C1633F6"/>
    <w:rsid w:val="5C246971"/>
    <w:rsid w:val="5C4867F4"/>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481D94"/>
    <w:rsid w:val="5E49652D"/>
    <w:rsid w:val="5E55621E"/>
    <w:rsid w:val="5E556A51"/>
    <w:rsid w:val="5E6C52B2"/>
    <w:rsid w:val="5E6C7060"/>
    <w:rsid w:val="5EA7453C"/>
    <w:rsid w:val="5EAE0F71"/>
    <w:rsid w:val="5ED27BE1"/>
    <w:rsid w:val="5ED35BB4"/>
    <w:rsid w:val="5ED75612"/>
    <w:rsid w:val="5F1F1B33"/>
    <w:rsid w:val="5F2136D8"/>
    <w:rsid w:val="5F2D0AE0"/>
    <w:rsid w:val="5F427DC1"/>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A590A"/>
    <w:rsid w:val="626478C2"/>
    <w:rsid w:val="626529F4"/>
    <w:rsid w:val="626C4988"/>
    <w:rsid w:val="628006DA"/>
    <w:rsid w:val="62854B94"/>
    <w:rsid w:val="629D1EDE"/>
    <w:rsid w:val="62E224E8"/>
    <w:rsid w:val="62E25B42"/>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80D4A"/>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7D22DE"/>
    <w:rsid w:val="67801EB9"/>
    <w:rsid w:val="67A71109"/>
    <w:rsid w:val="67B83316"/>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8E432E"/>
    <w:rsid w:val="699944EC"/>
    <w:rsid w:val="69995724"/>
    <w:rsid w:val="69B47EE5"/>
    <w:rsid w:val="69C4686C"/>
    <w:rsid w:val="6A176F2F"/>
    <w:rsid w:val="6A1B68A2"/>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A6EC5"/>
    <w:rsid w:val="6E95214E"/>
    <w:rsid w:val="6E9B7282"/>
    <w:rsid w:val="6EA3225C"/>
    <w:rsid w:val="6EA84CF4"/>
    <w:rsid w:val="6EAC10F7"/>
    <w:rsid w:val="6EB135A6"/>
    <w:rsid w:val="6EEB5D7F"/>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86E3D"/>
    <w:rsid w:val="727A26CE"/>
    <w:rsid w:val="72983176"/>
    <w:rsid w:val="72AB51FE"/>
    <w:rsid w:val="72BE2D27"/>
    <w:rsid w:val="72CB65F3"/>
    <w:rsid w:val="72D92A8F"/>
    <w:rsid w:val="72DA2EC0"/>
    <w:rsid w:val="72F739A7"/>
    <w:rsid w:val="73016068"/>
    <w:rsid w:val="732B4FB5"/>
    <w:rsid w:val="73381DF4"/>
    <w:rsid w:val="73504D4A"/>
    <w:rsid w:val="7363682B"/>
    <w:rsid w:val="73816CB2"/>
    <w:rsid w:val="73893830"/>
    <w:rsid w:val="73A125FD"/>
    <w:rsid w:val="73BE4628"/>
    <w:rsid w:val="73C03C7E"/>
    <w:rsid w:val="73C81640"/>
    <w:rsid w:val="73CD6A9A"/>
    <w:rsid w:val="73D75612"/>
    <w:rsid w:val="73DD6D17"/>
    <w:rsid w:val="73E2776E"/>
    <w:rsid w:val="73F52103"/>
    <w:rsid w:val="73FE0302"/>
    <w:rsid w:val="74022067"/>
    <w:rsid w:val="74097116"/>
    <w:rsid w:val="740A4EF9"/>
    <w:rsid w:val="740A7DB8"/>
    <w:rsid w:val="740E54D1"/>
    <w:rsid w:val="741B5358"/>
    <w:rsid w:val="742170E9"/>
    <w:rsid w:val="743857C5"/>
    <w:rsid w:val="743D707D"/>
    <w:rsid w:val="745B4F58"/>
    <w:rsid w:val="748527D2"/>
    <w:rsid w:val="748B45A3"/>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1C0F14"/>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640BE1"/>
    <w:rsid w:val="79BA79F3"/>
    <w:rsid w:val="79BB215E"/>
    <w:rsid w:val="79D87646"/>
    <w:rsid w:val="79E82BC7"/>
    <w:rsid w:val="7A1067EC"/>
    <w:rsid w:val="7A150154"/>
    <w:rsid w:val="7A192CE7"/>
    <w:rsid w:val="7A1A3804"/>
    <w:rsid w:val="7A2E2EA3"/>
    <w:rsid w:val="7A3007C8"/>
    <w:rsid w:val="7A3231AD"/>
    <w:rsid w:val="7A4A77F3"/>
    <w:rsid w:val="7A5A72EE"/>
    <w:rsid w:val="7A844288"/>
    <w:rsid w:val="7AA82540"/>
    <w:rsid w:val="7AB931D5"/>
    <w:rsid w:val="7ADC02AF"/>
    <w:rsid w:val="7AE56AF0"/>
    <w:rsid w:val="7B002DC3"/>
    <w:rsid w:val="7B080E99"/>
    <w:rsid w:val="7B0A19F6"/>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13314E"/>
    <w:rsid w:val="7D230DDA"/>
    <w:rsid w:val="7D256900"/>
    <w:rsid w:val="7D365DD8"/>
    <w:rsid w:val="7D3A23FC"/>
    <w:rsid w:val="7D625FC7"/>
    <w:rsid w:val="7D650CA3"/>
    <w:rsid w:val="7D6A0419"/>
    <w:rsid w:val="7D6B7727"/>
    <w:rsid w:val="7D7A5D33"/>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B35B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10522"/>
    <w:rsid w:val="7F7211CD"/>
    <w:rsid w:val="7F8B3961"/>
    <w:rsid w:val="7F8F3102"/>
    <w:rsid w:val="7F9C0E05"/>
    <w:rsid w:val="7F9F140C"/>
    <w:rsid w:val="7FA76140"/>
    <w:rsid w:val="7FC17096"/>
    <w:rsid w:val="7FE82E11"/>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link w:val="61"/>
    <w:qFormat/>
    <w:uiPriority w:val="99"/>
    <w:rPr>
      <w:rFonts w:ascii="宋体"/>
      <w:color w:val="000000"/>
      <w:szCs w:val="20"/>
      <w:u w:color="000000"/>
    </w:rPr>
  </w:style>
  <w:style w:type="paragraph" w:styleId="19">
    <w:name w:val="Date"/>
    <w:basedOn w:val="1"/>
    <w:next w:val="1"/>
    <w:link w:val="62"/>
    <w:autoRedefine/>
    <w:qFormat/>
    <w:uiPriority w:val="0"/>
    <w:rPr>
      <w:rFonts w:ascii="Arial" w:hAnsi="Arial" w:eastAsia="仿宋_GB2312"/>
      <w:color w:val="000000"/>
      <w:sz w:val="32"/>
      <w:szCs w:val="20"/>
      <w:u w:color="000000"/>
    </w:rPr>
  </w:style>
  <w:style w:type="paragraph" w:styleId="20">
    <w:name w:val="Body Text Indent 2"/>
    <w:basedOn w:val="1"/>
    <w:link w:val="63"/>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4"/>
    <w:autoRedefine/>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autoRedefine/>
    <w:qFormat/>
    <w:uiPriority w:val="0"/>
    <w:pPr>
      <w:ind w:left="420" w:hanging="420"/>
    </w:pPr>
    <w:rPr>
      <w:rFonts w:ascii="Arial" w:hAnsi="Arial" w:eastAsia="楷体_GB2312"/>
      <w:sz w:val="28"/>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bdr w:val="none" w:color="auto" w:sz="0" w:space="0"/>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8"/>
    <w:qFormat/>
    <w:uiPriority w:val="99"/>
    <w:rPr>
      <w:rFonts w:ascii="宋体" w:eastAsia="宋体"/>
      <w:color w:val="000000"/>
      <w:kern w:val="2"/>
      <w:sz w:val="21"/>
      <w:u w:val="none" w:color="000000"/>
      <w:lang w:val="en-US" w:eastAsia="zh-CN" w:bidi="ar-SA"/>
    </w:rPr>
  </w:style>
  <w:style w:type="character" w:customStyle="1" w:styleId="62">
    <w:name w:val="日期 字符"/>
    <w:link w:val="19"/>
    <w:qFormat/>
    <w:uiPriority w:val="0"/>
    <w:rPr>
      <w:rFonts w:ascii="Arial" w:hAnsi="Arial" w:eastAsia="仿宋_GB2312"/>
      <w:color w:val="000000"/>
      <w:kern w:val="2"/>
      <w:sz w:val="32"/>
      <w:u w:val="none" w:color="000000"/>
    </w:rPr>
  </w:style>
  <w:style w:type="character" w:customStyle="1" w:styleId="63">
    <w:name w:val="正文文本缩进 2 字符"/>
    <w:link w:val="20"/>
    <w:autoRedefine/>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b/>
      <w:sz w:val="30"/>
      <w:szCs w:val="30"/>
    </w:rPr>
  </w:style>
  <w:style w:type="paragraph" w:customStyle="1" w:styleId="106">
    <w:name w:val="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cs="宋体"/>
      <w:lang w:val="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Char1"/>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vanish/>
      <w:sz w:val="16"/>
    </w:rPr>
  </w:style>
  <w:style w:type="paragraph" w:customStyle="1" w:styleId="130">
    <w:name w:val="_Style 118"/>
    <w:basedOn w:val="1"/>
    <w:next w:val="1"/>
    <w:autoRedefine/>
    <w:qFormat/>
    <w:uiPriority w:val="0"/>
    <w:pPr>
      <w:pBdr>
        <w:top w:val="single" w:color="auto" w:sz="6" w:space="1"/>
      </w:pBdr>
      <w:jc w:val="center"/>
    </w:pPr>
    <w:rPr>
      <w:rFonts w:ascii="Arial"/>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Table Text"/>
    <w:basedOn w:val="1"/>
    <w:semiHidden/>
    <w:qFormat/>
    <w:uiPriority w:val="0"/>
    <w:rPr>
      <w:rFonts w:ascii="宋体" w:hAnsi="宋体" w:cs="宋体"/>
      <w:sz w:val="25"/>
      <w:szCs w:val="25"/>
      <w:lang w:eastAsia="en-US"/>
    </w:rPr>
  </w:style>
  <w:style w:type="paragraph" w:customStyle="1" w:styleId="15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53">
    <w:name w:val="time"/>
    <w:basedOn w:val="38"/>
    <w:uiPriority w:val="0"/>
  </w:style>
  <w:style w:type="character" w:customStyle="1" w:styleId="154">
    <w:name w:val="room"/>
    <w:basedOn w:val="38"/>
    <w:uiPriority w:val="0"/>
  </w:style>
  <w:style w:type="character" w:customStyle="1" w:styleId="155">
    <w:name w:val="layui-layer-tabnow"/>
    <w:basedOn w:val="38"/>
    <w:uiPriority w:val="0"/>
    <w:rPr>
      <w:bdr w:val="single" w:color="CCCCCC" w:sz="6" w:space="0"/>
      <w:shd w:val="clear" w:fill="FFFFFF"/>
    </w:rPr>
  </w:style>
  <w:style w:type="character" w:customStyle="1" w:styleId="156">
    <w:name w:val="status"/>
    <w:basedOn w:val="38"/>
    <w:uiPriority w:val="0"/>
    <w:rPr>
      <w:color w:val="0776DD"/>
    </w:rPr>
  </w:style>
  <w:style w:type="character" w:customStyle="1" w:styleId="157">
    <w:name w:val="timeaxis"/>
    <w:basedOn w:val="38"/>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b91b1760-e3d4-4614-8bfe-be1e9f7fd2f3</errorID>
      <errorWord>;</errorWord>
      <group>L1_Format</group>
      <groupName>格式问题</groupName>
      <ability>L2_HalfPunc</ability>
      <abilityName>全半角检查</abilityName>
      <candidateList>
        <item>；</item>
      </candidateList>
      <explain>文本全半角错误。</explain>
      <paraID>217F2EA9</paraID>
      <start>21</start>
      <end>22</end>
      <status>unmodified</status>
      <modifiedWord/>
      <trackRevisions>false</trackRevisions>
    </reviewItem>
    <reviewItem>
      <errorID>1a7e4288-60d5-4450-9576-2be665d69efe</errorID>
      <errorWord>(</errorWord>
      <group>L1_Format</group>
      <groupName>格式问题</groupName>
      <ability>L2_HalfPunc</ability>
      <abilityName>全半角检查</abilityName>
      <candidateList>
        <item>（</item>
      </candidateList>
      <explain>文本全半角错误。</explain>
      <paraID> E897691</paraID>
      <start>26</start>
      <end>27</end>
      <status>unmodified</status>
      <modifiedWord/>
      <trackRevisions>false</trackRevisions>
    </reviewItem>
    <reviewItem>
      <errorID>af19fd27-ecc7-4b1d-a255-8af50e6156ef</errorID>
      <errorWord>)的</errorWord>
      <group>L1_Word</group>
      <groupName>字词问题</groupName>
      <ability>L2_Typo</ability>
      <abilityName>字词错误</abilityName>
      <candidateList>
        <item>)</item>
      </candidateList>
      <explain/>
      <paraID> E897691</paraID>
      <start>42</start>
      <end>44</end>
      <status>unmodified</status>
      <modifiedWord/>
      <trackRevisions>false</trackRevisions>
    </reviewItem>
    <reviewItem>
      <errorID>17fd57f9-b94b-4eeb-815c-93739765c9a9</errorID>
      <errorWord>存在</errorWord>
      <group>L1_AI</group>
      <groupName>深度校对</groupName>
      <ability>L2_AI_Word</ability>
      <abilityName>字词纠错</abilityName>
      <candidateList>
        <item>若存在</item>
      </candidateList>
      <explain/>
      <paraID>6C69BC69</paraID>
      <start>19</start>
      <end>21</end>
      <status>unmodified</status>
      <modifiedWord/>
      <trackRevisions>false</trackRevisions>
    </reviewItem>
    <reviewItem>
      <errorID>b867caec-bc95-4f33-a984-190509c52e97</errorID>
      <errorWord>的，</errorWord>
      <group>L1_AI</group>
      <groupName>深度校对</groupName>
      <ability>L2_AI_Word</ability>
      <abilityName>字词纠错</abilityName>
      <candidateList>
        <item>，则不</item>
      </candidateList>
      <explain/>
      <paraID>6C69BC69</paraID>
      <start>36</start>
      <end>38</end>
      <status>unmodified</status>
      <modifiedWord/>
      <trackRevisions>false</trackRevisions>
    </reviewItem>
    <reviewItem>
      <errorID>edde37aa-486e-4aac-94d3-bf7c986274b7</errorID>
      <errorWord>投标人</errorWord>
      <group>L1_AI</group>
      <groupName>深度校对</groupName>
      <ability>L2_AI_Word</ability>
      <abilityName>字词纠错</abilityName>
      <candidateList>
        <item>该投标人</item>
      </candidateList>
      <explain/>
      <paraID>6C69BC69</paraID>
      <start>40</start>
      <end>43</end>
      <status>unmodified</status>
      <modifiedWord/>
      <trackRevisions>false</trackRevisions>
    </reviewItem>
    <reviewItem>
      <errorID>36bb05cb-9024-47ab-a393-601cd399d48e</errorID>
      <errorWord>；</errorWord>
      <group>L1_AI</group>
      <groupName>深度校对</groupName>
      <ability>L2_AI_Punc</ability>
      <abilityName>标点纠错</abilityName>
      <candidateList>
        <item/>
      </candidateList>
      <explain/>
      <paraID>118C0C21</paraID>
      <start>24</start>
      <end>25</end>
      <status>unmodified</status>
      <modifiedWord/>
      <trackRevisions>false</trackRevisions>
    </reviewItem>
    <reviewItem>
      <errorID>2cad9dc8-7148-4afb-821c-c6f92eec2631</errorID>
      <errorWord>；</errorWord>
      <group>L1_AI</group>
      <groupName>深度校对</groupName>
      <ability>L2_AI_Punc</ability>
      <abilityName>标点纠错</abilityName>
      <candidateList>
        <item>。</item>
      </candidateList>
      <explain/>
      <paraID>592226FC</paraID>
      <start>7</start>
      <end>8</end>
      <status>unmodified</status>
      <modifiedWord/>
      <trackRevisions>false</trackRevisions>
    </reviewItem>
    <reviewItem>
      <errorID>7660280a-8fec-414f-8121-7012806a1d87</errorID>
      <errorWord>投标人</errorWord>
      <group>L1_AI</group>
      <groupName>深度校对</groupName>
      <ability>L2_AI_Punc</ability>
      <abilityName>标点纠错</abilityName>
      <candidateList>
        <item>，投标人</item>
      </candidateList>
      <explain/>
      <paraID>592226FC</paraID>
      <start>22</start>
      <end>25</end>
      <status>unmodified</status>
      <modifiedWord/>
      <trackRevisions>false</trackRevisions>
    </reviewItem>
    <reviewItem>
      <errorID>181ab9ed-7ce5-4120-8d9c-3d34192d8aea</errorID>
      <errorWord>交易平台后在</errorWord>
      <group>L1_AI</group>
      <groupName>深度校对</groupName>
      <ability>L2_AI_Grammar</ability>
      <abilityName>语法纠错</abilityName>
      <candidateList>
        <item>交易平台</item>
      </candidateList>
      <explain/>
      <paraID>592226FC</paraID>
      <start>39</start>
      <end>45</end>
      <status>unmodified</status>
      <modifiedWord/>
      <trackRevisions>false</trackRevisions>
    </reviewItem>
    <reviewItem>
      <errorID>e36b0105-ddd4-43a8-8fd4-8eb484b17a0f</errorID>
      <errorWord>请</errorWord>
      <group>L1_AI</group>
      <groupName>深度校对</groupName>
      <ability>L2_AI_Punc</ability>
      <abilityName>标点纠错</abilityName>
      <candidateList>
        <item>，请</item>
      </candidateList>
      <explain/>
      <paraID>6D3EA43D</paraID>
      <start>104</start>
      <end>105</end>
      <status>unmodified</status>
      <modifiedWord/>
      <trackRevisions>false</trackRevisions>
    </reviewItem>
    <reviewItem>
      <errorID>758da21e-e3c3-49bb-b9ba-372d00e71652</errorID>
      <errorWord>它</errorWord>
      <group>L1_AI</group>
      <groupName>深度校对</groupName>
      <ability>L2_AI_Word</ability>
      <abilityName>字词纠错</abilityName>
      <candidateList>
        <item>他</item>
      </candidateList>
      <explain/>
      <paraID>48351114</paraID>
      <start>30</start>
      <end>31</end>
      <status>unmodified</status>
      <modifiedWord/>
      <trackRevisions>false</trackRevisions>
    </reviewItem>
    <reviewItem>
      <errorID>64af7dc6-f2f5-43f2-8b47-16c497a97c3c</errorID>
      <errorWord>5或者</errorWord>
      <group>L1_AI</group>
      <groupName>深度校对</groupName>
      <ability>L2_AI_Word</ability>
      <abilityName>字词纠错</abilityName>
      <candidateList>
        <item>或联系</item>
      </candidateList>
      <explain/>
      <paraID>48351114</paraID>
      <start>92</start>
      <end>95</end>
      <status>unmodified</status>
      <modifiedWord/>
      <trackRevisions>false</trackRevisions>
    </reviewItem>
    <reviewItem>
      <errorID>13407b13-b926-4d68-8019-2ff380c7663c</errorID>
      <errorWord>文件</errorWord>
      <group>L1_AI</group>
      <groupName>深度校对</groupName>
      <ability>L2_AI_Punc</ability>
      <abilityName>标点纠错</abilityName>
      <candidateList>
        <item>文件。</item>
      </candidateList>
      <explain/>
      <paraID>5CA86366</paraID>
      <start>34</start>
      <end>36</end>
      <status>unmodified</status>
      <modifiedWord/>
      <trackRevisions>false</trackRevisions>
    </reviewItem>
    <reviewItem>
      <errorID>18d9773e-ff05-4604-91d6-a202f70ef617</errorID>
      <errorWord>（</errorWord>
      <group>L1_Format</group>
      <groupName>格式问题</groupName>
      <ability>L2_HalfPunc</ability>
      <abilityName>全半角检查</abilityName>
      <candidateList>
        <item>(</item>
      </candidateList>
      <explain>文本全半角错误。</explain>
      <paraID>68180D16</paraID>
      <start>0</start>
      <end>1</end>
      <status>unmodified</status>
      <modifiedWord/>
      <trackRevisions>false</trackRevisions>
    </reviewItem>
    <reviewItem>
      <errorID>a3ca4568-44e0-4dc3-92f1-435a0d107951</errorID>
      <errorWord>人</errorWord>
      <group>L1_Word</group>
      <groupName>字词问题</groupName>
      <ability>L2_Typo</ability>
      <abilityName>字词错误</abilityName>
      <candidateList>
        <item>人在</item>
      </candidateList>
      <explain/>
      <paraID>5812B676</paraID>
      <start>6</start>
      <end>7</end>
      <status>unmodified</status>
      <modifiedWord/>
      <trackRevisions>false</trackRevisions>
    </reviewItem>
    <reviewItem>
      <errorID>7f450dd6-65fc-4849-9995-7cdb4935239e</errorID>
      <errorWord>  </errorWord>
      <group>L1_AI</group>
      <groupName>深度校对</groupName>
      <ability>L2_AI_Punc</ability>
      <abilityName>标点纠错</abilityName>
      <candidateList>
        <item/>
      </candidateList>
      <explain>此处空格冗余，建议删除。</explain>
      <paraID> 511E431</paraID>
      <start>7</start>
      <end>9</end>
      <status>unmodified</status>
      <modifiedWord/>
      <trackRevisions>false</trackRevisions>
    </reviewItem>
    <reviewItem>
      <errorID>ba34eb83-a7a6-45ac-b0c8-0029671137e2</errorID>
      <errorWord>,</errorWord>
      <group>L1_Format</group>
      <groupName>格式问题</groupName>
      <ability>L2_HalfPunc</ability>
      <abilityName>全半角检查</abilityName>
      <candidateList>
        <item>，</item>
      </candidateList>
      <explain>文本全半角错误。</explain>
      <paraID>1C09ABA4</paraID>
      <start>3</start>
      <end>4</end>
      <status>unmodified</status>
      <modifiedWord/>
      <trackRevisions>false</trackRevisions>
    </reviewItem>
    <reviewItem>
      <errorID>c33bbf45-bad2-4c92-8ea4-e73a07aa2f10</errorID>
      <errorWord>提出异议</errorWord>
      <group>L1_AI</group>
      <groupName>深度校对</groupName>
      <ability>L2_AI_Punc</ability>
      <abilityName>标点纠错</abilityName>
      <candidateList>
        <item>提出异议。</item>
      </candidateList>
      <explain/>
      <paraID>7DD765F2</paraID>
      <start>49</start>
      <end>53</end>
      <status>unmodified</status>
      <modifiedWord/>
      <trackRevisions>false</trackRevisions>
    </reviewItem>
    <reviewItem>
      <errorID>eb13f9cc-bbad-4859-bc95-cf9664d1bf4a</errorID>
      <errorWord>付款</errorWord>
      <group>L1_AI</group>
      <groupName>深度校对</groupName>
      <ability>L2_AI_Title</ability>
      <abilityName>标题检查</abilityName>
      <candidateList>
        <item>32.付款</item>
      </candidateList>
      <explain>标题顺序错误，请检查标题顺序是否合理。</explain>
      <paraID>49379624</paraID>
      <start>0</start>
      <end>2</end>
      <status>unmodified</status>
      <modifiedWord/>
      <trackRevisions>false</trackRevisions>
    </reviewItem>
    <reviewItem>
      <errorID>82a8983f-2263-40eb-a9da-f39d74098b91</errorID>
      <errorWord>(</errorWord>
      <group>L1_Format</group>
      <groupName>格式问题</groupName>
      <ability>L2_HalfPunc</ability>
      <abilityName>全半角检查</abilityName>
      <candidateList>
        <item>（</item>
      </candidateList>
      <explain>文本全半角错误。</explain>
      <paraID>69C93C37</paraID>
      <start>14</start>
      <end>15</end>
      <status>unmodified</status>
      <modifiedWord/>
      <trackRevisions>false</trackRevisions>
    </reviewItem>
    <reviewItem>
      <errorID>19d97afa-b35f-487e-bc7a-492550ebd910</errorID>
      <errorWord>)</errorWord>
      <group>L1_Format</group>
      <groupName>格式问题</groupName>
      <ability>L2_HalfPunc</ability>
      <abilityName>全半角检查</abilityName>
      <candidateList>
        <item>）</item>
      </candidateList>
      <explain>文本全半角错误。</explain>
      <paraID>69C93C37</paraID>
      <start>29</start>
      <end>30</end>
      <status>unmodified</status>
      <modifiedWord/>
      <trackRevisions>false</trackRevisions>
    </reviewItem>
    <reviewItem>
      <errorID>df238804-354e-4cc7-abd4-35fc0f18de11</errorID>
      <errorWord>(</errorWord>
      <group>L1_Format</group>
      <groupName>格式问题</groupName>
      <ability>L2_HalfPunc</ability>
      <abilityName>全半角检查</abilityName>
      <candidateList>
        <item>（</item>
      </candidateList>
      <explain>文本全半角错误。</explain>
      <paraID>4E571E60</paraID>
      <start>18</start>
      <end>19</end>
      <status>unmodified</status>
      <modifiedWord/>
      <trackRevisions>false</trackRevisions>
    </reviewItem>
    <reviewItem>
      <errorID>6d32dc2f-70f6-4d16-86a7-13be16b71130</errorID>
      <errorWord>)</errorWord>
      <group>L1_Format</group>
      <groupName>格式问题</groupName>
      <ability>L2_HalfPunc</ability>
      <abilityName>全半角检查</abilityName>
      <candidateList>
        <item>）</item>
      </candidateList>
      <explain>文本全半角错误。</explain>
      <paraID>4E571E60</paraID>
      <start>27</start>
      <end>28</end>
      <status>unmodified</status>
      <modifiedWord/>
      <trackRevisions>false</trackRevisions>
    </reviewItem>
    <reviewItem>
      <errorID>966082fd-913b-418e-9ae7-5677550ab25d</errorID>
      <errorWord>》</errorWord>
      <group>L1_Word</group>
      <groupName>字词问题</groupName>
      <ability>L2_Typo</ability>
      <abilityName>字词错误</abilityName>
      <candidateList>
        <item>》等</item>
      </candidateList>
      <explain/>
      <paraID>4E571E60</paraID>
      <start>41</start>
      <end>42</end>
      <status>unmodified</status>
      <modifiedWord/>
      <trackRevisions>false</trackRevisions>
    </reviewItem>
    <reviewItem>
      <errorID>78e1e995-ab8b-4ec9-8642-abe0cf8bddcf</errorID>
      <errorWord>(</errorWord>
      <group>L1_Format</group>
      <groupName>格式问题</groupName>
      <ability>L2_HalfPunc</ability>
      <abilityName>全半角检查</abilityName>
      <candidateList>
        <item>（</item>
      </candidateList>
      <explain>文本全半角错误。</explain>
      <paraID>514467F0</paraID>
      <start>13</start>
      <end>14</end>
      <status>unmodified</status>
      <modifiedWord/>
      <trackRevisions>false</trackRevisions>
    </reviewItem>
    <reviewItem>
      <errorID>7ec575a4-6eac-4b69-b174-6a6015ed214d</errorID>
      <errorWord>)</errorWord>
      <group>L1_Format</group>
      <groupName>格式问题</groupName>
      <ability>L2_HalfPunc</ability>
      <abilityName>全半角检查</abilityName>
      <candidateList>
        <item>）</item>
      </candidateList>
      <explain>文本全半角错误。</explain>
      <paraID>514467F0</paraID>
      <start>22</start>
      <end>23</end>
      <status>unmodified</status>
      <modifiedWord/>
      <trackRevisions>false</trackRevisions>
    </reviewItem>
    <reviewItem>
      <errorID>f66eb689-efae-401f-97e3-2aed8533cd17</errorID>
      <errorWord>套改</errorWord>
      <group>L1_Word</group>
      <groupName>字词问题</groupName>
      <ability>L2_Typo</ability>
      <abilityName>字词错误</abilityName>
      <candidateList>
        <item>调整</item>
      </candidateList>
      <explain/>
      <paraID>514467F0</paraID>
      <start>35</start>
      <end>37</end>
      <status>unmodified</status>
      <modifiedWord/>
      <trackRevisions>false</trackRevisions>
    </reviewItem>
    <reviewItem>
      <errorID>0d0c4b0d-a5ac-468a-917d-ef8921f05a29</errorID>
      <errorWord>(</errorWord>
      <group>L1_Format</group>
      <groupName>格式问题</groupName>
      <ability>L2_HalfPunc</ability>
      <abilityName>全半角检查</abilityName>
      <candidateList>
        <item>（</item>
      </candidateList>
      <explain>文本全半角错误。</explain>
      <paraID>514467F0</paraID>
      <start>51</start>
      <end>52</end>
      <status>unmodified</status>
      <modifiedWord/>
      <trackRevisions>false</trackRevisions>
    </reviewItem>
    <reviewItem>
      <errorID>c341836c-8763-478b-89b3-a3b4d343620f</errorID>
      <errorWord>)</errorWord>
      <group>L1_Format</group>
      <groupName>格式问题</groupName>
      <ability>L2_HalfPunc</ability>
      <abilityName>全半角检查</abilityName>
      <candidateList>
        <item>）</item>
      </candidateList>
      <explain>文本全半角错误。</explain>
      <paraID>514467F0</paraID>
      <start>60</start>
      <end>61</end>
      <status>unmodified</status>
      <modifiedWord/>
      <trackRevisions>false</trackRevisions>
    </reviewItem>
    <reviewItem>
      <errorID>47a517e3-e9d4-4422-a17c-ce8c7d9709ac</errorID>
      <errorWord>》</errorWord>
      <group>L1_Word</group>
      <groupName>字词问题</groupName>
      <ability>L2_Typo</ability>
      <abilityName>字词错误</abilityName>
      <candidateList>
        <item>》等</item>
      </candidateList>
      <explain/>
      <paraID>514467F0</paraID>
      <start>83</start>
      <end>84</end>
      <status>unmodified</status>
      <modifiedWord/>
      <trackRevisions>false</trackRevisions>
    </reviewItem>
    <reviewItem>
      <errorID>2d0680ba-2d0c-4b72-8dd4-571ba281ea0f</errorID>
      <errorWord>:</errorWord>
      <group>L1_Format</group>
      <groupName>格式问题</groupName>
      <ability>L2_HalfPunc</ability>
      <abilityName>全半角检查</abilityName>
      <candidateList>
        <item>：</item>
      </candidateList>
      <explain>文本全半角错误。</explain>
      <paraID>45923DFC</paraID>
      <start>10</start>
      <end>11</end>
      <status>unmodified</status>
      <modifiedWord/>
      <trackRevisions>false</trackRevisions>
    </reviewItem>
    <reviewItem>
      <errorID>5f87b822-64aa-44b6-ba41-74f123f1a82a</errorID>
      <errorWord>:</errorWord>
      <group>L1_Format</group>
      <groupName>格式问题</groupName>
      <ability>L2_HalfPunc</ability>
      <abilityName>全半角检查</abilityName>
      <candidateList>
        <item>：</item>
      </candidateList>
      <explain>文本全半角错误。</explain>
      <paraID>485C55DF</paraID>
      <start>12</start>
      <end>13</end>
      <status>unmodified</status>
      <modifiedWord/>
      <trackRevisions>false</trackRevisions>
    </reviewItem>
    <reviewItem>
      <errorID>347e6383-c94a-47c2-a9ac-263a47fc788e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9C11E2E</paraID>
      <start>36</start>
      <end>37</end>
      <status>unmodified</status>
      <modifiedWord/>
      <trackRevisions>false</trackRevisions>
    </reviewItem>
    <reviewItem>
      <errorID>66063b7e-3256-4cd0-9eff-c61309b6ebe5</errorID>
      <errorWord>法律、法规</errorWord>
      <group>L1_Word</group>
      <groupName>字词问题</groupName>
      <ability>L2_Typo</ability>
      <abilityName>字词错误</abilityName>
      <candidateList>
        <item>法律法规</item>
      </candidateList>
      <explain/>
      <paraID>42199CAE</paraID>
      <start>32</start>
      <end>37</end>
      <status>unmodified</status>
      <modifiedWord/>
      <trackRevisions>false</trackRevisions>
    </reviewItem>
    <reviewItem>
      <errorID>4ef15732-4ebe-4bb9-a20b-e91165b59ec6</errorID>
      <errorWord>、以及</errorWord>
      <group>L1_Punc</group>
      <groupName>标点问题</groupName>
      <ability>L2_Punc</ability>
      <abilityName>标点符号检查</abilityName>
      <candidateList>
        <item>，以及</item>
      </candidateList>
      <explain>连接词前后不宜使用顿号，建议使用逗号。</explain>
      <paraID>788D9573</paraID>
      <start>12</start>
      <end>15</end>
      <status>unmodified</status>
      <modifiedWord/>
      <trackRevisions>false</trackRevisions>
    </reviewItem>
    <reviewItem>
      <errorID>2d79f37d-5b09-4dc4-a664-1740aa6b6a47</errorID>
      <errorWord>把</errorWord>
      <group>L1_Knowledge</group>
      <groupName>知识性问题</groupName>
      <ability>L2_Knowledge</ability>
      <abilityName>其他知识</abilityName>
      <candidateList>
        <item>张</item>
      </candidateList>
      <explain>请检查“把”是否为量词使用错误，建议修改为“张”。</explain>
      <paraID>6390A255</paraID>
      <start>69</start>
      <end>70</end>
      <status>unmodified</status>
      <modifiedWord/>
      <trackRevisions>false</trackRevisions>
    </reviewItem>
    <reviewItem>
      <errorID>6bec5af5-074b-474f-b429-106904ebfe53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66080AA1</paraID>
      <start>0</start>
      <end>3</end>
      <status>unmodified</status>
      <modifiedWord/>
      <trackRevisions>false</trackRevisions>
    </reviewItem>
    <reviewItem>
      <errorID>1a1cd776-1cfd-4ac1-b5ff-f2289d5b616c</errorID>
      <errorWord>位</errorWord>
      <group>L1_Word</group>
      <groupName>字词问题</groupName>
      <ability>L2_Typo</ability>
      <abilityName>字词错误</abilityName>
      <candidateList>
        <item>位公</item>
      </candidateList>
      <explain/>
      <paraID>19EBCB9C</paraID>
      <start>39</start>
      <end>40</end>
      <status>unmodified</status>
      <modifiedWord/>
      <trackRevisions>false</trackRevisions>
    </reviewItem>
    <reviewItem>
      <errorID>2c503d87-8df2-4e24-a418-9964706efee1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4DBC5CD5</paraID>
      <start>0</start>
      <end>3</end>
      <status>unmodified</status>
      <modifiedWord/>
      <trackRevisions>false</trackRevisions>
    </reviewItem>
    <reviewItem>
      <errorID>86ac8488-2b14-4631-ab02-97761006d670</errorID>
      <errorWord>,</errorWord>
      <group>L1_Format</group>
      <groupName>格式问题</groupName>
      <ability>L2_HalfPunc</ability>
      <abilityName>全半角检查</abilityName>
      <candidateList>
        <item>，</item>
      </candidateList>
      <explain>文本全半角错误。</explain>
      <paraID>29ADB630</paraID>
      <start>21</start>
      <end>22</end>
      <status>unmodified</status>
      <modifiedWord/>
      <trackRevisions>false</trackRevisions>
    </reviewItem>
    <reviewItem>
      <errorID>25b77789-330c-457a-abef-9cc0c71d2757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2B4A84D2</paraID>
      <start>0</start>
      <end>3</end>
      <status>unmodified</status>
      <modifiedWord/>
      <trackRevisions>false</trackRevisions>
    </reviewItem>
    <reviewItem>
      <errorID>50c2fbc7-b62a-49a2-ad6b-75d6bd1c6188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5E083CCE</paraID>
      <start>0</start>
      <end>3</end>
      <status>unmodified</status>
      <modifiedWord/>
      <trackRevisions>false</trackRevisions>
    </reviewItem>
    <reviewItem>
      <errorID>b2b7e12f-3bc2-4df8-8e13-ba033c7a1c7a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3C00AD82</paraID>
      <start>0</start>
      <end>3</end>
      <status>unmodified</status>
      <modifiedWord/>
      <trackRevisions>false</trackRevisions>
    </reviewItem>
    <reviewItem>
      <errorID>259bba1d-5555-470f-af9a-1d1e63c36f60</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5EEEA0D</paraID>
      <start>7</start>
      <end>11</end>
      <status>unmodified</status>
      <modifiedWord/>
      <trackRevisions>false</trackRevisions>
    </reviewItem>
    <reviewItem>
      <errorID>b944f2d1-c289-481d-a9b3-fb329b485f53</errorID>
      <errorWord>透漏</errorWord>
      <group>L1_Word</group>
      <groupName>字词问题</groupName>
      <ability>L2_Typo</ability>
      <abilityName>字词错误</abilityName>
      <candidateList>
        <item>透露</item>
      </candidateList>
      <explain>存在发音相同字词的误用。</explain>
      <paraID>65471E57</paraID>
      <start>32</start>
      <end>34</end>
      <status>unmodified</status>
      <modifiedWord/>
      <trackRevisions>false</trackRevisions>
    </reviewItem>
    <reviewItem>
      <errorID>1f9842d4-ac0e-4105-9027-327002274a3f</errorID>
      <errorWord>透漏</errorWord>
      <group>L1_Word</group>
      <groupName>字词问题</groupName>
      <ability>L2_Typo</ability>
      <abilityName>字词错误</abilityName>
      <candidateList>
        <item>透露</item>
      </candidateList>
      <explain>存在发音相同字词的误用。</explain>
      <paraID>31F13EA7</paraID>
      <start>37</start>
      <end>39</end>
      <status>unmodified</status>
      <modifiedWord/>
      <trackRevisions>false</trackRevisions>
    </reviewItem>
    <reviewItem>
      <errorID>6dad865e-7024-43e2-9c5a-1eaae92676b9</errorID>
      <errorWord>法律、法规</errorWord>
      <group>L1_Word</group>
      <groupName>字词问题</groupName>
      <ability>L2_Typo</ability>
      <abilityName>字词错误</abilityName>
      <candidateList>
        <item>法律法规</item>
      </candidateList>
      <explain/>
      <paraID>7B2D3B5F</paraID>
      <start>26</start>
      <end>31</end>
      <status>unmodified</status>
      <modifiedWord/>
      <trackRevisions>false</trackRevisions>
    </reviewItem>
    <reviewItem>
      <errorID>8e98a9e4-95e9-4dc6-9e3e-42a98447ccd1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5A95EDE7</paraID>
      <start>0</start>
      <end>2</end>
      <status>unmodified</status>
      <modifiedWord/>
      <trackRevisions>false</trackRevisions>
    </reviewItem>
    <reviewItem>
      <errorID>de6e89bc-ffcc-43c9-b021-ed1ed4733664</errorID>
      <errorWord>资格性</errorWord>
      <group>L1_Word</group>
      <groupName>字词问题</groupName>
      <ability>L2_Typo</ability>
      <abilityName>字词错误</abilityName>
      <candidateList>
        <item>资格</item>
      </candidateList>
      <explain/>
      <paraID>56CCA698</paraID>
      <start>2</start>
      <end>5</end>
      <status>unmodified</status>
      <modifiedWord/>
      <trackRevisions>false</trackRevisions>
    </reviewItem>
    <reviewItem>
      <errorID>6b1e800a-1575-4afd-ae48-727a71c55298</errorID>
      <errorWord>:</errorWord>
      <group>L1_Format</group>
      <groupName>格式问题</groupName>
      <ability>L2_HalfPunc</ability>
      <abilityName>全半角检查</abilityName>
      <candidateList>
        <item>：</item>
      </candidateList>
      <explain>文本全半角错误。</explain>
      <paraID>56CCA698</paraID>
      <start>7</start>
      <end>8</end>
      <status>unmodified</status>
      <modifiedWord/>
      <trackRevisions>false</trackRevisions>
    </reviewItem>
    <reviewItem>
      <errorID>1337c62b-1933-4742-8e21-fbda7097d693</errorID>
      <errorWord>(</errorWord>
      <group>L1_Format</group>
      <groupName>格式问题</groupName>
      <ability>L2_HalfPunc</ability>
      <abilityName>全半角检查</abilityName>
      <candidateList>
        <item>（</item>
      </candidateList>
      <explain>文本全半角错误。</explain>
      <paraID>6E0C574E</paraID>
      <start>20</start>
      <end>21</end>
      <status>unmodified</status>
      <modifiedWord/>
      <trackRevisions>false</trackRevisions>
    </reviewItem>
    <reviewItem>
      <errorID>2d184a37-9eb6-438f-9a48-a9a5be75f76e</errorID>
      <errorWord>)</errorWord>
      <group>L1_Format</group>
      <groupName>格式问题</groupName>
      <ability>L2_HalfPunc</ability>
      <abilityName>全半角检查</abilityName>
      <candidateList>
        <item>）</item>
      </candidateList>
      <explain>文本全半角错误。</explain>
      <paraID>6E0C574E</paraID>
      <start>43</start>
      <end>44</end>
      <status>unmodified</status>
      <modifiedWord/>
      <trackRevisions>false</trackRevisions>
    </reviewItem>
    <reviewItem>
      <errorID>881b7d41-8d37-4633-9a4c-f421b0cb6c22</errorID>
      <errorWord>符合的</errorWord>
      <group>L1_Word</group>
      <groupName>字词问题</groupName>
      <ability>L2_Typo</ability>
      <abilityName>字词错误</abilityName>
      <candidateList>
        <item>符合</item>
      </candidateList>
      <explain>〈动〉（数量、形状、情节等）相合：～事实｜这些产品不～质量标准。</explain>
      <paraID>3225E76C</paraID>
      <start>4</start>
      <end>7</end>
      <status>unmodified</status>
      <modifiedWord/>
      <trackRevisions>false</trackRevisions>
    </reviewItem>
    <reviewItem>
      <errorID>54d11c82-c780-46bc-971c-d609e523dc52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59064B2B</paraID>
      <start>0</start>
      <end>2</end>
      <status>unmodified</status>
      <modifiedWord/>
      <trackRevisions>false</trackRevisions>
    </reviewItem>
    <reviewItem>
      <errorID>b44d115c-d9b6-4f19-bc40-2b51cd7cbde0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6C40551D</paraID>
      <start>1</start>
      <end>4</end>
      <status>unmodified</status>
      <modifiedWord/>
      <trackRevisions>false</trackRevisions>
    </reviewItem>
    <reviewItem>
      <errorID>958148a3-b93d-4157-ad96-3cee7bad80f9</errorID>
      <errorWord>一步</errorWord>
      <group>L1_Knowledge</group>
      <groupName>知识性问题</groupName>
      <ability>L2_Knowledge</ability>
      <abilityName>其他知识</abilityName>
      <candidateList>
        <item>一道</item>
      </candidateList>
      <explain>（～儿）〈副〉一同；一路❸：～走｜～工作。</explain>
      <paraID>3921DEB2</paraID>
      <start>18</start>
      <end>20</end>
      <status>unmodified</status>
      <modifiedWord/>
      <trackRevisions>false</trackRevisions>
    </reviewItem>
    <reviewItem>
      <errorID>45dbcf2b-25bf-4524-9669-e7b7e9d6bf47</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2083C939</paraID>
      <start>37</start>
      <end>39</end>
      <status>unmodified</status>
      <modifiedWord/>
      <trackRevisions>false</trackRevisions>
    </reviewItem>
    <reviewItem>
      <errorID>a6c33579-30d2-4f4f-bba3-dbf656874da2</errorID>
      <errorWord>(</errorWord>
      <group>L1_Format</group>
      <groupName>格式问题</groupName>
      <ability>L2_HalfPunc</ability>
      <abilityName>全半角检查</abilityName>
      <candidateList>
        <item>（</item>
      </candidateList>
      <explain>文本全半角错误。</explain>
      <paraID>63188EB4</paraID>
      <start>8</start>
      <end>9</end>
      <status>unmodified</status>
      <modifiedWord/>
      <trackRevisions>false</trackRevisions>
    </reviewItem>
    <reviewItem>
      <errorID>da6bd071-1304-4f8b-9f03-14306e3f0d37</errorID>
      <errorWord>)</errorWord>
      <group>L1_Format</group>
      <groupName>格式问题</groupName>
      <ability>L2_HalfPunc</ability>
      <abilityName>全半角检查</abilityName>
      <candidateList>
        <item>）</item>
      </candidateList>
      <explain>文本全半角错误。</explain>
      <paraID>63188EB4</paraID>
      <start>16</start>
      <end>17</end>
      <status>unmodified</status>
      <modifiedWord/>
      <trackRevisions>false</trackRevisions>
    </reviewItem>
    <reviewItem>
      <errorID>3fe904bf-630d-4ae8-ab24-7e6f1f2191d9</errorID>
      <errorWord>(</errorWord>
      <group>L1_Format</group>
      <groupName>格式问题</groupName>
      <ability>L2_HalfPunc</ability>
      <abilityName>全半角检查</abilityName>
      <candidateList>
        <item>（</item>
      </candidateList>
      <explain>文本全半角错误。</explain>
      <paraID> 5EF5D79</paraID>
      <start>8</start>
      <end>9</end>
      <status>unmodified</status>
      <modifiedWord/>
      <trackRevisions>false</trackRevisions>
    </reviewItem>
    <reviewItem>
      <errorID>7a9d6b40-16e8-468f-91fc-0371d72f93ac</errorID>
      <errorWord>)</errorWord>
      <group>L1_Format</group>
      <groupName>格式问题</groupName>
      <ability>L2_HalfPunc</ability>
      <abilityName>全半角检查</abilityName>
      <candidateList>
        <item>）</item>
      </candidateList>
      <explain>文本全半角错误。</explain>
      <paraID> 5EF5D79</paraID>
      <start>15</start>
      <end>16</end>
      <status>unmodified</status>
      <modifiedWord/>
      <trackRevisions>false</trackRevisions>
    </reviewItem>
    <reviewItem>
      <errorID>438f1f9b-2b2b-4e0d-b3d1-ba5fba2f4712</errorID>
      <errorWord>(</errorWord>
      <group>L1_Format</group>
      <groupName>格式问题</groupName>
      <ability>L2_HalfPunc</ability>
      <abilityName>全半角检查</abilityName>
      <candidateList>
        <item>（</item>
      </candidateList>
      <explain>文本全半角错误。</explain>
      <paraID> 5EF5D79</paraID>
      <start>23</start>
      <end>24</end>
      <status>unmodified</status>
      <modifiedWord/>
      <trackRevisions>false</trackRevisions>
    </reviewItem>
    <reviewItem>
      <errorID>7ae75ba0-e0f1-4a25-9a50-0646ba9306cf</errorID>
      <errorWord>)</errorWord>
      <group>L1_Format</group>
      <groupName>格式问题</groupName>
      <ability>L2_HalfPunc</ability>
      <abilityName>全半角检查</abilityName>
      <candidateList>
        <item>）</item>
      </candidateList>
      <explain>文本全半角错误。</explain>
      <paraID> 5EF5D79</paraID>
      <start>27</start>
      <end>28</end>
      <status>unmodified</status>
      <modifiedWord/>
      <trackRevisions>false</trackRevisions>
    </reviewItem>
    <reviewItem>
      <errorID>b21a6f2e-e5d3-4977-8a8d-34f2e6d167d9</errorID>
      <errorWord>(</errorWord>
      <group>L1_Format</group>
      <groupName>格式问题</groupName>
      <ability>L2_HalfPunc</ability>
      <abilityName>全半角检查</abilityName>
      <candidateList>
        <item>（</item>
      </candidateList>
      <explain>文本全半角错误。</explain>
      <paraID> 5EF5D79</paraID>
      <start>48</start>
      <end>49</end>
      <status>unmodified</status>
      <modifiedWord/>
      <trackRevisions>false</trackRevisions>
    </reviewItem>
    <reviewItem>
      <errorID>3628322c-774c-4a0f-aa5a-bb92a8aa54a7</errorID>
      <errorWord>)</errorWord>
      <group>L1_Format</group>
      <groupName>格式问题</groupName>
      <ability>L2_HalfPunc</ability>
      <abilityName>全半角检查</abilityName>
      <candidateList>
        <item>）</item>
      </candidateList>
      <explain>文本全半角错误。</explain>
      <paraID> 5EF5D79</paraID>
      <start>52</start>
      <end>53</end>
      <status>unmodified</status>
      <modifiedWord/>
      <trackRevisions>false</trackRevisions>
    </reviewItem>
    <reviewItem>
      <errorID>e14ffcc2-6914-4240-b988-ec74542106e0</errorID>
      <errorWord>(</errorWord>
      <group>L1_Format</group>
      <groupName>格式问题</groupName>
      <ability>L2_HalfPunc</ability>
      <abilityName>全半角检查</abilityName>
      <candidateList>
        <item>（</item>
      </candidateList>
      <explain>文本全半角错误。</explain>
      <paraID> 5EF5D79</paraID>
      <start>61</start>
      <end>62</end>
      <status>unmodified</status>
      <modifiedWord/>
      <trackRevisions>false</trackRevisions>
    </reviewItem>
    <reviewItem>
      <errorID>c387639b-9fb0-4d41-a18d-131eb832d338</errorID>
      <errorWord>)</errorWord>
      <group>L1_Format</group>
      <groupName>格式问题</groupName>
      <ability>L2_HalfPunc</ability>
      <abilityName>全半角检查</abilityName>
      <candidateList>
        <item>）</item>
      </candidateList>
      <explain>文本全半角错误。</explain>
      <paraID> 5EF5D79</paraID>
      <start>66</start>
      <end>67</end>
      <status>unmodified</status>
      <modifiedWord/>
      <trackRevisions>false</trackRevisions>
    </reviewItem>
    <reviewItem>
      <errorID>9ff23f09-10bb-4e54-885b-e831bf774c15</errorID>
      <errorWord>(</errorWord>
      <group>L1_Format</group>
      <groupName>格式问题</groupName>
      <ability>L2_HalfPunc</ability>
      <abilityName>全半角检查</abilityName>
      <candidateList>
        <item>（</item>
      </candidateList>
      <explain>文本全半角错误。</explain>
      <paraID> 5EF5D79</paraID>
      <start>71</start>
      <end>72</end>
      <status>unmodified</status>
      <modifiedWord/>
      <trackRevisions>false</trackRevisions>
    </reviewItem>
    <reviewItem>
      <errorID>ff799b14-2918-4fe1-aed8-bfdd3f35c2c4</errorID>
      <errorWord>)</errorWord>
      <group>L1_Format</group>
      <groupName>格式问题</groupName>
      <ability>L2_HalfPunc</ability>
      <abilityName>全半角检查</abilityName>
      <candidateList>
        <item>）</item>
      </candidateList>
      <explain>文本全半角错误。</explain>
      <paraID> 5EF5D79</paraID>
      <start>77</start>
      <end>78</end>
      <status>unmodified</status>
      <modifiedWord/>
      <trackRevisions>false</trackRevisions>
    </reviewItem>
    <reviewItem>
      <errorID>501d6af6-e00d-4c65-946f-a17ec8ca7cf9</errorID>
      <errorWord>件</errorWord>
      <group>L1_Word</group>
      <groupName>字词问题</groupName>
      <ability>L2_Typo</ability>
      <abilityName>字词错误</abilityName>
      <candidateList>
        <item>件中</item>
      </candidateList>
      <explain/>
      <paraID>5C74C244</paraID>
      <start>54</start>
      <end>55</end>
      <status>unmodified</status>
      <modifiedWord/>
      <trackRevisions>false</trackRevisions>
    </reviewItem>
    <reviewItem>
      <errorID>66c38b60-f8d8-4a17-90e1-024fdceb5809</errorID>
      <errorWord>,</errorWord>
      <group>L1_Format</group>
      <groupName>格式问题</groupName>
      <ability>L2_HalfPunc</ability>
      <abilityName>全半角检查</abilityName>
      <candidateList>
        <item>，</item>
      </candidateList>
      <explain>文本全半角错误。</explain>
      <paraID>35692AA6</paraID>
      <start>15</start>
      <end>16</end>
      <status>unmodified</status>
      <modifiedWord/>
      <trackRevisions>false</trackRevisions>
    </reviewItem>
    <reviewItem>
      <errorID>b4eaa2eb-1e96-4a4d-8acd-b4135fe8f1be</errorID>
      <errorWord>:</errorWord>
      <group>L1_Format</group>
      <groupName>格式问题</groupName>
      <ability>L2_HalfPunc</ability>
      <abilityName>全半角检查</abilityName>
      <candidateList>
        <item>：</item>
      </candidateList>
      <explain>文本全半角错误。</explain>
      <paraID>35692AA6</paraID>
      <start>23</start>
      <end>24</end>
      <status>unmodified</status>
      <modifiedWord/>
      <trackRevisions>false</trackRevisions>
    </reviewItem>
    <reviewItem>
      <errorID>3cee87dc-6293-4ebf-be48-97808d8f0a7f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655033CD</paraID>
      <start>0</start>
      <end>3</end>
      <status>unmodified</status>
      <modifiedWord/>
      <trackRevisions>false</trackRevisions>
    </reviewItem>
    <reviewItem>
      <errorID>14b82b97-6ea4-4d1f-a5ad-e285cf58c96c</errorID>
      <errorWord>,</errorWord>
      <group>L1_Format</group>
      <groupName>格式问题</groupName>
      <ability>L2_HalfPunc</ability>
      <abilityName>全半角检查</abilityName>
      <candidateList>
        <item>，</item>
      </candidateList>
      <explain>文本全半角错误。</explain>
      <paraID>308F6954</paraID>
      <start>14</start>
      <end>15</end>
      <status>unmodified</status>
      <modifiedWord/>
      <trackRevisions>false</trackRevisions>
    </reviewItem>
    <reviewItem>
      <errorID>ff8463f1-6ae9-45f0-b921-931adb44e8e4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1D91AF56</paraID>
      <start>0</start>
      <end>3</end>
      <status>unmodified</status>
      <modifiedWord/>
      <trackRevisions>false</trackRevisions>
    </reviewItem>
    <reviewItem>
      <errorID>9bf1f299-afa0-4a85-bdb1-95891c469e77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8467CFA</paraID>
      <start>0</start>
      <end>3</end>
      <status>unmodified</status>
      <modifiedWord/>
      <trackRevisions>false</trackRevisions>
    </reviewItem>
    <reviewItem>
      <errorID>0be30dbf-92d3-4922-8dc7-1841386c5b22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6EB96CB0</paraID>
      <start>0</start>
      <end>3</end>
      <status>unmodified</status>
      <modifiedWord/>
      <trackRevisions>false</trackRevisions>
    </reviewItem>
    <reviewItem>
      <errorID>beaba41f-d56f-4c35-8b40-afe2b5100a82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189DF9CB</paraID>
      <start>0</start>
      <end>3</end>
      <status>unmodified</status>
      <modifiedWord/>
      <trackRevisions>false</trackRevisions>
    </reviewItem>
    <reviewItem>
      <errorID>2ce8846c-5446-429f-ba20-23acdc13b17b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55D011AC</paraID>
      <start>0</start>
      <end>3</end>
      <status>unmodified</status>
      <modifiedWord/>
      <trackRevisions>false</trackRevisions>
    </reviewItem>
    <reviewItem>
      <errorID>7fa4c140-df4f-44ec-bf4c-74f9dddf094a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768FF611</paraID>
      <start>0</start>
      <end>3</end>
      <status>unmodified</status>
      <modifiedWord/>
      <trackRevisions>false</trackRevisions>
    </reviewItem>
    <reviewItem>
      <errorID>4e77a40d-cf48-4fcd-98cd-2e0f6991160c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1A8F0C53</paraID>
      <start>0</start>
      <end>3</end>
      <status>unmodified</status>
      <modifiedWord/>
      <trackRevisions>false</trackRevisions>
    </reviewItem>
    <reviewItem>
      <errorID>bc4f0ccd-3b8d-4f2e-ae87-600317529942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24069BC9</paraID>
      <start>0</start>
      <end>3</end>
      <status>unmodified</status>
      <modifiedWord/>
      <trackRevisions>false</trackRevisions>
    </reviewItem>
    <reviewItem>
      <errorID>52fd7708-ee45-4ed5-80b0-dede293aa1d9</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24069BC9</paraID>
      <start>3</start>
      <end>7</end>
      <status>unmodified</status>
      <modifiedWord/>
      <trackRevisions>false</trackRevisions>
    </reviewItem>
    <reviewItem>
      <errorID>05db7c87-008e-4697-a87a-d195174c1f9e</errorID>
      <errorWord>)</errorWord>
      <group>L1_Format</group>
      <groupName>格式问题</groupName>
      <ability>L2_HalfPunc</ability>
      <abilityName>全半角检查</abilityName>
      <candidateList>
        <item>）</item>
      </candidateList>
      <explain>文本全半角错误。</explain>
      <paraID>145E5271</paraID>
      <start>2</start>
      <end>3</end>
      <status>unmodified</status>
      <modifiedWord/>
      <trackRevisions>false</trackRevisions>
    </reviewItem>
    <reviewItem>
      <errorID>d59de5aa-4c28-49bf-b5a6-e2d16556d5f0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145E5271</paraID>
      <start>10</start>
      <end>14</end>
      <status>unmodified</status>
      <modifiedWord/>
      <trackRevisions>false</trackRevisions>
    </reviewItem>
    <reviewItem>
      <errorID>e8453066-c7a4-4cb4-b07e-a358d178e85c</errorID>
      <errorWord>,</errorWord>
      <group>L1_Format</group>
      <groupName>格式问题</groupName>
      <ability>L2_HalfPunc</ability>
      <abilityName>全半角检查</abilityName>
      <candidateList>
        <item>，</item>
      </candidateList>
      <explain>文本全半角错误。</explain>
      <paraID>50856FB3</paraID>
      <start>16</start>
      <end>17</end>
      <status>unmodified</status>
      <modifiedWord/>
      <trackRevisions>false</trackRevisions>
    </reviewItem>
    <reviewItem>
      <errorID>8b349913-bd4b-4f75-bcab-fec2136596a5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49A30C3</paraID>
      <start>0</start>
      <end>3</end>
      <status>unmodified</status>
      <modifiedWord/>
      <trackRevisions>false</trackRevisions>
    </reviewItem>
    <reviewItem>
      <errorID>993e0713-3b71-4617-b1b8-5596a3a53526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53D3D90A</paraID>
      <start>0</start>
      <end>3</end>
      <status>unmodified</status>
      <modifiedWord/>
      <trackRevisions>false</trackRevisions>
    </reviewItem>
    <reviewItem>
      <errorID>9be1e6be-e576-437f-815d-898210ef3ae0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52200C7D</paraID>
      <start>0</start>
      <end>3</end>
      <status>unmodified</status>
      <modifiedWord/>
      <trackRevisions>false</trackRevisions>
    </reviewItem>
    <reviewItem>
      <errorID>4a4604ca-5b1d-4f0d-95e2-3f7ae25e92dd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BBD4EB6</paraID>
      <start>0</start>
      <end>3</end>
      <status>unmodified</status>
      <modifiedWord/>
      <trackRevisions>false</trackRevisions>
    </reviewItem>
    <reviewItem>
      <errorID>13432ac0-9dc1-498d-8182-56284c734b88</errorID>
      <errorWord>;</errorWord>
      <group>L1_Format</group>
      <groupName>格式问题</groupName>
      <ability>L2_HalfPunc</ability>
      <abilityName>全半角检查</abilityName>
      <candidateList>
        <item>；</item>
      </candidateList>
      <explain>文本全半角错误。</explain>
      <paraID> BBD4EB6</paraID>
      <start>27</start>
      <end>28</end>
      <status>unmodified</status>
      <modifiedWord/>
      <trackRevisions>false</trackRevisions>
    </reviewItem>
    <reviewItem>
      <errorID>efb007ba-b592-44c1-ae3d-e63c634d0fb1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789D207F</paraID>
      <start>0</start>
      <end>3</end>
      <status>unmodified</status>
      <modifiedWord/>
      <trackRevisions>false</trackRevisions>
    </reviewItem>
    <reviewItem>
      <errorID>37411934-4035-45e6-9345-ec3845fe3997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3A3AF7C9</paraID>
      <start>0</start>
      <end>3</end>
      <status>unmodified</status>
      <modifiedWord/>
      <trackRevisions>false</trackRevisions>
    </reviewItem>
    <reviewItem>
      <errorID>c9ccb9ed-2f29-4f39-a66e-44077ac8dbb5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2EE8AAE0</paraID>
      <start>0</start>
      <end>3</end>
      <status>unmodified</status>
      <modifiedWord/>
      <trackRevisions>false</trackRevisions>
    </reviewItem>
    <reviewItem>
      <errorID>ade63b85-7f8b-43c3-bcd1-caabf48bfa1f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2EE8AAE0</paraID>
      <start>3</start>
      <end>7</end>
      <status>unmodified</status>
      <modifiedWord/>
      <trackRevisions>false</trackRevisions>
    </reviewItem>
    <reviewItem>
      <errorID>d9e4cadf-4573-4b01-b41d-dca89b471cdd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7FA82881</paraID>
      <start>0</start>
      <end>3</end>
      <status>unmodified</status>
      <modifiedWord/>
      <trackRevisions>false</trackRevisions>
    </reviewItem>
    <reviewItem>
      <errorID>baaf24c8-f73a-4fdb-847d-0a3c589130a2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1441677</paraID>
      <start>0</start>
      <end>3</end>
      <status>unmodified</status>
      <modifiedWord/>
      <trackRevisions>false</trackRevisions>
    </reviewItem>
    <reviewItem>
      <errorID>9290c14a-db8f-45a5-964c-232c72e623a9</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1441677</paraID>
      <start>10</start>
      <end>14</end>
      <status>unmodified</status>
      <modifiedWord/>
      <trackRevisions>false</trackRevisions>
    </reviewItem>
    <reviewItem>
      <errorID>71542676-f469-4d93-8125-2e88756a1257</errorID>
      <errorWord>,</errorWord>
      <group>L1_Format</group>
      <groupName>格式问题</groupName>
      <ability>L2_HalfPunc</ability>
      <abilityName>全半角检查</abilityName>
      <candidateList>
        <item>，</item>
      </candidateList>
      <explain>文本全半角错误。</explain>
      <paraID>13919599</paraID>
      <start>15</start>
      <end>16</end>
      <status>unmodified</status>
      <modifiedWord/>
      <trackRevisions>false</trackRevisions>
    </reviewItem>
    <reviewItem>
      <errorID>9a3389da-b9dd-4f28-8e5c-4ea17f18fdc3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543ED6A0</paraID>
      <start>0</start>
      <end>3</end>
      <status>unmodified</status>
      <modifiedWord/>
      <trackRevisions>false</trackRevisions>
    </reviewItem>
    <reviewItem>
      <errorID>11eaf1e1-2be6-4796-a281-4fe8f0b21a31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54CB7D72</paraID>
      <start>0</start>
      <end>3</end>
      <status>unmodified</status>
      <modifiedWord/>
      <trackRevisions>false</trackRevisions>
    </reviewItem>
    <reviewItem>
      <errorID>f0136715-64d7-4c97-ab67-001a7e012a2c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67AD2738</paraID>
      <start>0</start>
      <end>3</end>
      <status>unmodified</status>
      <modifiedWord/>
      <trackRevisions>false</trackRevisions>
    </reviewItem>
    <reviewItem>
      <errorID>f0b1e210-4a99-42b9-996e-f2c480f0ff77</errorID>
      <errorWord>法律、法规</errorWord>
      <group>L1_Word</group>
      <groupName>字词问题</groupName>
      <ability>L2_Typo</ability>
      <abilityName>字词错误</abilityName>
      <candidateList>
        <item>法律法规</item>
      </candidateList>
      <explain/>
      <paraID>67AD2738</paraID>
      <start>13</start>
      <end>18</end>
      <status>unmodified</status>
      <modifiedWord/>
      <trackRevisions>false</trackRevisions>
    </reviewItem>
    <reviewItem>
      <errorID>45ef3ee6-6694-4734-8544-80c08f1ed658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7B7FD85A</paraID>
      <start>0</start>
      <end>3</end>
      <status>unmodified</status>
      <modifiedWord/>
      <trackRevisions>false</trackRevisions>
    </reviewItem>
    <reviewItem>
      <errorID>70827336-baf9-4584-916f-4d252a02a98c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40D5C190</paraID>
      <start>0</start>
      <end>3</end>
      <status>unmodified</status>
      <modifiedWord/>
      <trackRevisions>false</trackRevisions>
    </reviewItem>
    <reviewItem>
      <errorID>e6bb5c58-a5d5-412d-8475-be95dffeb92e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48AC5EB5</paraID>
      <start>0</start>
      <end>3</end>
      <status>unmodified</status>
      <modifiedWord/>
      <trackRevisions>false</trackRevisions>
    </reviewItem>
    <reviewItem>
      <errorID>4e50d926-8c5a-4c20-aa30-d2ed86fabd06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48AC5EB5</paraID>
      <start>3</start>
      <end>7</end>
      <status>unmodified</status>
      <modifiedWord/>
      <trackRevisions>false</trackRevisions>
    </reviewItem>
    <reviewItem>
      <errorID>1ea0c9d2-3f30-42f8-9c1b-0a66797c75a2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7186A66E</paraID>
      <start>0</start>
      <end>3</end>
      <status>unmodified</status>
      <modifiedWord/>
      <trackRevisions>false</trackRevisions>
    </reviewItem>
    <reviewItem>
      <errorID>73d1096f-079a-4bdc-8193-974dbec8f311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7186A66E</paraID>
      <start>10</start>
      <end>14</end>
      <status>unmodified</status>
      <modifiedWord/>
      <trackRevisions>false</trackRevisions>
    </reviewItem>
    <reviewItem>
      <errorID>d8c35c50-0d3f-4435-85b1-be040c9ec7fc</errorID>
      <errorWord>，现</errorWord>
      <group>L1_Word</group>
      <groupName>字词问题</groupName>
      <ability>L2_Typo</ability>
      <abilityName>字词错误</abilityName>
      <candidateList>
        <item>，</item>
      </candidateList>
      <explain/>
      <paraID>6C263884</paraID>
      <start>34</start>
      <end>36</end>
      <status>unmodified</status>
      <modifiedWord/>
      <trackRevisions>false</trackRevisions>
    </reviewItem>
    <reviewItem>
      <errorID>578b1c7f-8e02-4447-b861-f7e408205065</errorID>
      <errorWord>,</errorWord>
      <group>L1_Format</group>
      <groupName>格式问题</groupName>
      <ability>L2_HalfPunc</ability>
      <abilityName>全半角检查</abilityName>
      <candidateList>
        <item>，</item>
      </candidateList>
      <explain>文本全半角错误。</explain>
      <paraID>5D7CB974</paraID>
      <start>106</start>
      <end>107</end>
      <status>unmodified</status>
      <modifiedWord/>
      <trackRevisions>false</trackRevisions>
    </reviewItem>
    <reviewItem>
      <errorID>e4394afd-dbc0-4f9a-9488-1730f48fb1d6</errorID>
      <errorWord>(</errorWord>
      <group>L1_Format</group>
      <groupName>格式问题</groupName>
      <ability>L2_HalfPunc</ability>
      <abilityName>全半角检查</abilityName>
      <candidateList>
        <item>（</item>
      </candidateList>
      <explain>文本全半角错误。</explain>
      <paraID>438418C4</paraID>
      <start>17</start>
      <end>18</end>
      <status>unmodified</status>
      <modifiedWord/>
      <trackRevisions>false</trackRevisions>
    </reviewItem>
    <reviewItem>
      <errorID>23a931ea-e30a-4f80-92e9-f50c14e48580</errorID>
      <errorWord>)</errorWord>
      <group>L1_Format</group>
      <groupName>格式问题</groupName>
      <ability>L2_HalfPunc</ability>
      <abilityName>全半角检查</abilityName>
      <candidateList>
        <item>）</item>
      </candidateList>
      <explain>文本全半角错误。</explain>
      <paraID>438418C4</paraID>
      <start>44</start>
      <end>45</end>
      <status>unmodified</status>
      <modifiedWord/>
      <trackRevisions>false</trackRevisions>
    </reviewItem>
    <reviewItem>
      <errorID>3d521c19-55bd-4042-ac24-85e904cfb46d</errorID>
      <errorWord>(</errorWord>
      <group>L1_Format</group>
      <groupName>格式问题</groupName>
      <ability>L2_HalfPunc</ability>
      <abilityName>全半角检查</abilityName>
      <candidateList>
        <item>（</item>
      </candidateList>
      <explain>文本全半角错误。</explain>
      <paraID>387A22E1</paraID>
      <start>12</start>
      <end>13</end>
      <status>unmodified</status>
      <modifiedWord/>
      <trackRevisions>false</trackRevisions>
    </reviewItem>
    <reviewItem>
      <errorID>e2335beb-8443-419f-b34a-23eeae7dcc1a</errorID>
      <errorWord>)</errorWord>
      <group>L1_Format</group>
      <groupName>格式问题</groupName>
      <ability>L2_HalfPunc</ability>
      <abilityName>全半角检查</abilityName>
      <candidateList>
        <item>）</item>
      </candidateList>
      <explain>文本全半角错误。</explain>
      <paraID>387A22E1</paraID>
      <start>21</start>
      <end>22</end>
      <status>unmodified</status>
      <modifiedWord/>
      <trackRevisions>false</trackRevisions>
    </reviewItem>
    <reviewItem>
      <errorID>00fe7dd7-5a69-44af-ad17-f23bb5883e92</errorID>
      <errorWord>(</errorWord>
      <group>L1_Format</group>
      <groupName>格式问题</groupName>
      <ability>L2_HalfPunc</ability>
      <abilityName>全半角检查</abilityName>
      <candidateList>
        <item>（</item>
      </candidateList>
      <explain>文本全半角错误。</explain>
      <paraID>225B0C52</paraID>
      <start>14</start>
      <end>15</end>
      <status>unmodified</status>
      <modifiedWord/>
      <trackRevisions>false</trackRevisions>
    </reviewItem>
    <reviewItem>
      <errorID>ecdbd5b0-0b2b-4852-acef-5b1ea8675f5c</errorID>
      <errorWord>)</errorWord>
      <group>L1_Format</group>
      <groupName>格式问题</groupName>
      <ability>L2_HalfPunc</ability>
      <abilityName>全半角检查</abilityName>
      <candidateList>
        <item>）</item>
      </candidateList>
      <explain>文本全半角错误。</explain>
      <paraID>225B0C52</paraID>
      <start>23</start>
      <end>24</end>
      <status>unmodified</status>
      <modifiedWord/>
      <trackRevisions>false</trackRevisions>
    </reviewItem>
    <reviewItem>
      <errorID>188eb7fd-1d7e-4b92-b1b4-3e16a88faf55</errorID>
      <errorWord>(</errorWord>
      <group>L1_Format</group>
      <groupName>格式问题</groupName>
      <ability>L2_HalfPunc</ability>
      <abilityName>全半角检查</abilityName>
      <candidateList>
        <item>（</item>
      </candidateList>
      <explain>文本全半角错误。</explain>
      <paraID>225B0C52</paraID>
      <start>43</start>
      <end>44</end>
      <status>unmodified</status>
      <modifiedWord/>
      <trackRevisions>false</trackRevisions>
    </reviewItem>
    <reviewItem>
      <errorID>4a29b750-b2ae-4ccc-8123-92202d905a0a</errorID>
      <errorWord>)</errorWord>
      <group>L1_Format</group>
      <groupName>格式问题</groupName>
      <ability>L2_HalfPunc</ability>
      <abilityName>全半角检查</abilityName>
      <candidateList>
        <item>）</item>
      </candidateList>
      <explain>文本全半角错误。</explain>
      <paraID>225B0C52</paraID>
      <start>64</start>
      <end>65</end>
      <status>unmodified</status>
      <modifiedWord/>
      <trackRevisions>false</trackRevisions>
    </reviewItem>
    <reviewItem>
      <errorID>86eaccf9-b39e-48a5-ad15-aa16e46c039a</errorID>
      <errorWord>(</errorWord>
      <group>L1_Format</group>
      <groupName>格式问题</groupName>
      <ability>L2_HalfPunc</ability>
      <abilityName>全半角检查</abilityName>
      <candidateList>
        <item>（</item>
      </candidateList>
      <explain>文本全半角错误。</explain>
      <paraID>1C62582C</paraID>
      <start>3</start>
      <end>4</end>
      <status>unmodified</status>
      <modifiedWord/>
      <trackRevisions>false</trackRevisions>
    </reviewItem>
    <reviewItem>
      <errorID>6ab6da16-e570-45f1-b828-9f4d96fed9fe</errorID>
      <errorWord>)</errorWord>
      <group>L1_Format</group>
      <groupName>格式问题</groupName>
      <ability>L2_HalfPunc</ability>
      <abilityName>全半角检查</abilityName>
      <candidateList>
        <item>）</item>
      </candidateList>
      <explain>文本全半角错误。</explain>
      <paraID>1C62582C</paraID>
      <start>6</start>
      <end>7</end>
      <status>unmodified</status>
      <modifiedWord/>
      <trackRevisions>false</trackRevisions>
    </reviewItem>
    <reviewItem>
      <errorID>b5b5ccac-0ef9-4381-b7a6-50cd8f842603</errorID>
      <errorWord>(</errorWord>
      <group>L1_Format</group>
      <groupName>格式问题</groupName>
      <ability>L2_HalfPunc</ability>
      <abilityName>全半角检查</abilityName>
      <candidateList>
        <item>（</item>
      </candidateList>
      <explain>文本全半角错误。</explain>
      <paraID>30B9BAAB</paraID>
      <start>3</start>
      <end>4</end>
      <status>unmodified</status>
      <modifiedWord/>
      <trackRevisions>false</trackRevisions>
    </reviewItem>
    <reviewItem>
      <errorID>083348b6-f3ab-401f-8061-2000cad0cde9</errorID>
      <errorWord>)</errorWord>
      <group>L1_Format</group>
      <groupName>格式问题</groupName>
      <ability>L2_HalfPunc</ability>
      <abilityName>全半角检查</abilityName>
      <candidateList>
        <item>）</item>
      </candidateList>
      <explain>文本全半角错误。</explain>
      <paraID>30B9BAAB</paraID>
      <start>6</start>
      <end>7</end>
      <status>unmodified</status>
      <modifiedWord/>
      <trackRevisions>false</trackRevisions>
    </reviewItem>
    <reviewItem>
      <errorID>5192d7e0-1b67-4f81-bc7e-b2e44329edca</errorID>
      <errorWord>(</errorWord>
      <group>L1_Format</group>
      <groupName>格式问题</groupName>
      <ability>L2_HalfPunc</ability>
      <abilityName>全半角检查</abilityName>
      <candidateList>
        <item>（</item>
      </candidateList>
      <explain>文本全半角错误。</explain>
      <paraID> 432E823</paraID>
      <start>0</start>
      <end>1</end>
      <status>unmodified</status>
      <modifiedWord/>
      <trackRevisions>false</trackRevisions>
    </reviewItem>
    <reviewItem>
      <errorID>942854c2-a842-4b17-8ca8-36c785dcf2de</errorID>
      <errorWord>)</errorWord>
      <group>L1_Format</group>
      <groupName>格式问题</groupName>
      <ability>L2_HalfPunc</ability>
      <abilityName>全半角检查</abilityName>
      <candidateList>
        <item>）</item>
      </candidateList>
      <explain>文本全半角错误。</explain>
      <paraID> 432E823</paraID>
      <start>4</start>
      <end>5</end>
      <status>unmodified</status>
      <modifiedWord/>
      <trackRevisions>false</trackRevisions>
    </reviewItem>
    <reviewItem>
      <errorID>59271236-5d94-4525-be8a-3f59fba5cc0f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3F011CAB</paraID>
      <start>0</start>
      <end>3</end>
      <status>unmodified</status>
      <modifiedWord/>
      <trackRevisions>false</trackRevisions>
    </reviewItem>
    <reviewItem>
      <errorID>3e918d7e-f0fc-4cea-ba9f-7586a0b6bb2e</errorID>
      <errorWord>(</errorWord>
      <group>L1_Format</group>
      <groupName>格式问题</groupName>
      <ability>L2_HalfPunc</ability>
      <abilityName>全半角检查</abilityName>
      <candidateList>
        <item>（</item>
      </candidateList>
      <explain>文本全半角错误。</explain>
      <paraID>226E4612</paraID>
      <start>20</start>
      <end>21</end>
      <status>unmodified</status>
      <modifiedWord/>
      <trackRevisions>false</trackRevisions>
    </reviewItem>
    <reviewItem>
      <errorID>7c1e03ea-2841-4660-b1b2-c4fc4c2ffbdf</errorID>
      <errorWord>)</errorWord>
      <group>L1_Format</group>
      <groupName>格式问题</groupName>
      <ability>L2_HalfPunc</ability>
      <abilityName>全半角检查</abilityName>
      <candidateList>
        <item>）</item>
      </candidateList>
      <explain>文本全半角错误。</explain>
      <paraID>226E4612</paraID>
      <start>47</start>
      <end>48</end>
      <status>unmodified</status>
      <modifiedWord/>
      <trackRevisions>false</trackRevisions>
    </reviewItem>
    <reviewItem>
      <errorID>cfd7b495-e869-45ce-af1f-8aa20c6415ca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58F6D0AF</paraID>
      <start>0</start>
      <end>3</end>
      <status>unmodified</status>
      <modifiedWord/>
      <trackRevisions>false</trackRevisions>
    </reviewItem>
    <reviewItem>
      <errorID>d5117cb4-6af8-490d-92bb-c1c2b35849b9</errorID>
      <errorWord>,</errorWord>
      <group>L1_Format</group>
      <groupName>格式问题</groupName>
      <ability>L2_HalfPunc</ability>
      <abilityName>全半角检查</abilityName>
      <candidateList>
        <item>，</item>
      </candidateList>
      <explain>文本全半角错误。</explain>
      <paraID>33FC62FE</paraID>
      <start>95</start>
      <end>96</end>
      <status>unmodified</status>
      <modifiedWord/>
      <trackRevisions>false</trackRevisions>
    </reviewItem>
    <reviewItem>
      <errorID>34788626-c847-4d3c-ad80-f771668ea58d</errorID>
      <errorWord>(</errorWord>
      <group>L1_Format</group>
      <groupName>格式问题</groupName>
      <ability>L2_HalfPunc</ability>
      <abilityName>全半角检查</abilityName>
      <candidateList>
        <item>（</item>
      </candidateList>
      <explain>文本全半角错误。</explain>
      <paraID>5829BC97</paraID>
      <start>15</start>
      <end>16</end>
      <status>unmodified</status>
      <modifiedWord/>
      <trackRevisions>false</trackRevisions>
    </reviewItem>
    <reviewItem>
      <errorID>125c5cae-4d55-4ecb-bc16-c8a06f10d9f8</errorID>
      <errorWord>)</errorWord>
      <group>L1_Format</group>
      <groupName>格式问题</groupName>
      <ability>L2_HalfPunc</ability>
      <abilityName>全半角检查</abilityName>
      <candidateList>
        <item>）</item>
      </candidateList>
      <explain>文本全半角错误。</explain>
      <paraID>5829BC97</paraID>
      <start>24</start>
      <end>25</end>
      <status>unmodified</status>
      <modifiedWord/>
      <trackRevisions>false</trackRevisions>
    </reviewItem>
    <reviewItem>
      <errorID>88f46ff2-dbf9-4015-8771-cf570e4fa57b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6DAD8A15</paraID>
      <start>0</start>
      <end>3</end>
      <status>unmodified</status>
      <modifiedWord/>
      <trackRevisions>false</trackRevisions>
    </reviewItem>
    <reviewItem>
      <errorID>f632efdc-1bb9-4f2d-a78d-bd8b8e472e1e</errorID>
      <errorWord>(</errorWord>
      <group>L1_Format</group>
      <groupName>格式问题</groupName>
      <ability>L2_HalfPunc</ability>
      <abilityName>全半角检查</abilityName>
      <candidateList>
        <item>（</item>
      </candidateList>
      <explain>文本全半角错误。</explain>
      <paraID>42075340</paraID>
      <start>17</start>
      <end>18</end>
      <status>unmodified</status>
      <modifiedWord/>
      <trackRevisions>false</trackRevisions>
    </reviewItem>
    <reviewItem>
      <errorID>9ff662c3-9b98-4f33-a18c-0b6f24f97bdc</errorID>
      <errorWord>)</errorWord>
      <group>L1_Format</group>
      <groupName>格式问题</groupName>
      <ability>L2_HalfPunc</ability>
      <abilityName>全半角检查</abilityName>
      <candidateList>
        <item>）</item>
      </candidateList>
      <explain>文本全半角错误。</explain>
      <paraID>42075340</paraID>
      <start>26</start>
      <end>27</end>
      <status>unmodified</status>
      <modifiedWord/>
      <trackRevisions>false</trackRevisions>
    </reviewItem>
    <reviewItem>
      <errorID>3286ce72-10d4-4a1b-95c5-2c8b91879402</errorID>
      <errorWord>(</errorWord>
      <group>L1_Format</group>
      <groupName>格式问题</groupName>
      <ability>L2_HalfPunc</ability>
      <abilityName>全半角检查</abilityName>
      <candidateList>
        <item>（</item>
      </candidateList>
      <explain>文本全半角错误。</explain>
      <paraID>42075340</paraID>
      <start>46</start>
      <end>47</end>
      <status>unmodified</status>
      <modifiedWord/>
      <trackRevisions>false</trackRevisions>
    </reviewItem>
    <reviewItem>
      <errorID>a9a127e0-8914-414a-a4a1-1bc521435259</errorID>
      <errorWord>)</errorWord>
      <group>L1_Format</group>
      <groupName>格式问题</groupName>
      <ability>L2_HalfPunc</ability>
      <abilityName>全半角检查</abilityName>
      <candidateList>
        <item>）</item>
      </candidateList>
      <explain>文本全半角错误。</explain>
      <paraID>42075340</paraID>
      <start>67</start>
      <end>68</end>
      <status>unmodified</status>
      <modifiedWord/>
      <trackRevisions>false</trackRevisions>
    </reviewItem>
    <reviewItem>
      <errorID>a494a746-141e-4f5a-80c8-f30b845ab57f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7B8C0F72</paraID>
      <start>0</start>
      <end>3</end>
      <status>unmodified</status>
      <modifiedWord/>
      <trackRevisions>false</trackRevisions>
    </reviewItem>
    <reviewItem>
      <errorID>3705c059-41c0-4f76-b350-901a4b990223</errorID>
      <errorWord>(</errorWord>
      <group>L1_Format</group>
      <groupName>格式问题</groupName>
      <ability>L2_HalfPunc</ability>
      <abilityName>全半角检查</abilityName>
      <candidateList>
        <item>（</item>
      </candidateList>
      <explain>文本全半角错误。</explain>
      <paraID>28B6EC84</paraID>
      <start>0</start>
      <end>1</end>
      <status>unmodified</status>
      <modifiedWord/>
      <trackRevisions>false</trackRevisions>
    </reviewItem>
    <reviewItem>
      <errorID>43bb4cbf-3e6f-42c9-8f6b-ea1940ad6bed</errorID>
      <errorWord>)</errorWord>
      <group>L1_Format</group>
      <groupName>格式问题</groupName>
      <ability>L2_HalfPunc</ability>
      <abilityName>全半角检查</abilityName>
      <candidateList>
        <item>）</item>
      </candidateList>
      <explain>文本全半角错误。</explain>
      <paraID>28B6EC84</paraID>
      <start>3</start>
      <end>4</end>
      <status>unmodified</status>
      <modifiedWord/>
      <trackRevisions>false</trackRevisions>
    </reviewItem>
    <reviewItem>
      <errorID>85f772bb-e8fc-46df-936b-7d139c4c626e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4EA2BE</paraID>
      <start>0</start>
      <end>3</end>
      <status>unmodified</status>
      <modifiedWord/>
      <trackRevisions>false</trackRevisions>
    </reviewItem>
    <reviewItem>
      <errorID>91fbbc10-5f2a-4b4e-b383-ace52be64580</errorID>
      <errorWord>人员的</errorWord>
      <group>L1_Word</group>
      <groupName>字词问题</groupName>
      <ability>L2_Typo</ability>
      <abilityName>字词错误</abilityName>
      <candidateList>
        <item>人员</item>
      </candidateList>
      <explain>〈名〉担任某种职务的人：机关工作～｜值班～｜～配备。</explain>
      <paraID>6DEAA770</paraID>
      <start>34</start>
      <end>37</end>
      <status>unmodified</status>
      <modifiedWord/>
      <trackRevisions>false</trackRevisions>
    </reviewItem>
    <reviewItem>
      <errorID>6e8d53af-54d9-49b6-8ad6-0cd66051db52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2DA690FB</paraID>
      <start>0</start>
      <end>3</end>
      <status>unmodified</status>
      <modifiedWord/>
      <trackRevisions>false</trackRevisions>
    </reviewItem>
    <reviewItem>
      <errorID>558d5974-05c2-48e1-9b41-bc07d19869b7</errorID>
      <errorWord>地</errorWord>
      <group>L1_Word</group>
      <groupName>字词问题</groupName>
      <ability>L2_DDD</ability>
      <abilityName>的地得用法</abilityName>
      <candidateList>
        <item>的</item>
      </candidateList>
      <explain>“的”常用于连接修饰语与名词性中心语，表示属性、所属或描述。</explain>
      <paraID> 15F76D6</paraID>
      <start>17</start>
      <end>18</end>
      <status>unmodified</status>
      <modifiedWord/>
      <trackRevisions>false</trackRevisions>
    </reviewItem>
    <reviewItem>
      <errorID>c3bc83b9-8e6f-436c-aabf-3e7b45f41f87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48301B12</paraID>
      <start>0</start>
      <end>3</end>
      <status>unmodified</status>
      <modifiedWord/>
      <trackRevisions>false</trackRevisions>
    </reviewItem>
    <reviewItem>
      <errorID>674893ec-13bd-45e2-8327-72b102698843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7951D2F0</paraID>
      <start>30</start>
      <end>31</end>
      <status>unmodified</status>
      <modifiedWord/>
      <trackRevisions>false</trackRevisions>
    </reviewItem>
    <reviewItem>
      <errorID>4541c762-f659-4dfb-8731-e95f0df5f9dc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572F038B</paraID>
      <start>0</start>
      <end>3</end>
      <status>unmodified</status>
      <modifiedWord/>
      <trackRevisions>false</trackRevisions>
    </reviewItem>
    <reviewItem>
      <errorID>12c42eb3-e537-4218-896e-e324668e4fee</errorID>
      <errorWord>;</errorWord>
      <group>L1_Format</group>
      <groupName>格式问题</groupName>
      <ability>L2_HalfPunc</ability>
      <abilityName>全半角检查</abilityName>
      <candidateList>
        <item>；</item>
      </candidateList>
      <explain>文本全半角错误。</explain>
      <paraID>5595C255</paraID>
      <start>35</start>
      <end>36</end>
      <status>unmodified</status>
      <modifiedWord/>
      <trackRevisions>false</trackRevisions>
    </reviewItem>
    <reviewItem>
      <errorID>98825cbf-3865-4c97-8cc2-f5b02f6002b0</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247B9CC4</paraID>
      <start>27</start>
      <end>28</end>
      <status>unmodified</status>
      <modifiedWord/>
      <trackRevisions>false</trackRevisions>
    </reviewItem>
    <reviewItem>
      <errorID>e625ff88-e166-4e53-a6ca-5482a36321a7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3B09F463</paraID>
      <start>0</start>
      <end>3</end>
      <status>unmodified</status>
      <modifiedWord/>
      <trackRevisions>false</trackRevisions>
    </reviewItem>
    <reviewItem>
      <errorID>bebbbebc-5e12-4180-aa6b-99ffa6f3cab7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551CA0F7</paraID>
      <start>0</start>
      <end>3</end>
      <status>unmodified</status>
      <modifiedWord/>
      <trackRevisions>false</trackRevisions>
    </reviewItem>
    <reviewItem>
      <errorID>e63422f8-f782-4104-979b-2c80f428ff73</errorID>
      <errorWord>(</errorWord>
      <group>L1_Format</group>
      <groupName>格式问题</groupName>
      <ability>L2_HalfPunc</ability>
      <abilityName>全半角检查</abilityName>
      <candidateList>
        <item>（</item>
      </candidateList>
      <explain>文本全半角错误。</explain>
      <paraID>56098930</paraID>
      <start>18</start>
      <end>19</end>
      <status>unmodified</status>
      <modifiedWord/>
      <trackRevisions>false</trackRevisions>
    </reviewItem>
    <reviewItem>
      <errorID>ab6fd92a-a524-4471-a8d8-efed6bc87e27</errorID>
      <errorWord>)</errorWord>
      <group>L1_Format</group>
      <groupName>格式问题</groupName>
      <ability>L2_HalfPunc</ability>
      <abilityName>全半角检查</abilityName>
      <candidateList>
        <item>）</item>
      </candidateList>
      <explain>文本全半角错误。</explain>
      <paraID>56098930</paraID>
      <start>45</start>
      <end>46</end>
      <status>unmodified</status>
      <modifiedWord/>
      <trackRevisions>false</trackRevisions>
    </reviewItem>
    <reviewItem>
      <errorID>6148fe6d-86a5-4ff5-8a9d-9ba34333b477</errorID>
      <errorWord>(</errorWord>
      <group>L1_Format</group>
      <groupName>格式问题</groupName>
      <ability>L2_HalfPunc</ability>
      <abilityName>全半角检查</abilityName>
      <candidateList>
        <item>（</item>
      </candidateList>
      <explain>文本全半角错误。</explain>
      <paraID>1E2FC13D</paraID>
      <start>13</start>
      <end>14</end>
      <status>unmodified</status>
      <modifiedWord/>
      <trackRevisions>false</trackRevisions>
    </reviewItem>
    <reviewItem>
      <errorID>0e5f513a-a826-4efb-8ce1-ea98e5d6640a</errorID>
      <errorWord>)</errorWord>
      <group>L1_Format</group>
      <groupName>格式问题</groupName>
      <ability>L2_HalfPunc</ability>
      <abilityName>全半角检查</abilityName>
      <candidateList>
        <item>）</item>
      </candidateList>
      <explain>文本全半角错误。</explain>
      <paraID>1E2FC13D</paraID>
      <start>22</start>
      <end>23</end>
      <status>unmodified</status>
      <modifiedWord/>
      <trackRevisions>false</trackRevisions>
    </reviewItem>
    <reviewItem>
      <errorID>ba64a67d-6664-40e2-a186-e9ca1c76dbfd</errorID>
      <errorWord>(</errorWord>
      <group>L1_Format</group>
      <groupName>格式问题</groupName>
      <ability>L2_HalfPunc</ability>
      <abilityName>全半角检查</abilityName>
      <candidateList>
        <item>（</item>
      </candidateList>
      <explain>文本全半角错误。</explain>
      <paraID>6434144A</paraID>
      <start>15</start>
      <end>16</end>
      <status>unmodified</status>
      <modifiedWord/>
      <trackRevisions>false</trackRevisions>
    </reviewItem>
    <reviewItem>
      <errorID>ee0ab277-f981-4b7d-87f5-f055bf89a89a</errorID>
      <errorWord>)</errorWord>
      <group>L1_Format</group>
      <groupName>格式问题</groupName>
      <ability>L2_HalfPunc</ability>
      <abilityName>全半角检查</abilityName>
      <candidateList>
        <item>）</item>
      </candidateList>
      <explain>文本全半角错误。</explain>
      <paraID>6434144A</paraID>
      <start>24</start>
      <end>25</end>
      <status>unmodified</status>
      <modifiedWord/>
      <trackRevisions>false</trackRevisions>
    </reviewItem>
    <reviewItem>
      <errorID>93de607d-6bdd-46cf-abde-9736fd54b9e4</errorID>
      <errorWord>(</errorWord>
      <group>L1_Format</group>
      <groupName>格式问题</groupName>
      <ability>L2_HalfPunc</ability>
      <abilityName>全半角检查</abilityName>
      <candidateList>
        <item>（</item>
      </candidateList>
      <explain>文本全半角错误。</explain>
      <paraID>6434144A</paraID>
      <start>45</start>
      <end>46</end>
      <status>unmodified</status>
      <modifiedWord/>
      <trackRevisions>false</trackRevisions>
    </reviewItem>
    <reviewItem>
      <errorID>e5bdd346-1849-40ea-b8f7-ed980f1732cf</errorID>
      <errorWord>)</errorWord>
      <group>L1_Format</group>
      <groupName>格式问题</groupName>
      <ability>L2_HalfPunc</ability>
      <abilityName>全半角检查</abilityName>
      <candidateList>
        <item>）</item>
      </candidateList>
      <explain>文本全半角错误。</explain>
      <paraID>6434144A</paraID>
      <start>66</start>
      <end>67</end>
      <status>unmodified</status>
      <modifiedWord/>
      <trackRevisions>false</trackRevisions>
    </reviewItem>
    <reviewItem>
      <errorID>7114afbc-134b-4167-8fd1-294924c9e76e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3586DE4C</paraID>
      <start>0</start>
      <end>3</end>
      <status>unmodified</status>
      <modifiedWord/>
      <trackRevisions>false</trackRevisions>
    </reviewItem>
    <reviewItem>
      <errorID>6be46236-7f0a-4026-be73-bf8806725790</errorID>
      <errorWord>民</errorWord>
      <group>L1_Word</group>
      <groupName>字词问题</groupName>
      <ability>L2_Typo</ability>
      <abilityName>字词错误</abilityName>
      <candidateList>
        <item>民币</item>
      </candidateList>
      <explain/>
      <paraID>3F2463B3</paraID>
      <start>19</start>
      <end>20</end>
      <status>unmodified</status>
      <modifiedWord/>
      <trackRevisions>false</trackRevisions>
    </reviewItem>
    <reviewItem>
      <errorID>9d397e33-578e-4999-826f-903c8eb70a75</errorID>
      <errorWord>(</errorWord>
      <group>L1_Format</group>
      <groupName>格式问题</groupName>
      <ability>L2_HalfPunc</ability>
      <abilityName>全半角检查</abilityName>
      <candidateList>
        <item>（</item>
      </candidateList>
      <explain>文本全半角错误。</explain>
      <paraID>55D5BEA8</paraID>
      <start>14</start>
      <end>15</end>
      <status>unmodified</status>
      <modifiedWord/>
      <trackRevisions>false</trackRevisions>
    </reviewItem>
    <reviewItem>
      <errorID>660bb39a-bcbb-4bdd-b162-6a98bfa20edf</errorID>
      <errorWord>)</errorWord>
      <group>L1_Format</group>
      <groupName>格式问题</groupName>
      <ability>L2_HalfPunc</ability>
      <abilityName>全半角检查</abilityName>
      <candidateList>
        <item>）</item>
      </candidateList>
      <explain>文本全半角错误。</explain>
      <paraID>55D5BEA8</paraID>
      <start>29</start>
      <end>30</end>
      <status>unmodified</status>
      <modifiedWord/>
      <trackRevisions>false</trackRevisions>
    </reviewItem>
    <reviewItem>
      <errorID>a4b69c96-f0ba-495f-9f19-3b20dc42a660</errorID>
      <errorWord>(</errorWord>
      <group>L1_Format</group>
      <groupName>格式问题</groupName>
      <ability>L2_HalfPunc</ability>
      <abilityName>全半角检查</abilityName>
      <candidateList>
        <item>（</item>
      </candidateList>
      <explain>文本全半角错误。</explain>
      <paraID>7911E246</paraID>
      <start>18</start>
      <end>19</end>
      <status>unmodified</status>
      <modifiedWord/>
      <trackRevisions>false</trackRevisions>
    </reviewItem>
    <reviewItem>
      <errorID>f8de4f46-42a0-47b6-8c7f-8175769682a2</errorID>
      <errorWord>)</errorWord>
      <group>L1_Format</group>
      <groupName>格式问题</groupName>
      <ability>L2_HalfPunc</ability>
      <abilityName>全半角检查</abilityName>
      <candidateList>
        <item>）</item>
      </candidateList>
      <explain>文本全半角错误。</explain>
      <paraID>7911E246</paraID>
      <start>27</start>
      <end>28</end>
      <status>unmodified</status>
      <modifiedWord/>
      <trackRevisions>false</trackRevisions>
    </reviewItem>
    <reviewItem>
      <errorID>f2c4787f-d600-402a-83b3-eb33612862e1</errorID>
      <errorWord>》</errorWord>
      <group>L1_Word</group>
      <groupName>字词问题</groupName>
      <ability>L2_Typo</ability>
      <abilityName>字词错误</abilityName>
      <candidateList>
        <item>》等</item>
      </candidateList>
      <explain/>
      <paraID>7911E246</paraID>
      <start>40</start>
      <end>41</end>
      <status>unmodified</status>
      <modifiedWord/>
      <trackRevisions>false</trackRevisions>
    </reviewItem>
    <reviewItem>
      <errorID>c0d818b0-42ba-483e-82cf-9f1693d2eda7</errorID>
      <errorWord>(</errorWord>
      <group>L1_Format</group>
      <groupName>格式问题</groupName>
      <ability>L2_HalfPunc</ability>
      <abilityName>全半角检查</abilityName>
      <candidateList>
        <item>（</item>
      </candidateList>
      <explain>文本全半角错误。</explain>
      <paraID>6DF5F883</paraID>
      <start>13</start>
      <end>14</end>
      <status>unmodified</status>
      <modifiedWord/>
      <trackRevisions>false</trackRevisions>
    </reviewItem>
    <reviewItem>
      <errorID>c384bfb6-c2f9-4599-a7c1-e1f2f760c367</errorID>
      <errorWord>)</errorWord>
      <group>L1_Format</group>
      <groupName>格式问题</groupName>
      <ability>L2_HalfPunc</ability>
      <abilityName>全半角检查</abilityName>
      <candidateList>
        <item>）</item>
      </candidateList>
      <explain>文本全半角错误。</explain>
      <paraID>6DF5F883</paraID>
      <start>22</start>
      <end>23</end>
      <status>unmodified</status>
      <modifiedWord/>
      <trackRevisions>false</trackRevisions>
    </reviewItem>
    <reviewItem>
      <errorID>fbf06e62-dda1-4ce0-8cd8-c9142b3f5977</errorID>
      <errorWord>套改</errorWord>
      <group>L1_Word</group>
      <groupName>字词问题</groupName>
      <ability>L2_Typo</ability>
      <abilityName>字词错误</abilityName>
      <candidateList>
        <item>调整</item>
      </candidateList>
      <explain/>
      <paraID>6DF5F883</paraID>
      <start>34</start>
      <end>36</end>
      <status>unmodified</status>
      <modifiedWord/>
      <trackRevisions>false</trackRevisions>
    </reviewItem>
    <reviewItem>
      <errorID>bcddcedd-8542-423a-9a59-faadb6e7c98e</errorID>
      <errorWord>(</errorWord>
      <group>L1_Format</group>
      <groupName>格式问题</groupName>
      <ability>L2_HalfPunc</ability>
      <abilityName>全半角检查</abilityName>
      <candidateList>
        <item>（</item>
      </candidateList>
      <explain>文本全半角错误。</explain>
      <paraID>6DF5F883</paraID>
      <start>50</start>
      <end>51</end>
      <status>unmodified</status>
      <modifiedWord/>
      <trackRevisions>false</trackRevisions>
    </reviewItem>
    <reviewItem>
      <errorID>9aa53ff8-664a-4764-ba1e-3aa6ca39e110</errorID>
      <errorWord>)</errorWord>
      <group>L1_Format</group>
      <groupName>格式问题</groupName>
      <ability>L2_HalfPunc</ability>
      <abilityName>全半角检查</abilityName>
      <candidateList>
        <item>）</item>
      </candidateList>
      <explain>文本全半角错误。</explain>
      <paraID>6DF5F883</paraID>
      <start>59</start>
      <end>60</end>
      <status>unmodified</status>
      <modifiedWord/>
      <trackRevisions>false</trackRevisions>
    </reviewItem>
    <reviewItem>
      <errorID>a84a5c56-97fa-4c76-9d57-947f4f1341d8</errorID>
      <errorWord>》</errorWord>
      <group>L1_Word</group>
      <groupName>字词问题</groupName>
      <ability>L2_Typo</ability>
      <abilityName>字词错误</abilityName>
      <candidateList>
        <item>》等</item>
      </candidateList>
      <explain/>
      <paraID>6DF5F883</paraID>
      <start>82</start>
      <end>83</end>
      <status>unmodified</status>
      <modifiedWord/>
      <trackRevisions>false</trackRevisions>
    </reviewItem>
    <reviewItem>
      <errorID>e6c92de8-0937-472a-a1cd-24ee083978df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6E85F9B4</paraID>
      <start>0</start>
      <end>3</end>
      <status>unmodified</status>
      <modifiedWord/>
      <trackRevisions>false</trackRevisions>
    </reviewItem>
    <reviewItem>
      <errorID>bb5e0f8f-e58c-4211-8ab0-ace72c16a1ea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53A4D4BA</paraID>
      <start>0</start>
      <end>3</end>
      <status>unmodified</status>
      <modifiedWord/>
      <trackRevisions>false</trackRevisions>
    </reviewItem>
    <reviewItem>
      <errorID>51a4cdae-d73a-4023-9350-4b72e92565b2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418ECA9D</paraID>
      <start>0</start>
      <end>3</end>
      <status>unmodified</status>
      <modifiedWord/>
      <trackRevisions>false</trackRevisions>
    </reviewItem>
    <reviewItem>
      <errorID>5ca01a96-f797-4e95-a333-eb596a9b5bc0</errorID>
      <errorWord>(</errorWord>
      <group>L1_Format</group>
      <groupName>格式问题</groupName>
      <ability>L2_HalfPunc</ability>
      <abilityName>全半角检查</abilityName>
      <candidateList>
        <item>（</item>
      </candidateList>
      <explain>文本全半角错误。</explain>
      <paraID>32430788</paraID>
      <start>61</start>
      <end>62</end>
      <status>unmodified</status>
      <modifiedWord/>
      <trackRevisions>false</trackRevisions>
    </reviewItem>
    <reviewItem>
      <errorID>6711f178-dc08-443b-90c6-521a443bf988</errorID>
      <errorWord>)</errorWord>
      <group>L1_Format</group>
      <groupName>格式问题</groupName>
      <ability>L2_HalfPunc</ability>
      <abilityName>全半角检查</abilityName>
      <candidateList>
        <item>）</item>
      </candidateList>
      <explain>文本全半角错误。</explain>
      <paraID>32430788</paraID>
      <start>83</start>
      <end>84</end>
      <status>unmodified</status>
      <modifiedWord/>
      <trackRevisions>false</trackRevisions>
    </reviewItem>
    <reviewItem>
      <errorID>d8c0a036-9764-4bd3-85f4-964a07317408</errorID>
      <errorWord>(</errorWord>
      <group>L1_Format</group>
      <groupName>格式问题</groupName>
      <ability>L2_HalfPunc</ability>
      <abilityName>全半角检查</abilityName>
      <candidateList>
        <item>（</item>
      </candidateList>
      <explain>文本全半角错误。</explain>
      <paraID>752AB529</paraID>
      <start>31</start>
      <end>32</end>
      <status>unmodified</status>
      <modifiedWord/>
      <trackRevisions>false</trackRevisions>
    </reviewItem>
    <reviewItem>
      <errorID>bdafc7e4-17eb-4e9c-b4ff-92a27ee9a780</errorID>
      <errorWord>),</errorWord>
      <group>L1_Format</group>
      <groupName>格式问题</groupName>
      <ability>L2_HalfPunc</ability>
      <abilityName>全半角检查</abilityName>
      <candidateList>
        <item>），</item>
      </candidateList>
      <explain>文本全半角错误。</explain>
      <paraID>752AB529</paraID>
      <start>44</start>
      <end>46</end>
      <status>unmodified</status>
      <modifiedWord/>
      <trackRevisions>false</trackRevisions>
    </reviewItem>
    <reviewItem>
      <errorID>238a9a24-838b-41ef-8eef-94b5a7a68b06</errorID>
      <errorWord>(</errorWord>
      <group>L1_Format</group>
      <groupName>格式问题</groupName>
      <ability>L2_HalfPunc</ability>
      <abilityName>全半角检查</abilityName>
      <candidateList>
        <item>（</item>
      </candidateList>
      <explain>文本全半角错误。</explain>
      <paraID>3723848E</paraID>
      <start>36</start>
      <end>37</end>
      <status>unmodified</status>
      <modifiedWord/>
      <trackRevisions>false</trackRevisions>
    </reviewItem>
    <reviewItem>
      <errorID>48287d8b-68f2-4a11-9ea8-00aa4c765f40</errorID>
      <errorWord>)</errorWord>
      <group>L1_Format</group>
      <groupName>格式问题</groupName>
      <ability>L2_HalfPunc</ability>
      <abilityName>全半角检查</abilityName>
      <candidateList>
        <item>）</item>
      </candidateList>
      <explain>文本全半角错误。</explain>
      <paraID>3723848E</paraID>
      <start>38</start>
      <end>39</end>
      <status>unmodified</status>
      <modifiedWord/>
      <trackRevisions>false</trackRevisions>
    </reviewItem>
    <reviewItem>
      <errorID>fbcccc03-64d4-484f-ae35-a6b0b58f9576</errorID>
      <errorWord>并</errorWord>
      <group>L1_Word</group>
      <groupName>字词问题</groupName>
      <ability>L2_Typo</ability>
      <abilityName>字词错误</abilityName>
      <candidateList>
        <item>并加</item>
      </candidateList>
      <explain/>
      <paraID>3723848E</paraID>
      <start>39</start>
      <end>40</end>
      <status>unmodified</status>
      <modifiedWord/>
      <trackRevisions>false</trackRevisions>
    </reviewItem>
    <reviewItem>
      <errorID>3c8001da-9c76-4174-b213-0b7fbbe4aea2</errorID>
      <errorWord>(</errorWord>
      <group>L1_Format</group>
      <groupName>格式问题</groupName>
      <ability>L2_HalfPunc</ability>
      <abilityName>全半角检查</abilityName>
      <candidateList>
        <item>（</item>
      </candidateList>
      <explain>文本全半角错误。</explain>
      <paraID>3723848E</paraID>
      <start>43</start>
      <end>44</end>
      <status>unmodified</status>
      <modifiedWord/>
      <trackRevisions>false</trackRevisions>
    </reviewItem>
    <reviewItem>
      <errorID>90ee008a-a5c7-4cfa-a60a-e0bc96143c87</errorID>
      <errorWord>)</errorWord>
      <group>L1_Format</group>
      <groupName>格式问题</groupName>
      <ability>L2_HalfPunc</ability>
      <abilityName>全半角检查</abilityName>
      <candidateList>
        <item>）</item>
      </candidateList>
      <explain>文本全半角错误。</explain>
      <paraID>3723848E</paraID>
      <start>50</start>
      <end>51</end>
      <status>unmodified</status>
      <modifiedWord/>
      <trackRevisions>false</trackRevisions>
    </reviewItem>
    <reviewItem>
      <errorID>92e8af2c-804b-4c63-8080-de0a24386408</errorID>
      <errorWord>(</errorWord>
      <group>L1_Format</group>
      <groupName>格式问题</groupName>
      <ability>L2_HalfPunc</ability>
      <abilityName>全半角检查</abilityName>
      <candidateList>
        <item>（</item>
      </candidateList>
      <explain>文本全半角错误。</explain>
      <paraID>2A7B644F</paraID>
      <start>0</start>
      <end>1</end>
      <status>unmodified</status>
      <modifiedWord/>
      <trackRevisions>false</trackRevisions>
    </reviewItem>
    <reviewItem>
      <errorID>5bfdf57c-b390-4838-9e9f-4d7e2e53f33a</errorID>
      <errorWord>)</errorWord>
      <group>L1_Format</group>
      <groupName>格式问题</groupName>
      <ability>L2_HalfPunc</ability>
      <abilityName>全半角检查</abilityName>
      <candidateList>
        <item>）</item>
      </candidateList>
      <explain>文本全半角错误。</explain>
      <paraID>2A7B644F</paraID>
      <start>6</start>
      <end>7</end>
      <status>unmodified</status>
      <modifiedWord/>
      <trackRevisions>false</trackRevisions>
    </reviewItem>
    <reviewItem>
      <errorID>d0c5ec8f-86ef-40df-83f9-91ee864ae627</errorID>
      <errorWord>(</errorWord>
      <group>L1_Format</group>
      <groupName>格式问题</groupName>
      <ability>L2_HalfPunc</ability>
      <abilityName>全半角检查</abilityName>
      <candidateList>
        <item>（</item>
      </candidateList>
      <explain>文本全半角错误。</explain>
      <paraID>3E47FC0F</paraID>
      <start>32</start>
      <end>33</end>
      <status>unmodified</status>
      <modifiedWord/>
      <trackRevisions>false</trackRevisions>
    </reviewItem>
    <reviewItem>
      <errorID>e28b9c4a-821e-4649-92e2-1f77d7b67759</errorID>
      <errorWord>)</errorWord>
      <group>L1_Format</group>
      <groupName>格式问题</groupName>
      <ability>L2_HalfPunc</ability>
      <abilityName>全半角检查</abilityName>
      <candidateList>
        <item>）</item>
      </candidateList>
      <explain>文本全半角错误。</explain>
      <paraID>3E47FC0F</paraID>
      <start>35</start>
      <end>36</end>
      <status>unmodified</status>
      <modifiedWord/>
      <trackRevisions>false</trackRevisions>
    </reviewItem>
    <reviewItem>
      <errorID>c9f1cb82-c1d0-44e4-9b41-297af992a53d</errorID>
      <errorWord>(</errorWord>
      <group>L1_Format</group>
      <groupName>格式问题</groupName>
      <ability>L2_HalfPunc</ability>
      <abilityName>全半角检查</abilityName>
      <candidateList>
        <item>（</item>
      </candidateList>
      <explain>文本全半角错误。</explain>
      <paraID>71889E93</paraID>
      <start>37</start>
      <end>38</end>
      <status>unmodified</status>
      <modifiedWord/>
      <trackRevisions>false</trackRevisions>
    </reviewItem>
    <reviewItem>
      <errorID>bc4bf7ad-8658-4dfe-8ade-cdd9fe1511f3</errorID>
      <errorWord>)</errorWord>
      <group>L1_Format</group>
      <groupName>格式问题</groupName>
      <ability>L2_HalfPunc</ability>
      <abilityName>全半角检查</abilityName>
      <candidateList>
        <item>）</item>
      </candidateList>
      <explain>文本全半角错误。</explain>
      <paraID>71889E93</paraID>
      <start>40</start>
      <end>41</end>
      <status>unmodified</status>
      <modifiedWord/>
      <trackRevisions>false</trackRevisions>
    </reviewItem>
    <reviewItem>
      <errorID>87d9249e-f45f-481a-b7dd-bf8cd385a8e2</errorID>
      <errorWord>(</errorWord>
      <group>L1_Format</group>
      <groupName>格式问题</groupName>
      <ability>L2_HalfPunc</ability>
      <abilityName>全半角检查</abilityName>
      <candidateList>
        <item>（</item>
      </candidateList>
      <explain>文本全半角错误。</explain>
      <paraID>699F2BFD</paraID>
      <start>91</start>
      <end>92</end>
      <status>unmodified</status>
      <modifiedWord/>
      <trackRevisions>false</trackRevisions>
    </reviewItem>
    <reviewItem>
      <errorID>7ff94d4b-be10-4350-b3d1-7fa34701d193</errorID>
      <errorWord>，</errorWord>
      <group>L1_Word</group>
      <groupName>字词问题</groupName>
      <ability>L2_Typo</ability>
      <abilityName>字词错误</abilityName>
      <candidateList>
        <item>，具</item>
      </candidateList>
      <explain/>
      <paraID>3909890F</paraID>
      <start>91</start>
      <end>92</end>
      <status>unmodified</status>
      <modifiedWord/>
      <trackRevisions>false</trackRevisions>
    </reviewItem>
    <reviewItem>
      <errorID>5628355a-6c9a-4917-88cc-1357c4455a9e</errorID>
      <errorWord>;</errorWord>
      <group>L1_Format</group>
      <groupName>格式问题</groupName>
      <ability>L2_HalfPunc</ability>
      <abilityName>全半角检查</abilityName>
      <candidateList>
        <item>；</item>
      </candidateList>
      <explain>文本全半角错误。</explain>
      <paraID>4D5AF97F</paraID>
      <start>33</start>
      <end>34</end>
      <status>unmodified</status>
      <modifiedWord/>
      <trackRevisions>false</trackRevisions>
    </reviewItem>
    <reviewItem>
      <errorID>7999ef1a-9e7a-466c-87bb-0af74b238d28</errorID>
      <errorWord>(</errorWord>
      <group>L1_Format</group>
      <groupName>格式问题</groupName>
      <ability>L2_HalfPunc</ability>
      <abilityName>全半角检查</abilityName>
      <candidateList>
        <item>（</item>
      </candidateList>
      <explain>文本全半角错误。</explain>
      <paraID>4D5AF97F</paraID>
      <start>110</start>
      <end>111</end>
      <status>unmodified</status>
      <modifiedWord/>
      <trackRevisions>false</trackRevisions>
    </reviewItem>
    <reviewItem>
      <errorID>8cc32c01-dd1a-4587-9443-3b268744be61</errorID>
      <errorWord>)</errorWord>
      <group>L1_Format</group>
      <groupName>格式问题</groupName>
      <ability>L2_HalfPunc</ability>
      <abilityName>全半角检查</abilityName>
      <candidateList>
        <item>）</item>
      </candidateList>
      <explain>文本全半角错误。</explain>
      <paraID>4D5AF97F</paraID>
      <start>126</start>
      <end>127</end>
      <status>unmodified</status>
      <modifiedWord/>
      <trackRevisions>false</trackRevisions>
    </reviewItem>
    <reviewItem>
      <errorID>668255d2-e590-455f-9db9-61ffb74061ae</errorID>
      <errorWord>.</errorWord>
      <group>L1_Format</group>
      <groupName>格式问题</groupName>
      <ability>L2_HalfPunc</ability>
      <abilityName>全半角检查</abilityName>
      <candidateList>
        <item>。</item>
      </candidateList>
      <explain>文本全半角错误。</explain>
      <paraID>4D5AF97F</paraID>
      <start>228</start>
      <end>229</end>
      <status>unmodified</status>
      <modifiedWord/>
      <trackRevisions>false</trackRevisions>
    </reviewItem>
    <reviewItem>
      <errorID>a5fa9cd4-af33-4603-8106-6cc345596c7e</errorID>
      <errorWord>(</errorWord>
      <group>L1_Format</group>
      <groupName>格式问题</groupName>
      <ability>L2_HalfPunc</ability>
      <abilityName>全半角检查</abilityName>
      <candidateList>
        <item>（</item>
      </candidateList>
      <explain>文本全半角错误。</explain>
      <paraID>556C6140</paraID>
      <start>37</start>
      <end>38</end>
      <status>unmodified</status>
      <modifiedWord/>
      <trackRevisions>false</trackRevisions>
    </reviewItem>
    <reviewItem>
      <errorID>4868f720-83e6-4c7d-beaa-06feb6db2c8c</errorID>
      <errorWord>)</errorWord>
      <group>L1_Format</group>
      <groupName>格式问题</groupName>
      <ability>L2_HalfPunc</ability>
      <abilityName>全半角检查</abilityName>
      <candidateList>
        <item>）</item>
      </candidateList>
      <explain>文本全半角错误。</explain>
      <paraID>556C6140</paraID>
      <start>43</start>
      <end>44</end>
      <status>unmodified</status>
      <modifiedWord/>
      <trackRevisions>false</trackRevisions>
    </reviewItem>
    <reviewItem>
      <errorID>6dd89a22-6c57-4f6f-8a9a-b0cd447e407c</errorID>
      <errorWord>(</errorWord>
      <group>L1_Format</group>
      <groupName>格式问题</groupName>
      <ability>L2_HalfPunc</ability>
      <abilityName>全半角检查</abilityName>
      <candidateList>
        <item>（</item>
      </candidateList>
      <explain>文本全半角错误。</explain>
      <paraID>37D47D48</paraID>
      <start>0</start>
      <end>1</end>
      <status>unmodified</status>
      <modifiedWord/>
      <trackRevisions>false</trackRevisions>
    </reviewItem>
    <reviewItem>
      <errorID>6f5ff2d0-173e-4ada-921d-9b8301c22bde</errorID>
      <errorWord>)</errorWord>
      <group>L1_Format</group>
      <groupName>格式问题</groupName>
      <ability>L2_HalfPunc</ability>
      <abilityName>全半角检查</abilityName>
      <candidateList>
        <item>）</item>
      </candidateList>
      <explain>文本全半角错误。</explain>
      <paraID>37D47D48</paraID>
      <start>3</start>
      <end>4</end>
      <status>unmodified</status>
      <modifiedWord/>
      <trackRevisions>false</trackRevisions>
    </reviewItem>
    <reviewItem>
      <errorID>9a51193f-3650-44ce-9d3c-5ce528c3507b</errorID>
      <errorWord>(</errorWord>
      <group>L1_Format</group>
      <groupName>格式问题</groupName>
      <ability>L2_HalfPunc</ability>
      <abilityName>全半角检查</abilityName>
      <candidateList>
        <item>（</item>
      </candidateList>
      <explain>文本全半角错误。</explain>
      <paraID>7DB4BBAC</paraID>
      <start>53</start>
      <end>54</end>
      <status>unmodified</status>
      <modifiedWord/>
      <trackRevisions>false</trackRevisions>
    </reviewItem>
    <reviewItem>
      <errorID>efe8b773-1871-48e9-8a55-dbb9f7186545</errorID>
      <errorWord>)</errorWord>
      <group>L1_Format</group>
      <groupName>格式问题</groupName>
      <ability>L2_HalfPunc</ability>
      <abilityName>全半角检查</abilityName>
      <candidateList>
        <item>）</item>
      </candidateList>
      <explain>文本全半角错误。</explain>
      <paraID>7DB4BBAC</paraID>
      <start>59</start>
      <end>60</end>
      <status>unmodified</status>
      <modifiedWord/>
      <trackRevisions>false</trackRevisions>
    </reviewItem>
    <reviewItem>
      <errorID>16e76ccd-a728-41ba-afc4-f196840c41c8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630C48A0</paraID>
      <start>0</start>
      <end>2</end>
      <status>unmodified</status>
      <modifiedWord/>
      <trackRevisions>false</trackRevisions>
    </reviewItem>
    <reviewItem>
      <errorID>fb235607-22b4-4ec0-b938-b4ee90a2858f</errorID>
      <errorWord>(</errorWord>
      <group>L1_Format</group>
      <groupName>格式问题</groupName>
      <ability>L2_HalfPunc</ability>
      <abilityName>全半角检查</abilityName>
      <candidateList>
        <item>（</item>
      </candidateList>
      <explain>文本全半角错误。</explain>
      <paraID>630C48A0</paraID>
      <start>51</start>
      <end>52</end>
      <status>unmodified</status>
      <modifiedWord/>
      <trackRevisions>false</trackRevisions>
    </reviewItem>
    <reviewItem>
      <errorID>ccceae10-4fe6-456a-b74b-76579ebb0244</errorID>
      <errorWord>)</errorWord>
      <group>L1_Format</group>
      <groupName>格式问题</groupName>
      <ability>L2_HalfPunc</ability>
      <abilityName>全半角检查</abilityName>
      <candidateList>
        <item>）</item>
      </candidateList>
      <explain>文本全半角错误。</explain>
      <paraID>630C48A0</paraID>
      <start>55</start>
      <end>56</end>
      <status>unmodified</status>
      <modifiedWord/>
      <trackRevisions>false</trackRevisions>
    </reviewItem>
    <reviewItem>
      <errorID>9f097470-8ebb-4428-a1c6-67ea01666cdd</errorID>
      <errorWord>;</errorWord>
      <group>L1_Format</group>
      <groupName>格式问题</groupName>
      <ability>L2_HalfPunc</ability>
      <abilityName>全半角检查</abilityName>
      <candidateList>
        <item>；</item>
      </candidateList>
      <explain>文本全半角错误。</explain>
      <paraID>55233043</paraID>
      <start>13</start>
      <end>14</end>
      <status>unmodified</status>
      <modifiedWord/>
      <trackRevisions>false</trackRevisions>
    </reviewItem>
    <reviewItem>
      <errorID>b5290194-8b78-49eb-99ad-ca5080cd3a20</errorID>
      <errorWord>(</errorWord>
      <group>L1_Format</group>
      <groupName>格式问题</groupName>
      <ability>L2_HalfPunc</ability>
      <abilityName>全半角检查</abilityName>
      <candidateList>
        <item>（</item>
      </candidateList>
      <explain>文本全半角错误。</explain>
      <paraID>7ECF63B9</paraID>
      <start>26</start>
      <end>27</end>
      <status>unmodified</status>
      <modifiedWord/>
      <trackRevisions>false</trackRevisions>
    </reviewItem>
    <reviewItem>
      <errorID>07ead74c-23c7-4c39-b18f-7bc201b7423c</errorID>
      <errorWord>)</errorWord>
      <group>L1_Format</group>
      <groupName>格式问题</groupName>
      <ability>L2_HalfPunc</ability>
      <abilityName>全半角检查</abilityName>
      <candidateList>
        <item>）</item>
      </candidateList>
      <explain>文本全半角错误。</explain>
      <paraID>7ECF63B9</paraID>
      <start>42</start>
      <end>43</end>
      <status>unmodified</status>
      <modifiedWord/>
      <trackRevisions>false</trackRevisions>
    </reviewItem>
    <reviewItem>
      <errorID>2bc9572e-2030-4795-94a0-e685cfac343a</errorID>
      <errorWord>、</errorWord>
      <group>L1_Word</group>
      <groupName>字词问题</groupName>
      <ability>L2_Typo</ability>
      <abilityName>字词错误</abilityName>
      <candidateList>
        <item>、在</item>
      </candidateList>
      <explain/>
      <paraID>2CCDE657</paraID>
      <start>1</start>
      <end>2</end>
      <status>unmodified</status>
      <modifiedWord/>
      <trackRevisions>false</trackRevisions>
    </reviewItem>
    <reviewItem>
      <errorID>846d23b5-53cd-48bd-995d-dc351849eebf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5E7DA28E</paraID>
      <start>0</start>
      <end>2</end>
      <status>unmodified</status>
      <modifiedWord/>
      <trackRevisions>false</trackRevisions>
    </reviewItem>
    <reviewItem>
      <errorID>4b6e3581-f6bb-4b87-a707-350a5a9350bc</errorID>
      <errorWord>(</errorWord>
      <group>L1_Format</group>
      <groupName>格式问题</groupName>
      <ability>L2_HalfPunc</ability>
      <abilityName>全半角检查</abilityName>
      <candidateList>
        <item>（</item>
      </candidateList>
      <explain>文本全半角错误。</explain>
      <paraID>5E7DA28E</paraID>
      <start>18</start>
      <end>19</end>
      <status>unmodified</status>
      <modifiedWord/>
      <trackRevisions>false</trackRevisions>
    </reviewItem>
    <reviewItem>
      <errorID>5547143f-7d3e-42d4-b76b-faa2241eeac0</errorID>
      <errorWord>)</errorWord>
      <group>L1_Format</group>
      <groupName>格式问题</groupName>
      <ability>L2_HalfPunc</ability>
      <abilityName>全半角检查</abilityName>
      <candidateList>
        <item>）</item>
      </candidateList>
      <explain>文本全半角错误。</explain>
      <paraID>5E7DA28E</paraID>
      <start>22</start>
      <end>23</end>
      <status>unmodified</status>
      <modifiedWord/>
      <trackRevisions>false</trackRevisions>
    </reviewItem>
    <reviewItem>
      <errorID>a0f12a32-cb46-4b51-b485-08b188e4ca87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5278624C</paraID>
      <start>0</start>
      <end>2</end>
      <status>unmodified</status>
      <modifiedWord/>
      <trackRevisions>false</trackRevisions>
    </reviewItem>
    <reviewItem>
      <errorID>ef75deb9-d3a0-493b-9b40-3a300e535f4a</errorID>
      <errorWord>;</errorWord>
      <group>L1_Format</group>
      <groupName>格式问题</groupName>
      <ability>L2_HalfPunc</ability>
      <abilityName>全半角检查</abilityName>
      <candidateList>
        <item>；</item>
      </candidateList>
      <explain>文本全半角错误。</explain>
      <paraID>30E75C2A</paraID>
      <start>13</start>
      <end>14</end>
      <status>unmodified</status>
      <modifiedWord/>
      <trackRevisions>false</trackRevisions>
    </reviewItem>
    <reviewItem>
      <errorID>1f443428-dfc4-4cfd-8d2c-79f04e29053e</errorID>
      <errorWord>(</errorWord>
      <group>L1_Format</group>
      <groupName>格式问题</groupName>
      <ability>L2_HalfPunc</ability>
      <abilityName>全半角检查</abilityName>
      <candidateList>
        <item>（</item>
      </candidateList>
      <explain>文本全半角错误。</explain>
      <paraID>4395F05C</paraID>
      <start>26</start>
      <end>27</end>
      <status>unmodified</status>
      <modifiedWord/>
      <trackRevisions>false</trackRevisions>
    </reviewItem>
    <reviewItem>
      <errorID>17168fbb-b6d2-4077-abe0-58a2ecd934f9</errorID>
      <errorWord>)</errorWord>
      <group>L1_Format</group>
      <groupName>格式问题</groupName>
      <ability>L2_HalfPunc</ability>
      <abilityName>全半角检查</abilityName>
      <candidateList>
        <item>）</item>
      </candidateList>
      <explain>文本全半角错误。</explain>
      <paraID>4395F05C</paraID>
      <start>42</start>
      <end>43</end>
      <status>unmodified</status>
      <modifiedWord/>
      <trackRevisions>false</trackRevisions>
    </reviewItem>
    <reviewItem>
      <errorID>3c0d88d3-cafc-4185-8777-1737598a2c06</errorID>
      <errorWord>、</errorWord>
      <group>L1_Word</group>
      <groupName>字词问题</groupName>
      <ability>L2_Typo</ability>
      <abilityName>字词错误</abilityName>
      <candidateList>
        <item>、在</item>
      </candidateList>
      <explain/>
      <paraID>65049C7E</paraID>
      <start>1</start>
      <end>2</end>
      <status>unmodified</status>
      <modifiedWord/>
      <trackRevisions>false</trackRevisions>
    </reviewItem>
    <reviewItem>
      <errorID>6642dcc0-f686-4bf3-aabb-a8c3e72756a9</errorID>
      <errorWord>、</errorWord>
      <group>L1_Word</group>
      <groupName>字词问题</groupName>
      <ability>L2_Typo</ability>
      <abilityName>字词错误</abilityName>
      <candidateList>
        <item>、在</item>
      </candidateList>
      <explain/>
      <paraID>7733B58C</paraID>
      <start>1</start>
      <end>2</end>
      <status>unmodified</status>
      <modifiedWord/>
      <trackRevisions>false</trackRevisions>
    </reviewItem>
    <reviewItem>
      <errorID>d410be87-5d28-4a8a-80ec-67edbc1d6835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661C02F</paraID>
      <start>0</start>
      <end>2</end>
      <status>unmodified</status>
      <modifiedWord/>
      <trackRevisions>false</trackRevisions>
    </reviewItem>
    <reviewItem>
      <errorID>4100fd70-5078-4bc6-8036-6542303d3d28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9000554</paraID>
      <start>0</start>
      <end>2</end>
      <status>unmodified</status>
      <modifiedWord/>
      <trackRevisions>false</trackRevisions>
    </reviewItem>
    <reviewItem>
      <errorID>ae714d31-acda-4a2d-9c9d-2c6ad88c9564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2BE59F1</paraID>
      <start>0</start>
      <end>2</end>
      <status>unmodified</status>
      <modifiedWord/>
      <trackRevisions>false</trackRevisions>
    </reviewItem>
    <reviewItem>
      <errorID>7bb31adb-a388-441b-a7ec-c823fe0c121c</errorID>
      <errorWord>件</errorWord>
      <group>L1_Word</group>
      <groupName>字词问题</groupName>
      <ability>L2_Typo</ability>
      <abilityName>字词错误</abilityName>
      <candidateList>
        <item>件和</item>
      </candidateList>
      <explain/>
      <paraID> 2BE59F1</paraID>
      <start>117</start>
      <end>118</end>
      <status>unmodified</status>
      <modifiedWord/>
      <trackRevisions>false</trackRevisions>
    </reviewItem>
    <reviewItem>
      <errorID>da2c8663-3824-4d13-bf79-2c9df008f760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553B96</paraID>
      <start>0</start>
      <end>2</end>
      <status>unmodified</status>
      <modifiedWord/>
      <trackRevisions>false</trackRevisions>
    </reviewItem>
    <reviewItem>
      <errorID>7c5a61b8-24db-4f2c-8a3e-af08b7ddb303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5A14F96E</paraID>
      <start>0</start>
      <end>2</end>
      <status>unmodified</status>
      <modifiedWord/>
      <trackRevisions>false</trackRevisions>
    </reviewItem>
    <reviewItem>
      <errorID>004287bf-aedd-40b0-874a-51f66df705eb</errorID>
      <errorWord>(</errorWord>
      <group>L1_Format</group>
      <groupName>格式问题</groupName>
      <ability>L2_HalfPunc</ability>
      <abilityName>全半角检查</abilityName>
      <candidateList>
        <item>（</item>
      </candidateList>
      <explain>文本全半角错误。</explain>
      <paraID> BA1B3FF</paraID>
      <start>130</start>
      <end>131</end>
      <status>unmodified</status>
      <modifiedWord/>
      <trackRevisions>false</trackRevisions>
    </reviewItem>
    <reviewItem>
      <errorID>dcda2e9c-0bde-40e6-945f-b892d6b00f8e</errorID>
      <errorWord>)</errorWord>
      <group>L1_Format</group>
      <groupName>格式问题</groupName>
      <ability>L2_HalfPunc</ability>
      <abilityName>全半角检查</abilityName>
      <candidateList>
        <item>）</item>
      </candidateList>
      <explain>文本全半角错误。</explain>
      <paraID> BA1B3FF</paraID>
      <start>133</start>
      <end>134</end>
      <status>unmodified</status>
      <modifiedWord/>
      <trackRevisions>false</trackRevisions>
    </reviewItem>
    <reviewItem>
      <errorID>f406644e-d481-4884-b231-6a39e1ba66e1</errorID>
      <errorWord>)</errorWord>
      <group>L1_Format</group>
      <groupName>格式问题</groupName>
      <ability>L2_HalfPunc</ability>
      <abilityName>全半角检查</abilityName>
      <candidateList>
        <item>）</item>
      </candidateList>
      <explain>文本全半角错误。</explain>
      <paraID> BA1B3FF</paraID>
      <start>274</start>
      <end>275</end>
      <status>unmodified</status>
      <modifiedWord/>
      <trackRevisions>false</trackRevisions>
    </reviewItem>
    <reviewItem>
      <errorID>067ed821-c2c8-4ad0-a8ed-b53025fd7952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2CF6C3F1</paraID>
      <start>0</start>
      <end>2</end>
      <status>unmodified</status>
      <modifiedWord/>
      <trackRevisions>false</trackRevisions>
    </reviewItem>
    <reviewItem>
      <errorID>3e27dbb5-2755-44d0-b7d4-1cbc8c5adaa6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1342705E</paraID>
      <start>0</start>
      <end>2</end>
      <status>unmodified</status>
      <modifiedWord/>
      <trackRevisions>false</trackRevisions>
    </reviewItem>
    <reviewItem>
      <errorID>cbd15daa-c733-48af-9e41-83d0b57caf81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199CE76A</paraID>
      <start>0</start>
      <end>2</end>
      <status>unmodified</status>
      <modifiedWord/>
      <trackRevisions>false</trackRevisions>
    </reviewItem>
    <reviewItem>
      <errorID>720faa6f-a288-4814-9da7-b70ed934f492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58DCE22E</paraID>
      <start>0</start>
      <end>2</end>
      <status>unmodified</status>
      <modifiedWord/>
      <trackRevisions>false</trackRevisions>
    </reviewItem>
    <reviewItem>
      <errorID>dffd2276-3af8-4a57-a7de-e89e3993953b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4E463514</paraID>
      <start>0</start>
      <end>2</end>
      <status>unmodified</status>
      <modifiedWord/>
      <trackRevisions>false</trackRevisions>
    </reviewItem>
    <reviewItem>
      <errorID>0d4e2c95-8dc8-4695-985e-f8c5762db0b2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58387434</paraID>
      <start>0</start>
      <end>2</end>
      <status>unmodified</status>
      <modifiedWord/>
      <trackRevisions>false</trackRevisions>
    </reviewItem>
    <reviewItem>
      <errorID>699992b4-e13d-45d8-bb52-8ba05f371227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7C78FC7</paraID>
      <start>0</start>
      <end>2</end>
      <status>unmodified</status>
      <modifiedWord/>
      <trackRevisions>false</trackRevisions>
    </reviewItem>
    <reviewItem>
      <errorID>498983d0-0f68-4b9b-b597-5e0609d17fda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2D7C2BB5</paraID>
      <start>0</start>
      <end>2</end>
      <status>unmodified</status>
      <modifiedWord/>
      <trackRevisions>false</trackRevisions>
    </reviewItem>
    <reviewItem>
      <errorID>e7bff41f-1a5b-4cda-8be9-b2e0d16a7b23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3FBFCC4A</paraID>
      <start>0</start>
      <end>2</end>
      <status>unmodified</status>
      <modifiedWord/>
      <trackRevisions>false</trackRevisions>
    </reviewItem>
    <reviewItem>
      <errorID>73992c7f-5270-40e1-95cc-ba4c137961c4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4090F5CF</paraID>
      <start>0</start>
      <end>2</end>
      <status>unmodified</status>
      <modifiedWord/>
      <trackRevisions>false</trackRevisions>
    </reviewItem>
    <reviewItem>
      <errorID>bbed6f91-cba3-47cf-8e5b-e65e3ae08ae8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9B704CD</paraID>
      <start>0</start>
      <end>2</end>
      <status>unmodified</status>
      <modifiedWord/>
      <trackRevisions>false</trackRevisions>
    </reviewItem>
    <reviewItem>
      <errorID>4e4379a8-3686-462e-b50c-67cc3207da84</errorID>
      <errorWord>,</errorWord>
      <group>L1_Format</group>
      <groupName>格式问题</groupName>
      <ability>L2_HalfPunc</ability>
      <abilityName>全半角检查</abilityName>
      <candidateList>
        <item>，</item>
      </candidateList>
      <explain>文本全半角错误。</explain>
      <paraID>3DB38601</paraID>
      <start>24</start>
      <end>25</end>
      <status>unmodified</status>
      <modifiedWord/>
      <trackRevisions>false</trackRevisions>
    </reviewItem>
    <reviewItem>
      <errorID>af6f7ff3-3b71-4657-96d6-4e08fe6fae44</errorID>
      <errorWord>第78条</errorWord>
      <group>L1_Knowledge</group>
      <groupName>知识性问题</groupName>
      <ability>L2_Knowledge</ability>
      <abilityName>其他知识</abilityName>
      <candidateList>
        <item>第七十八条</item>
      </candidateList>
      <explain/>
      <paraID>42642DB2</paraID>
      <start>171</start>
      <end>175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EEA2A-15C9-416C-A769-BBC2903796BF}">
  <ds:schemaRefs/>
</ds:datastoreItem>
</file>

<file path=customXml/itemProps3.xml><?xml version="1.0" encoding="utf-8"?>
<ds:datastoreItem xmlns:ds="http://schemas.openxmlformats.org/officeDocument/2006/customXml" ds:itemID="{852b2d08-64e0-423e-a732-d395dc080d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14985</Words>
  <Characters>16435</Characters>
  <Lines>249</Lines>
  <Paragraphs>70</Paragraphs>
  <TotalTime>1</TotalTime>
  <ScaleCrop>false</ScaleCrop>
  <LinksUpToDate>false</LinksUpToDate>
  <CharactersWithSpaces>16711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2026-01-29T07:17:56Z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