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AE0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仿宋" w:hAnsi="仿宋" w:eastAsia="仿宋" w:cs="仿宋"/>
          <w:color w:val="auto"/>
          <w:sz w:val="44"/>
          <w:szCs w:val="44"/>
          <w:highlight w:val="none"/>
        </w:rPr>
        <w:t>城投石化加油站日常生活用品</w:t>
      </w: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  <w:lang w:val="en-US" w:eastAsia="zh-CN"/>
        </w:rPr>
        <w:t>采购项目</w:t>
      </w:r>
    </w:p>
    <w:p w14:paraId="138609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60" w:lineRule="exact"/>
        <w:jc w:val="center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44"/>
          <w:szCs w:val="44"/>
          <w:highlight w:val="none"/>
          <w:lang w:val="en-US" w:eastAsia="zh-CN"/>
        </w:rPr>
        <w:t>询比文件</w:t>
      </w:r>
    </w:p>
    <w:p w14:paraId="45554B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各潜在供应商：</w:t>
      </w:r>
    </w:p>
    <w:p w14:paraId="7935EE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城投石化加油站日常生活用品采购项目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现通过公开询比确定成交供应商，具体内容如下：</w:t>
      </w:r>
    </w:p>
    <w:p w14:paraId="5FE8C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一、项目基本情况</w:t>
      </w:r>
    </w:p>
    <w:p w14:paraId="222F49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1、项目名称：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城投石化加油站日常生活用品采购项目</w:t>
      </w:r>
    </w:p>
    <w:p w14:paraId="112DC4F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2、最高限价：</w:t>
      </w:r>
      <w:r>
        <w:rPr>
          <w:rFonts w:hint="eastAsia" w:ascii="仿宋" w:hAnsi="仿宋" w:eastAsia="仿宋" w:cs="Times New Roman"/>
          <w:color w:val="auto"/>
          <w:kern w:val="0"/>
          <w:sz w:val="28"/>
          <w:szCs w:val="28"/>
          <w:highlight w:val="none"/>
          <w:u w:color="000000"/>
          <w:lang w:val="en-US" w:eastAsia="zh-CN"/>
        </w:rPr>
        <w:t>本项目投标报价采用百分比报价，供应商报价（费率）不得高于100%，否则，其报价文件按无效投标处理。</w:t>
      </w:r>
    </w:p>
    <w:p w14:paraId="269BCA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default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3、采购需求：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生活用品采购</w:t>
      </w:r>
    </w:p>
    <w:p w14:paraId="586C3B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4、合同履行期限：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服务期1+N（N=0、1、2）年，根据上年度考核结果决定是否续签。</w:t>
      </w:r>
    </w:p>
    <w:p w14:paraId="22468E3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5、本项目不接受联合体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p w14:paraId="60FF3C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二、资格条件</w:t>
      </w:r>
    </w:p>
    <w:p w14:paraId="0F5549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供应商须为具有相应供货能力的生产厂家或经销商（代理商）。</w:t>
      </w:r>
    </w:p>
    <w:p w14:paraId="35C1880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三、报价要求</w:t>
      </w:r>
    </w:p>
    <w:p w14:paraId="05F896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1、供应商报价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包含完成本项目所有服务内容所需的材料费、人工、运输、安装、税费、风险费、利润等一切费用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，请供应商综合考虑各种风险，谨慎填报。</w:t>
      </w:r>
    </w:p>
    <w:p w14:paraId="0ACEAF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四、结算方式及付款方式</w:t>
      </w:r>
    </w:p>
    <w:p w14:paraId="600EF9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1、结算方式：本项目响应报价采用百分比报价，供应商响应报价（费率）不得高于100%，否则，其响应文件按无效响应处理。</w:t>
      </w:r>
    </w:p>
    <w:p w14:paraId="3CF4F9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default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当季结算价款为《价目表》中相应货物的综合单价*报价费率*相应货物当季使用数量的累加之和。如供应商报价为80%，则当季结算价款=∑相应货物的综合单价*80%*相应货物当季使用数量。</w:t>
      </w:r>
    </w:p>
    <w:p w14:paraId="57322977">
      <w:pPr>
        <w:pStyle w:val="1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ind w:left="0" w:leftChars="0" w:firstLine="562" w:firstLineChars="200"/>
        <w:textAlignment w:val="auto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  <w:t>2、付款方式：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按季度支付，每季度首月支付上季度费用（供应商必须能够按时提供足额发票以及该发票对应清单明细。）</w:t>
      </w:r>
    </w:p>
    <w:p w14:paraId="30CCDC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2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五、参与报价和评审时间及方法</w:t>
      </w:r>
    </w:p>
    <w:p w14:paraId="4B25D7FC">
      <w:pPr>
        <w:spacing w:line="560" w:lineRule="exact"/>
        <w:ind w:firstLine="560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请有意向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参与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按照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第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条《报价文件的组成》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要求将报价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文件于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202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6年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9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3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日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15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时00分前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现场递交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至</w:t>
      </w: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highlight w:val="none"/>
          <w:u w:val="single"/>
          <w:lang w:val="en-US" w:eastAsia="zh-CN"/>
        </w:rPr>
        <w:t>滁州市城投工程咨询管理有限公司（滁州市南谯区龙蟠大道109号房产商务大厦603会议室）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逾期或未按规定递交的均不予受理。</w:t>
      </w:r>
    </w:p>
    <w:p w14:paraId="2C41B6F7">
      <w:pPr>
        <w:pStyle w:val="3"/>
        <w:numPr>
          <w:ilvl w:val="1"/>
          <w:numId w:val="0"/>
        </w:numPr>
        <w:ind w:firstLine="562" w:firstLineChars="200"/>
        <w:rPr>
          <w:color w:val="auto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2、递交要求：供应商需按本公告第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条规定准备报价文件，逾期递交、未按规定密封或材料不全的，采购人及代理机构有权不予受理。</w:t>
      </w:r>
    </w:p>
    <w:p w14:paraId="6FC0D33B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3、确定成交供应商的原则</w:t>
      </w:r>
    </w:p>
    <w:p w14:paraId="60AB6465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本项目采用最低价法，对报价文件审查合格的供应商，按响应报价由低到高推荐1名成交候选人。若最低响应报价出现两家或者两家以上相同时，由采购人采用现场随机抽取的方式确定成交候选人。</w:t>
      </w:r>
    </w:p>
    <w:p w14:paraId="045451FF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4、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结果公示：评审结束后，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在滁州市城投工程咨询管理有限公司官网发布结果公示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，公示时间不少于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1个工作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日。</w:t>
      </w:r>
    </w:p>
    <w:p w14:paraId="751E28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60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5、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签订合同：公示无异议后，成交供应商应在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个工作日内与采购人签订服务合同，明确双方权利和义务。成交供应商无正当理由逾期未签订合同的，视为违约，采购人有权取消其成交资格，并重新选择成交供应商。</w:t>
      </w:r>
    </w:p>
    <w:p w14:paraId="734B2F2D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六、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法律责任</w:t>
      </w:r>
    </w:p>
    <w:p w14:paraId="277C7006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、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成交供应商若存在恶意串通、相互陪标、提供虚假材料骗取成交等违法违规行为，采购人有权取消其成交资格，单方面解除合同，并要求其承担由此造成的一切损失（包括但不限于重新采购的费用差额、律师费、诉讼费等）。</w:t>
      </w:r>
    </w:p>
    <w:p w14:paraId="6BED6DDF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2、成交供应商未按询比公告及合同约定履行服务义务，或擅自变更合同内容、转包分包的，采购人有权解除合同并要求赔偿损失。</w:t>
      </w:r>
    </w:p>
    <w:p w14:paraId="693B1949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3、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本项目分批次供货，自接到采购人电话通知后24小时内完成该批次供货。货物送到现场后，供应商与采购人共同验收材料的规格、数量，在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一式四联的验收单上签字确认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（验收单必须填写品名、规格、数量等，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采购人、供应商、财务、档案各一联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）</w:t>
      </w:r>
      <w:r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。</w:t>
      </w:r>
    </w:p>
    <w:p w14:paraId="2E7481FB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4、验收标准：以国家相关质量标准、行业规范及本合同《价目表》中约定的品牌、规格为准。采购人在签收后7个工作日内对货物质量有异议的，应以书面形式通知供应商。经核实确属质量问题的，供应商必须在3个工作日内无条件退换货，并承担因此产生的全部费用。若因使用该不合格货物导致采购人其他损失的，供应商应一并赔偿。</w:t>
      </w:r>
    </w:p>
    <w:p w14:paraId="6517F0FC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5、因成交供应商违约行为导致采购人产生的纠纷处理费用（如律师费、诉讼费、保全费等），均由成交供应商承担。</w:t>
      </w:r>
    </w:p>
    <w:p w14:paraId="313C1596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七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、报价文件的组成</w:t>
      </w:r>
    </w:p>
    <w:p w14:paraId="5D6DE72D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有意向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参与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的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供应商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请按照要求准备好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文件材料（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材料按照要求装订成册并密封，封口须加盖单位公章，否则不予接收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），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在文件袋外标注项目名称、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供应商名称、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联系人姓名和联系方式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。  </w:t>
      </w:r>
    </w:p>
    <w:p w14:paraId="3741BC6C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2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报价文件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中应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包含下列材料：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（一式一份，请务必按照以下要求提供和顺序摆放）</w:t>
      </w:r>
    </w:p>
    <w:p w14:paraId="1E7BAC29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①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报价文件封面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格式见附件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</w:t>
      </w:r>
    </w:p>
    <w:p w14:paraId="2B203799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②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营业执照或事业单位法人证书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（提供加盖公章的复印件）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7BE60707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③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服务承诺书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格式见附件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0CFD13C1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④法定代表人身份证明及其有效身份证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复印件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（或法定代表人授权委托书及其有效身份证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复印件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（格式见附件）；</w:t>
      </w:r>
    </w:p>
    <w:p w14:paraId="635089D7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⑤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报价函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格式见附件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）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44F6A6F9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宋体" w:hAnsi="宋体" w:cs="宋体"/>
          <w:color w:val="auto"/>
          <w:sz w:val="28"/>
          <w:szCs w:val="28"/>
          <w:highlight w:val="none"/>
        </w:rPr>
        <w:t>⑥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供应商认为需要提供的其他材料（如有，如类似业绩、质量保证措施等）；</w:t>
      </w:r>
    </w:p>
    <w:p w14:paraId="628419B6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报价文件</w:t>
      </w:r>
      <w:r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  <w:t>一经投递，原则上不予归还。</w:t>
      </w:r>
    </w:p>
    <w:p w14:paraId="4A7B7883">
      <w:pPr>
        <w:spacing w:line="560" w:lineRule="exact"/>
        <w:ind w:firstLine="562" w:firstLineChars="200"/>
        <w:rPr>
          <w:rFonts w:ascii="仿宋" w:hAnsi="仿宋" w:eastAsia="仿宋" w:cs="仿宋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八</w:t>
      </w: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</w:rPr>
        <w:t>、代理服务费</w:t>
      </w:r>
    </w:p>
    <w:p w14:paraId="2D039658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代理服务费用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1000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元，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专家评审费以实际发生为准，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由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成交供应商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在领取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成交</w:t>
      </w:r>
      <w:r>
        <w:rPr>
          <w:rFonts w:ascii="仿宋" w:hAnsi="仿宋" w:eastAsia="仿宋" w:cs="仿宋"/>
          <w:color w:val="auto"/>
          <w:sz w:val="28"/>
          <w:szCs w:val="28"/>
          <w:highlight w:val="none"/>
        </w:rPr>
        <w:t>通知书时一次性付清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。</w:t>
      </w:r>
    </w:p>
    <w:p w14:paraId="18D6C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38" w:firstLineChars="200"/>
        <w:textAlignment w:val="auto"/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pacing w:val="-6"/>
          <w:sz w:val="28"/>
          <w:szCs w:val="28"/>
          <w:highlight w:val="none"/>
          <w:lang w:val="en-US" w:eastAsia="zh-CN"/>
        </w:rPr>
        <w:t>九、采购人及代理机构</w:t>
      </w:r>
    </w:p>
    <w:p w14:paraId="4053E39E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采购单位信息：</w:t>
      </w:r>
    </w:p>
    <w:p w14:paraId="7AF4264F">
      <w:pPr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滁州市城投石化有限责任公司</w:t>
      </w:r>
    </w:p>
    <w:p w14:paraId="5EC3AF20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滁州市南谯区龙蟠大道99号政务中心东五楼</w:t>
      </w:r>
    </w:p>
    <w:p w14:paraId="6D462D55">
      <w:pPr>
        <w:spacing w:line="560" w:lineRule="exact"/>
        <w:ind w:firstLine="560" w:firstLineChars="200"/>
        <w:rPr>
          <w:rFonts w:hint="default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 xml:space="preserve">张经理  15305502316   </w:t>
      </w:r>
    </w:p>
    <w:p w14:paraId="7B64ECF7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代理机构信息：</w:t>
      </w:r>
    </w:p>
    <w:p w14:paraId="48F013AA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名称：滁州市城投工程咨询管理有限公司</w:t>
      </w:r>
    </w:p>
    <w:p w14:paraId="0D46972A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地址：滁州市龙蟠大道109号房产商务大厦6楼620</w:t>
      </w:r>
    </w:p>
    <w:p w14:paraId="26E10266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联系方式：关勤勤 0550-3519590 18909605753</w:t>
      </w:r>
    </w:p>
    <w:p w14:paraId="4106E6B5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33FD1D3E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20F2030A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20B65371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58195E74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232D83CF">
      <w:pPr>
        <w:spacing w:line="560" w:lineRule="exact"/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44659434">
      <w:pPr>
        <w:pStyle w:val="2"/>
        <w:rPr>
          <w:rFonts w:hint="eastAsia"/>
          <w:color w:val="auto"/>
          <w:highlight w:val="none"/>
        </w:rPr>
      </w:pPr>
    </w:p>
    <w:p w14:paraId="69DFF9E0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3B5625A9">
      <w:pPr>
        <w:jc w:val="center"/>
        <w:rPr>
          <w:rFonts w:hint="default" w:ascii="仿宋" w:hAnsi="仿宋" w:eastAsia="仿宋" w:cs="仿宋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  <w:lang w:val="en-US" w:eastAsia="zh-CN"/>
        </w:rPr>
        <w:t>《价目表》</w:t>
      </w:r>
    </w:p>
    <w:tbl>
      <w:tblPr>
        <w:tblStyle w:val="15"/>
        <w:tblW w:w="998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0"/>
        <w:gridCol w:w="1691"/>
        <w:gridCol w:w="1982"/>
        <w:gridCol w:w="1738"/>
        <w:gridCol w:w="829"/>
        <w:gridCol w:w="802"/>
        <w:gridCol w:w="1032"/>
        <w:gridCol w:w="1077"/>
      </w:tblGrid>
      <w:tr w14:paraId="692F0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6A513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691" w:type="dxa"/>
            <w:vAlign w:val="center"/>
          </w:tcPr>
          <w:p w14:paraId="32B68E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货品名称</w:t>
            </w:r>
          </w:p>
        </w:tc>
        <w:tc>
          <w:tcPr>
            <w:tcW w:w="1982" w:type="dxa"/>
            <w:vAlign w:val="center"/>
          </w:tcPr>
          <w:p w14:paraId="4BE9ED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规格</w:t>
            </w:r>
          </w:p>
        </w:tc>
        <w:tc>
          <w:tcPr>
            <w:tcW w:w="1738" w:type="dxa"/>
            <w:vAlign w:val="center"/>
          </w:tcPr>
          <w:p w14:paraId="5C1C7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品牌</w:t>
            </w:r>
          </w:p>
        </w:tc>
        <w:tc>
          <w:tcPr>
            <w:tcW w:w="829" w:type="dxa"/>
            <w:vAlign w:val="center"/>
          </w:tcPr>
          <w:p w14:paraId="0E727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单位</w:t>
            </w:r>
          </w:p>
        </w:tc>
        <w:tc>
          <w:tcPr>
            <w:tcW w:w="802" w:type="dxa"/>
            <w:vAlign w:val="center"/>
          </w:tcPr>
          <w:p w14:paraId="783DD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b/>
                <w:bCs/>
                <w:color w:val="auto"/>
                <w:sz w:val="24"/>
                <w:szCs w:val="24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数量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EC7D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2"/>
                <w:sz w:val="24"/>
                <w:szCs w:val="24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综合单价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077" w:type="dxa"/>
            <w:vAlign w:val="center"/>
          </w:tcPr>
          <w:p w14:paraId="5B0E6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备注</w:t>
            </w:r>
          </w:p>
        </w:tc>
      </w:tr>
      <w:tr w14:paraId="7975E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1F9B66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691" w:type="dxa"/>
            <w:vAlign w:val="center"/>
          </w:tcPr>
          <w:p w14:paraId="7C05F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洗衣粉</w:t>
            </w:r>
          </w:p>
        </w:tc>
        <w:tc>
          <w:tcPr>
            <w:tcW w:w="1982" w:type="dxa"/>
            <w:vAlign w:val="center"/>
          </w:tcPr>
          <w:p w14:paraId="66E7CDA4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净含量≥1.5kg，无磷型</w:t>
            </w:r>
          </w:p>
        </w:tc>
        <w:tc>
          <w:tcPr>
            <w:tcW w:w="1738" w:type="dxa"/>
            <w:vAlign w:val="center"/>
          </w:tcPr>
          <w:p w14:paraId="54CC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奥妙、雕牌、汰渍、立白</w:t>
            </w:r>
          </w:p>
        </w:tc>
        <w:tc>
          <w:tcPr>
            <w:tcW w:w="829" w:type="dxa"/>
            <w:vAlign w:val="center"/>
          </w:tcPr>
          <w:p w14:paraId="6662D5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袋</w:t>
            </w:r>
          </w:p>
        </w:tc>
        <w:tc>
          <w:tcPr>
            <w:tcW w:w="802" w:type="dxa"/>
            <w:vAlign w:val="center"/>
          </w:tcPr>
          <w:p w14:paraId="56AC6F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9A45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77" w:type="dxa"/>
            <w:vAlign w:val="center"/>
          </w:tcPr>
          <w:p w14:paraId="58176D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4A84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38EC0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691" w:type="dxa"/>
            <w:vAlign w:val="center"/>
          </w:tcPr>
          <w:p w14:paraId="34661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洗衣液</w:t>
            </w:r>
          </w:p>
        </w:tc>
        <w:tc>
          <w:tcPr>
            <w:tcW w:w="1982" w:type="dxa"/>
            <w:vAlign w:val="center"/>
          </w:tcPr>
          <w:p w14:paraId="768B33CE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净含量≥2kg，深层清洁</w:t>
            </w:r>
          </w:p>
        </w:tc>
        <w:tc>
          <w:tcPr>
            <w:tcW w:w="1738" w:type="dxa"/>
            <w:vAlign w:val="center"/>
          </w:tcPr>
          <w:p w14:paraId="619DE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蓝月亮、奥妙、雕牌、立白</w:t>
            </w:r>
          </w:p>
        </w:tc>
        <w:tc>
          <w:tcPr>
            <w:tcW w:w="829" w:type="dxa"/>
            <w:vAlign w:val="center"/>
          </w:tcPr>
          <w:p w14:paraId="47FD1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桶</w:t>
            </w:r>
          </w:p>
        </w:tc>
        <w:tc>
          <w:tcPr>
            <w:tcW w:w="802" w:type="dxa"/>
            <w:vAlign w:val="center"/>
          </w:tcPr>
          <w:p w14:paraId="0E4EE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C959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77" w:type="dxa"/>
            <w:vAlign w:val="center"/>
          </w:tcPr>
          <w:p w14:paraId="3DFC64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C1A7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830" w:type="dxa"/>
            <w:vAlign w:val="center"/>
          </w:tcPr>
          <w:p w14:paraId="4E0D2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691" w:type="dxa"/>
            <w:vAlign w:val="center"/>
          </w:tcPr>
          <w:p w14:paraId="4BA58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洗手液</w:t>
            </w:r>
          </w:p>
        </w:tc>
        <w:tc>
          <w:tcPr>
            <w:tcW w:w="1982" w:type="dxa"/>
            <w:vAlign w:val="center"/>
          </w:tcPr>
          <w:p w14:paraId="3015CCC9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净含量≥500ml，抑菌型</w:t>
            </w:r>
          </w:p>
        </w:tc>
        <w:tc>
          <w:tcPr>
            <w:tcW w:w="1738" w:type="dxa"/>
            <w:vAlign w:val="center"/>
          </w:tcPr>
          <w:p w14:paraId="622B7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蓝月亮</w:t>
            </w:r>
          </w:p>
        </w:tc>
        <w:tc>
          <w:tcPr>
            <w:tcW w:w="829" w:type="dxa"/>
            <w:vAlign w:val="center"/>
          </w:tcPr>
          <w:p w14:paraId="28C3A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02" w:type="dxa"/>
            <w:vAlign w:val="center"/>
          </w:tcPr>
          <w:p w14:paraId="4C609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E4EE9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77" w:type="dxa"/>
            <w:vAlign w:val="center"/>
          </w:tcPr>
          <w:p w14:paraId="6511B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2B19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358F10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691" w:type="dxa"/>
            <w:vAlign w:val="center"/>
          </w:tcPr>
          <w:p w14:paraId="1FC69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洗洁精</w:t>
            </w:r>
          </w:p>
        </w:tc>
        <w:tc>
          <w:tcPr>
            <w:tcW w:w="1982" w:type="dxa"/>
            <w:vAlign w:val="center"/>
          </w:tcPr>
          <w:p w14:paraId="7172D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净含量1kg，去油型</w:t>
            </w:r>
          </w:p>
        </w:tc>
        <w:tc>
          <w:tcPr>
            <w:tcW w:w="1738" w:type="dxa"/>
            <w:vAlign w:val="center"/>
          </w:tcPr>
          <w:p w14:paraId="18AF6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立白</w:t>
            </w:r>
          </w:p>
        </w:tc>
        <w:tc>
          <w:tcPr>
            <w:tcW w:w="829" w:type="dxa"/>
            <w:vAlign w:val="center"/>
          </w:tcPr>
          <w:p w14:paraId="534D0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02" w:type="dxa"/>
            <w:vAlign w:val="center"/>
          </w:tcPr>
          <w:p w14:paraId="20B07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4304DE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077" w:type="dxa"/>
            <w:vAlign w:val="center"/>
          </w:tcPr>
          <w:p w14:paraId="78EEE3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95FEF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4323EE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691" w:type="dxa"/>
            <w:vAlign w:val="center"/>
          </w:tcPr>
          <w:p w14:paraId="0AE78E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香皂</w:t>
            </w:r>
          </w:p>
        </w:tc>
        <w:tc>
          <w:tcPr>
            <w:tcW w:w="1982" w:type="dxa"/>
            <w:vAlign w:val="center"/>
          </w:tcPr>
          <w:p w14:paraId="014F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净含量≥100g，经典纯白</w:t>
            </w:r>
          </w:p>
        </w:tc>
        <w:tc>
          <w:tcPr>
            <w:tcW w:w="1738" w:type="dxa"/>
            <w:vAlign w:val="center"/>
          </w:tcPr>
          <w:p w14:paraId="5D020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舒肤佳</w:t>
            </w:r>
          </w:p>
        </w:tc>
        <w:tc>
          <w:tcPr>
            <w:tcW w:w="829" w:type="dxa"/>
            <w:vAlign w:val="center"/>
          </w:tcPr>
          <w:p w14:paraId="1C4FB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802" w:type="dxa"/>
            <w:vAlign w:val="center"/>
          </w:tcPr>
          <w:p w14:paraId="0B93A3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59B8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3.5</w:t>
            </w:r>
          </w:p>
        </w:tc>
        <w:tc>
          <w:tcPr>
            <w:tcW w:w="1077" w:type="dxa"/>
            <w:vAlign w:val="center"/>
          </w:tcPr>
          <w:p w14:paraId="1B4E9C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1E44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41D77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691" w:type="dxa"/>
            <w:vAlign w:val="center"/>
          </w:tcPr>
          <w:p w14:paraId="17E34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肥皂</w:t>
            </w:r>
          </w:p>
        </w:tc>
        <w:tc>
          <w:tcPr>
            <w:tcW w:w="1982" w:type="dxa"/>
            <w:vAlign w:val="center"/>
          </w:tcPr>
          <w:p w14:paraId="74E990C0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净含量≥200g，透明皂/增白皂</w:t>
            </w:r>
          </w:p>
        </w:tc>
        <w:tc>
          <w:tcPr>
            <w:tcW w:w="1738" w:type="dxa"/>
            <w:vAlign w:val="center"/>
          </w:tcPr>
          <w:p w14:paraId="0312C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雕牌</w:t>
            </w:r>
          </w:p>
        </w:tc>
        <w:tc>
          <w:tcPr>
            <w:tcW w:w="829" w:type="dxa"/>
            <w:vAlign w:val="center"/>
          </w:tcPr>
          <w:p w14:paraId="63807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块</w:t>
            </w:r>
          </w:p>
        </w:tc>
        <w:tc>
          <w:tcPr>
            <w:tcW w:w="802" w:type="dxa"/>
            <w:vAlign w:val="center"/>
          </w:tcPr>
          <w:p w14:paraId="07922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DA82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vAlign w:val="center"/>
          </w:tcPr>
          <w:p w14:paraId="21B972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6FCAF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1DF761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691" w:type="dxa"/>
            <w:vAlign w:val="center"/>
          </w:tcPr>
          <w:p w14:paraId="2F00CA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洁厕灵</w:t>
            </w:r>
          </w:p>
        </w:tc>
        <w:tc>
          <w:tcPr>
            <w:tcW w:w="1982" w:type="dxa"/>
            <w:vAlign w:val="center"/>
          </w:tcPr>
          <w:p w14:paraId="435A19FC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净含量≥500ml，强效除垢</w:t>
            </w:r>
          </w:p>
        </w:tc>
        <w:tc>
          <w:tcPr>
            <w:tcW w:w="1738" w:type="dxa"/>
            <w:vAlign w:val="center"/>
          </w:tcPr>
          <w:p w14:paraId="4B77C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超威</w:t>
            </w:r>
          </w:p>
        </w:tc>
        <w:tc>
          <w:tcPr>
            <w:tcW w:w="829" w:type="dxa"/>
            <w:vAlign w:val="center"/>
          </w:tcPr>
          <w:p w14:paraId="787E3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02" w:type="dxa"/>
            <w:vAlign w:val="center"/>
          </w:tcPr>
          <w:p w14:paraId="74101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81FE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77" w:type="dxa"/>
            <w:vAlign w:val="center"/>
          </w:tcPr>
          <w:p w14:paraId="69DC6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F42A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4ACF5C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691" w:type="dxa"/>
            <w:vAlign w:val="center"/>
          </w:tcPr>
          <w:p w14:paraId="749D6E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Style w:val="35"/>
                <w:color w:val="auto"/>
                <w:highlight w:val="none"/>
                <w:lang w:val="en-US" w:eastAsia="zh-CN" w:bidi="ar"/>
              </w:rPr>
              <w:t>84 消毒液</w:t>
            </w:r>
          </w:p>
        </w:tc>
        <w:tc>
          <w:tcPr>
            <w:tcW w:w="1982" w:type="dxa"/>
            <w:vAlign w:val="center"/>
          </w:tcPr>
          <w:p w14:paraId="306FBE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净含量≥500ml，含氯</w:t>
            </w:r>
          </w:p>
        </w:tc>
        <w:tc>
          <w:tcPr>
            <w:tcW w:w="1738" w:type="dxa"/>
            <w:vAlign w:val="center"/>
          </w:tcPr>
          <w:p w14:paraId="55D841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爱特福</w:t>
            </w:r>
          </w:p>
        </w:tc>
        <w:tc>
          <w:tcPr>
            <w:tcW w:w="829" w:type="dxa"/>
            <w:vAlign w:val="center"/>
          </w:tcPr>
          <w:p w14:paraId="536B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02" w:type="dxa"/>
            <w:vAlign w:val="center"/>
          </w:tcPr>
          <w:p w14:paraId="269280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54E5E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77" w:type="dxa"/>
            <w:vAlign w:val="center"/>
          </w:tcPr>
          <w:p w14:paraId="27EFBC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0C58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35F1D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691" w:type="dxa"/>
            <w:vAlign w:val="center"/>
          </w:tcPr>
          <w:p w14:paraId="01648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卫生纸卷纸</w:t>
            </w:r>
          </w:p>
        </w:tc>
        <w:tc>
          <w:tcPr>
            <w:tcW w:w="1982" w:type="dxa"/>
            <w:vAlign w:val="center"/>
          </w:tcPr>
          <w:p w14:paraId="2C492105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净含量≥10卷/提，4层，无芯或空芯</w:t>
            </w:r>
          </w:p>
        </w:tc>
        <w:tc>
          <w:tcPr>
            <w:tcW w:w="1738" w:type="dxa"/>
            <w:vAlign w:val="center"/>
          </w:tcPr>
          <w:p w14:paraId="5E759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双灯</w:t>
            </w:r>
          </w:p>
        </w:tc>
        <w:tc>
          <w:tcPr>
            <w:tcW w:w="829" w:type="dxa"/>
            <w:vAlign w:val="center"/>
          </w:tcPr>
          <w:p w14:paraId="4BF48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提</w:t>
            </w:r>
          </w:p>
        </w:tc>
        <w:tc>
          <w:tcPr>
            <w:tcW w:w="802" w:type="dxa"/>
            <w:vAlign w:val="center"/>
          </w:tcPr>
          <w:p w14:paraId="6A8A80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4D5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77" w:type="dxa"/>
            <w:vAlign w:val="center"/>
          </w:tcPr>
          <w:p w14:paraId="114C0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2E9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  <w:jc w:val="center"/>
        </w:trPr>
        <w:tc>
          <w:tcPr>
            <w:tcW w:w="830" w:type="dxa"/>
            <w:vAlign w:val="center"/>
          </w:tcPr>
          <w:p w14:paraId="4566A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</w:p>
        </w:tc>
        <w:tc>
          <w:tcPr>
            <w:tcW w:w="1691" w:type="dxa"/>
            <w:vAlign w:val="center"/>
          </w:tcPr>
          <w:p w14:paraId="63B405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商用平板托</w:t>
            </w:r>
          </w:p>
        </w:tc>
        <w:tc>
          <w:tcPr>
            <w:tcW w:w="1982" w:type="dxa"/>
            <w:vAlign w:val="center"/>
          </w:tcPr>
          <w:p w14:paraId="193496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拖布宽度40cm，不锈钢杆，至少配备1快替换布</w:t>
            </w:r>
          </w:p>
        </w:tc>
        <w:tc>
          <w:tcPr>
            <w:tcW w:w="1738" w:type="dxa"/>
            <w:vAlign w:val="center"/>
          </w:tcPr>
          <w:p w14:paraId="5DEA712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4012E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25D6B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C98C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77" w:type="dxa"/>
            <w:vAlign w:val="center"/>
          </w:tcPr>
          <w:p w14:paraId="6DC23A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96317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771365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</w:t>
            </w:r>
          </w:p>
        </w:tc>
        <w:tc>
          <w:tcPr>
            <w:tcW w:w="1691" w:type="dxa"/>
            <w:vAlign w:val="center"/>
          </w:tcPr>
          <w:p w14:paraId="6AE7E8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商用平板托</w:t>
            </w:r>
          </w:p>
        </w:tc>
        <w:tc>
          <w:tcPr>
            <w:tcW w:w="1982" w:type="dxa"/>
            <w:vAlign w:val="center"/>
          </w:tcPr>
          <w:p w14:paraId="30D806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拖布宽度80cm，不锈钢杆，至少配备1快替换布</w:t>
            </w:r>
          </w:p>
        </w:tc>
        <w:tc>
          <w:tcPr>
            <w:tcW w:w="1738" w:type="dxa"/>
            <w:vAlign w:val="center"/>
          </w:tcPr>
          <w:p w14:paraId="4B47421D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28E5D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07677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CF34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077" w:type="dxa"/>
            <w:vAlign w:val="center"/>
          </w:tcPr>
          <w:p w14:paraId="76215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681C6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10ED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</w:t>
            </w:r>
          </w:p>
        </w:tc>
        <w:tc>
          <w:tcPr>
            <w:tcW w:w="1691" w:type="dxa"/>
            <w:vAlign w:val="center"/>
          </w:tcPr>
          <w:p w14:paraId="255B7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吸水拖把</w:t>
            </w:r>
          </w:p>
        </w:tc>
        <w:tc>
          <w:tcPr>
            <w:tcW w:w="1982" w:type="dxa"/>
            <w:vAlign w:val="center"/>
          </w:tcPr>
          <w:p w14:paraId="6121EB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胶棉头宽度45cm，不锈钢杆，配至少1个替换胶棉头</w:t>
            </w:r>
          </w:p>
        </w:tc>
        <w:tc>
          <w:tcPr>
            <w:tcW w:w="1738" w:type="dxa"/>
            <w:vAlign w:val="center"/>
          </w:tcPr>
          <w:p w14:paraId="08CFC20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7D9D2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6CC16A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3137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77" w:type="dxa"/>
            <w:vAlign w:val="center"/>
          </w:tcPr>
          <w:p w14:paraId="162C5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B97F1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5128B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</w:t>
            </w:r>
          </w:p>
        </w:tc>
        <w:tc>
          <w:tcPr>
            <w:tcW w:w="1691" w:type="dxa"/>
            <w:vAlign w:val="center"/>
          </w:tcPr>
          <w:p w14:paraId="07DA09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旋转拖把</w:t>
            </w:r>
          </w:p>
        </w:tc>
        <w:tc>
          <w:tcPr>
            <w:tcW w:w="1982" w:type="dxa"/>
            <w:vAlign w:val="center"/>
          </w:tcPr>
          <w:p w14:paraId="02AA1E29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含拖把杆、拖把头、脱水篮，配至少2个替换拖把头</w:t>
            </w:r>
          </w:p>
        </w:tc>
        <w:tc>
          <w:tcPr>
            <w:tcW w:w="1738" w:type="dxa"/>
            <w:vAlign w:val="center"/>
          </w:tcPr>
          <w:p w14:paraId="327789A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733CD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28C520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7A2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77" w:type="dxa"/>
            <w:vAlign w:val="center"/>
          </w:tcPr>
          <w:p w14:paraId="4E05EC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DAF7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5FFD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14</w:t>
            </w:r>
          </w:p>
        </w:tc>
        <w:tc>
          <w:tcPr>
            <w:tcW w:w="1691" w:type="dxa"/>
            <w:vAlign w:val="center"/>
          </w:tcPr>
          <w:p w14:paraId="0FC61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户外竹扫把</w:t>
            </w:r>
          </w:p>
        </w:tc>
        <w:tc>
          <w:tcPr>
            <w:tcW w:w="1982" w:type="dxa"/>
            <w:vAlign w:val="center"/>
          </w:tcPr>
          <w:p w14:paraId="20403620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竹制，长度≥1.5m，加固型</w:t>
            </w:r>
          </w:p>
        </w:tc>
        <w:tc>
          <w:tcPr>
            <w:tcW w:w="1738" w:type="dxa"/>
            <w:vAlign w:val="center"/>
          </w:tcPr>
          <w:p w14:paraId="2A06DBB9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6F778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185B97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41AB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77" w:type="dxa"/>
            <w:vAlign w:val="center"/>
          </w:tcPr>
          <w:p w14:paraId="5B8F2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BE7C8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6B901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691" w:type="dxa"/>
            <w:vAlign w:val="center"/>
          </w:tcPr>
          <w:p w14:paraId="366739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垃圾夹</w:t>
            </w:r>
          </w:p>
        </w:tc>
        <w:tc>
          <w:tcPr>
            <w:tcW w:w="1982" w:type="dxa"/>
            <w:vAlign w:val="center"/>
          </w:tcPr>
          <w:p w14:paraId="595AB3FD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不锈钢或铝合金，长度≥60cm</w:t>
            </w:r>
          </w:p>
        </w:tc>
        <w:tc>
          <w:tcPr>
            <w:tcW w:w="1738" w:type="dxa"/>
            <w:vAlign w:val="center"/>
          </w:tcPr>
          <w:p w14:paraId="7E8A1DA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4223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2F0EF6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70F2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77" w:type="dxa"/>
            <w:vAlign w:val="center"/>
          </w:tcPr>
          <w:p w14:paraId="2360CB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683F1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7511D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</w:t>
            </w:r>
          </w:p>
        </w:tc>
        <w:tc>
          <w:tcPr>
            <w:tcW w:w="1691" w:type="dxa"/>
            <w:vAlign w:val="center"/>
          </w:tcPr>
          <w:p w14:paraId="62176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室内扫把簸箕</w:t>
            </w:r>
          </w:p>
        </w:tc>
        <w:tc>
          <w:tcPr>
            <w:tcW w:w="1982" w:type="dxa"/>
            <w:vAlign w:val="center"/>
          </w:tcPr>
          <w:p w14:paraId="067E4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塑料或不锈钢杆，梳齿型扫把</w:t>
            </w:r>
          </w:p>
        </w:tc>
        <w:tc>
          <w:tcPr>
            <w:tcW w:w="1738" w:type="dxa"/>
            <w:vAlign w:val="center"/>
          </w:tcPr>
          <w:p w14:paraId="1DFF64CC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0AF5D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套</w:t>
            </w:r>
          </w:p>
        </w:tc>
        <w:tc>
          <w:tcPr>
            <w:tcW w:w="802" w:type="dxa"/>
            <w:vAlign w:val="center"/>
          </w:tcPr>
          <w:p w14:paraId="3ADE6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04D62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1077" w:type="dxa"/>
            <w:vAlign w:val="center"/>
          </w:tcPr>
          <w:p w14:paraId="1335D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D68F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3A8B71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</w:t>
            </w:r>
          </w:p>
        </w:tc>
        <w:tc>
          <w:tcPr>
            <w:tcW w:w="1691" w:type="dxa"/>
            <w:vAlign w:val="center"/>
          </w:tcPr>
          <w:p w14:paraId="71C497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Style w:val="35"/>
                <w:color w:val="auto"/>
                <w:highlight w:val="none"/>
                <w:lang w:val="en-US" w:eastAsia="zh-CN" w:bidi="ar"/>
              </w:rPr>
              <w:t>加厚防寒棉手套</w:t>
            </w:r>
          </w:p>
        </w:tc>
        <w:tc>
          <w:tcPr>
            <w:tcW w:w="1982" w:type="dxa"/>
            <w:vAlign w:val="center"/>
          </w:tcPr>
          <w:p w14:paraId="4762FDAD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棉质，加厚，防滑掌面</w:t>
            </w:r>
          </w:p>
        </w:tc>
        <w:tc>
          <w:tcPr>
            <w:tcW w:w="1738" w:type="dxa"/>
            <w:vAlign w:val="center"/>
          </w:tcPr>
          <w:p w14:paraId="5AC6C007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1F6CA1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802" w:type="dxa"/>
            <w:vAlign w:val="center"/>
          </w:tcPr>
          <w:p w14:paraId="0806B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B37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077" w:type="dxa"/>
            <w:vAlign w:val="center"/>
          </w:tcPr>
          <w:p w14:paraId="508139C9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适用于冬季室外作业</w:t>
            </w:r>
          </w:p>
        </w:tc>
      </w:tr>
      <w:tr w14:paraId="5C95EB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547A02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18</w:t>
            </w:r>
          </w:p>
        </w:tc>
        <w:tc>
          <w:tcPr>
            <w:tcW w:w="1691" w:type="dxa"/>
            <w:vAlign w:val="center"/>
          </w:tcPr>
          <w:p w14:paraId="31DDF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卸油手套</w:t>
            </w:r>
          </w:p>
        </w:tc>
        <w:tc>
          <w:tcPr>
            <w:tcW w:w="1982" w:type="dxa"/>
            <w:vAlign w:val="center"/>
          </w:tcPr>
          <w:p w14:paraId="2A125EC3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耐油橡胶或PVC，加厚型</w:t>
            </w:r>
          </w:p>
        </w:tc>
        <w:tc>
          <w:tcPr>
            <w:tcW w:w="1738" w:type="dxa"/>
            <w:vAlign w:val="center"/>
          </w:tcPr>
          <w:p w14:paraId="3203FF1A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7746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802" w:type="dxa"/>
            <w:vAlign w:val="center"/>
          </w:tcPr>
          <w:p w14:paraId="3FE42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75A9C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1077" w:type="dxa"/>
            <w:vAlign w:val="center"/>
          </w:tcPr>
          <w:p w14:paraId="1ACB0FA3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防滑、耐磨、耐油</w:t>
            </w:r>
          </w:p>
        </w:tc>
      </w:tr>
      <w:tr w14:paraId="05476D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atLeast"/>
          <w:jc w:val="center"/>
        </w:trPr>
        <w:tc>
          <w:tcPr>
            <w:tcW w:w="830" w:type="dxa"/>
            <w:vAlign w:val="center"/>
          </w:tcPr>
          <w:p w14:paraId="78956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</w:t>
            </w:r>
          </w:p>
        </w:tc>
        <w:tc>
          <w:tcPr>
            <w:tcW w:w="1691" w:type="dxa"/>
            <w:vAlign w:val="center"/>
          </w:tcPr>
          <w:p w14:paraId="1082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纱手套</w:t>
            </w:r>
          </w:p>
        </w:tc>
        <w:tc>
          <w:tcPr>
            <w:tcW w:w="1982" w:type="dxa"/>
            <w:vAlign w:val="center"/>
          </w:tcPr>
          <w:p w14:paraId="4E9B4810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棉纱</w:t>
            </w:r>
          </w:p>
        </w:tc>
        <w:tc>
          <w:tcPr>
            <w:tcW w:w="1738" w:type="dxa"/>
            <w:vAlign w:val="center"/>
          </w:tcPr>
          <w:p w14:paraId="246B5182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1CCDEF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付</w:t>
            </w:r>
          </w:p>
        </w:tc>
        <w:tc>
          <w:tcPr>
            <w:tcW w:w="802" w:type="dxa"/>
            <w:vAlign w:val="center"/>
          </w:tcPr>
          <w:p w14:paraId="452A41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5390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1.5</w:t>
            </w:r>
          </w:p>
        </w:tc>
        <w:tc>
          <w:tcPr>
            <w:tcW w:w="1077" w:type="dxa"/>
            <w:vAlign w:val="center"/>
          </w:tcPr>
          <w:p w14:paraId="40AD3F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0D621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  <w:jc w:val="center"/>
        </w:trPr>
        <w:tc>
          <w:tcPr>
            <w:tcW w:w="830" w:type="dxa"/>
            <w:vAlign w:val="center"/>
          </w:tcPr>
          <w:p w14:paraId="5D264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691" w:type="dxa"/>
            <w:vAlign w:val="center"/>
          </w:tcPr>
          <w:p w14:paraId="49945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垃圾袋</w:t>
            </w:r>
          </w:p>
        </w:tc>
        <w:tc>
          <w:tcPr>
            <w:tcW w:w="1982" w:type="dxa"/>
            <w:vAlign w:val="center"/>
          </w:tcPr>
          <w:p w14:paraId="29838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平口式，承重≥5kg，尺寸≥50cm×60cm，</w:t>
            </w:r>
          </w:p>
        </w:tc>
        <w:tc>
          <w:tcPr>
            <w:tcW w:w="1738" w:type="dxa"/>
            <w:vAlign w:val="center"/>
          </w:tcPr>
          <w:p w14:paraId="63704AA8">
            <w:pPr>
              <w:jc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49E80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  <w:t>卷</w:t>
            </w:r>
          </w:p>
        </w:tc>
        <w:tc>
          <w:tcPr>
            <w:tcW w:w="802" w:type="dxa"/>
            <w:vAlign w:val="center"/>
          </w:tcPr>
          <w:p w14:paraId="49FD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BAA5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77" w:type="dxa"/>
            <w:vAlign w:val="center"/>
          </w:tcPr>
          <w:p w14:paraId="5DFC4D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275690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46FAE3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</w:t>
            </w:r>
          </w:p>
        </w:tc>
        <w:tc>
          <w:tcPr>
            <w:tcW w:w="1691" w:type="dxa"/>
            <w:vAlign w:val="center"/>
          </w:tcPr>
          <w:p w14:paraId="1FD744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无盖办公室垃圾桶</w:t>
            </w:r>
          </w:p>
        </w:tc>
        <w:tc>
          <w:tcPr>
            <w:tcW w:w="1982" w:type="dxa"/>
            <w:vAlign w:val="center"/>
          </w:tcPr>
          <w:p w14:paraId="2D313A99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塑料，容量≥8L，圆形或方形</w:t>
            </w:r>
          </w:p>
        </w:tc>
        <w:tc>
          <w:tcPr>
            <w:tcW w:w="1738" w:type="dxa"/>
            <w:vAlign w:val="center"/>
          </w:tcPr>
          <w:p w14:paraId="7DEE883F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0FF19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41562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25BFF2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1077" w:type="dxa"/>
            <w:vAlign w:val="center"/>
          </w:tcPr>
          <w:p w14:paraId="36FF28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5E07A9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7FD40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691" w:type="dxa"/>
            <w:vAlign w:val="center"/>
          </w:tcPr>
          <w:p w14:paraId="0302BD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户外垃圾桶</w:t>
            </w:r>
          </w:p>
        </w:tc>
        <w:tc>
          <w:tcPr>
            <w:tcW w:w="1982" w:type="dxa"/>
            <w:vAlign w:val="center"/>
          </w:tcPr>
          <w:p w14:paraId="64DD2675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塑料或金属，容量≥120L，带盖，分类标识</w:t>
            </w:r>
          </w:p>
        </w:tc>
        <w:tc>
          <w:tcPr>
            <w:tcW w:w="1738" w:type="dxa"/>
            <w:vAlign w:val="center"/>
          </w:tcPr>
          <w:p w14:paraId="32CA4A7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08D466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131EE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6D02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80</w:t>
            </w:r>
          </w:p>
        </w:tc>
        <w:tc>
          <w:tcPr>
            <w:tcW w:w="1077" w:type="dxa"/>
            <w:vAlign w:val="center"/>
          </w:tcPr>
          <w:p w14:paraId="3B1A57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1A3D2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0641C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</w:t>
            </w:r>
          </w:p>
        </w:tc>
        <w:tc>
          <w:tcPr>
            <w:tcW w:w="1691" w:type="dxa"/>
            <w:vAlign w:val="center"/>
          </w:tcPr>
          <w:p w14:paraId="2EDE3C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钢丝球</w:t>
            </w:r>
          </w:p>
        </w:tc>
        <w:tc>
          <w:tcPr>
            <w:tcW w:w="1982" w:type="dxa"/>
            <w:vAlign w:val="center"/>
          </w:tcPr>
          <w:p w14:paraId="1CCB58F5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不锈钢材质，独立包装</w:t>
            </w:r>
          </w:p>
        </w:tc>
        <w:tc>
          <w:tcPr>
            <w:tcW w:w="1738" w:type="dxa"/>
            <w:vAlign w:val="center"/>
          </w:tcPr>
          <w:p w14:paraId="6410F0F4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567D1F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21A29E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130A5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vAlign w:val="center"/>
          </w:tcPr>
          <w:p w14:paraId="10A5D4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44C988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727AB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24</w:t>
            </w:r>
          </w:p>
        </w:tc>
        <w:tc>
          <w:tcPr>
            <w:tcW w:w="1691" w:type="dxa"/>
            <w:vAlign w:val="center"/>
          </w:tcPr>
          <w:p w14:paraId="59554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加厚吸水抹布</w:t>
            </w:r>
          </w:p>
        </w:tc>
        <w:tc>
          <w:tcPr>
            <w:tcW w:w="1982" w:type="dxa"/>
            <w:vAlign w:val="center"/>
          </w:tcPr>
          <w:p w14:paraId="58D5C8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超细纤维，尺寸≥30cm×30cm</w:t>
            </w:r>
          </w:p>
        </w:tc>
        <w:tc>
          <w:tcPr>
            <w:tcW w:w="1738" w:type="dxa"/>
            <w:vAlign w:val="center"/>
          </w:tcPr>
          <w:p w14:paraId="05B77EC3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5D5A5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条</w:t>
            </w:r>
          </w:p>
        </w:tc>
        <w:tc>
          <w:tcPr>
            <w:tcW w:w="802" w:type="dxa"/>
            <w:vAlign w:val="center"/>
          </w:tcPr>
          <w:p w14:paraId="449B6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766F2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77" w:type="dxa"/>
            <w:vAlign w:val="center"/>
          </w:tcPr>
          <w:p w14:paraId="77A37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7D12E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7CBC88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1691" w:type="dxa"/>
            <w:vAlign w:val="center"/>
          </w:tcPr>
          <w:p w14:paraId="1F95EC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水桶</w:t>
            </w:r>
          </w:p>
        </w:tc>
        <w:tc>
          <w:tcPr>
            <w:tcW w:w="1982" w:type="dxa"/>
            <w:vAlign w:val="center"/>
          </w:tcPr>
          <w:p w14:paraId="277332B2">
            <w:pPr>
              <w:jc w:val="center"/>
              <w:rPr>
                <w:rFonts w:hint="default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塑料，容量≥15L，加厚型，带手提</w:t>
            </w:r>
          </w:p>
        </w:tc>
        <w:tc>
          <w:tcPr>
            <w:tcW w:w="1738" w:type="dxa"/>
            <w:vAlign w:val="center"/>
          </w:tcPr>
          <w:p w14:paraId="0196507E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153350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5F3EA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63F544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77" w:type="dxa"/>
            <w:vAlign w:val="center"/>
          </w:tcPr>
          <w:p w14:paraId="70B939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6890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6E846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</w:t>
            </w:r>
          </w:p>
        </w:tc>
        <w:tc>
          <w:tcPr>
            <w:tcW w:w="1691" w:type="dxa"/>
            <w:vAlign w:val="center"/>
          </w:tcPr>
          <w:p w14:paraId="78B5D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铲子</w:t>
            </w:r>
          </w:p>
        </w:tc>
        <w:tc>
          <w:tcPr>
            <w:tcW w:w="1982" w:type="dxa"/>
            <w:vAlign w:val="center"/>
          </w:tcPr>
          <w:p w14:paraId="26F41A1B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不锈钢或硬质塑料，手柄≥1m</w:t>
            </w:r>
          </w:p>
        </w:tc>
        <w:tc>
          <w:tcPr>
            <w:tcW w:w="1738" w:type="dxa"/>
            <w:vAlign w:val="center"/>
          </w:tcPr>
          <w:p w14:paraId="4FA6C6A1">
            <w:pPr>
              <w:jc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  <w:tc>
          <w:tcPr>
            <w:tcW w:w="829" w:type="dxa"/>
            <w:vAlign w:val="center"/>
          </w:tcPr>
          <w:p w14:paraId="4B3C1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个</w:t>
            </w:r>
          </w:p>
        </w:tc>
        <w:tc>
          <w:tcPr>
            <w:tcW w:w="802" w:type="dxa"/>
            <w:vAlign w:val="center"/>
          </w:tcPr>
          <w:p w14:paraId="2E405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55A089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</w:t>
            </w:r>
          </w:p>
        </w:tc>
        <w:tc>
          <w:tcPr>
            <w:tcW w:w="1077" w:type="dxa"/>
            <w:vAlign w:val="center"/>
          </w:tcPr>
          <w:p w14:paraId="3693AB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  <w:tr w14:paraId="3FE75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830" w:type="dxa"/>
            <w:vAlign w:val="center"/>
          </w:tcPr>
          <w:p w14:paraId="5C264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27</w:t>
            </w:r>
          </w:p>
        </w:tc>
        <w:tc>
          <w:tcPr>
            <w:tcW w:w="1691" w:type="dxa"/>
            <w:vAlign w:val="center"/>
          </w:tcPr>
          <w:p w14:paraId="24A7B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去污剂</w:t>
            </w:r>
          </w:p>
        </w:tc>
        <w:tc>
          <w:tcPr>
            <w:tcW w:w="1982" w:type="dxa"/>
            <w:vAlign w:val="center"/>
          </w:tcPr>
          <w:p w14:paraId="5E4632B6">
            <w:pPr>
              <w:jc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净含量≥500ml，喷雾型</w:t>
            </w:r>
          </w:p>
        </w:tc>
        <w:tc>
          <w:tcPr>
            <w:tcW w:w="1738" w:type="dxa"/>
            <w:vAlign w:val="center"/>
          </w:tcPr>
          <w:p w14:paraId="347047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大公鸡</w:t>
            </w:r>
          </w:p>
        </w:tc>
        <w:tc>
          <w:tcPr>
            <w:tcW w:w="829" w:type="dxa"/>
            <w:vAlign w:val="center"/>
          </w:tcPr>
          <w:p w14:paraId="0BD7C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瓶</w:t>
            </w:r>
          </w:p>
        </w:tc>
        <w:tc>
          <w:tcPr>
            <w:tcW w:w="802" w:type="dxa"/>
            <w:vAlign w:val="center"/>
          </w:tcPr>
          <w:p w14:paraId="5F0D5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32" w:type="dxa"/>
            <w:shd w:val="clear" w:color="auto" w:fill="auto"/>
            <w:vAlign w:val="center"/>
          </w:tcPr>
          <w:p w14:paraId="37DCC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</w:t>
            </w:r>
          </w:p>
        </w:tc>
        <w:tc>
          <w:tcPr>
            <w:tcW w:w="1077" w:type="dxa"/>
            <w:vAlign w:val="center"/>
          </w:tcPr>
          <w:p w14:paraId="085A3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32"/>
                <w:szCs w:val="32"/>
                <w:highlight w:val="none"/>
                <w:vertAlign w:val="baseline"/>
                <w:lang w:val="en-US" w:eastAsia="zh-CN"/>
              </w:rPr>
            </w:pPr>
          </w:p>
        </w:tc>
      </w:tr>
    </w:tbl>
    <w:p w14:paraId="0492BF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1、供应商根据采购需求要求进行报价，本项目为固定单价项目，供应商可自行踏勘现场充分考虑报价，综合单价包括货物、货物运输费用、货物人工费、材料费(含主材及辅材) 、装卸费、运输费、安装费、调试费、管理费、利润、风险费用及国家对成交供应商征收的各种税费等所有一切费用，采购人不再为此项目支付任何费用，价格今后将不作任何调增。供应商报价时请充分考虑地理位置问题，成交后不得以配送地点过远为由拒绝配送或额外收费。</w:t>
      </w:r>
    </w:p>
    <w:p w14:paraId="56B09624">
      <w:pPr>
        <w:pStyle w:val="2"/>
        <w:ind w:left="0" w:leftChars="0" w:firstLine="0" w:firstLineChars="0"/>
        <w:rPr>
          <w:rFonts w:hint="default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2、所有产品的供货标准均为全新、原厂密封包装。供应商须保证产品包装完好、标识清晰、符合国家有关商品包装的法律法规要求。</w:t>
      </w:r>
    </w:p>
    <w:p w14:paraId="25A2372B">
      <w:pPr>
        <w:pStyle w:val="2"/>
        <w:ind w:left="0" w:leftChars="0" w:firstLine="0" w:firstLineChars="0"/>
        <w:rPr>
          <w:rFonts w:hint="default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3、</w:t>
      </w: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价目表中有多个品牌的，供应商须从推荐品牌中选其一供货，仅为固定品牌的，供应商须按要求的品牌供货，如需更换品牌须提前书面申请并获采购人同意。</w:t>
      </w:r>
    </w:p>
    <w:p w14:paraId="7E261CF4">
      <w:pPr>
        <w:pStyle w:val="2"/>
        <w:ind w:left="0" w:leftChars="0" w:firstLine="0" w:firstLineChars="0"/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kern w:val="2"/>
          <w:sz w:val="28"/>
          <w:szCs w:val="28"/>
          <w:highlight w:val="none"/>
          <w:lang w:val="en-US" w:eastAsia="zh-CN" w:bidi="ar-SA"/>
        </w:rPr>
        <w:t>4、价目表中未列明品目，如服务期间产生需求的，其单价按如下方式确定：以采购人通知发出当日，采购人单方或双方共同在滁州市白云超市、新华书店、得力文具等至少三家大型连锁商超或官方旗舰网店的实时零售价（取最低价） 为基础，乘以中标费率进行结算。若供应商对采购人提出的价格有异议，应在供货前书面提出并附证据，否则视为接受。 询价工作由采购人负责组织，供应商应派员参加，供应商不派员参加的，视为认可采购人的询价结果。</w:t>
      </w:r>
    </w:p>
    <w:p w14:paraId="7416C30D">
      <w:pPr>
        <w:pStyle w:val="2"/>
        <w:ind w:left="0" w:leftChars="0" w:firstLine="0" w:firstLineChars="0"/>
        <w:rPr>
          <w:rFonts w:hint="default"/>
          <w:color w:val="auto"/>
          <w:highlight w:val="none"/>
          <w:lang w:val="en-US" w:eastAsia="zh-CN"/>
        </w:rPr>
      </w:pPr>
    </w:p>
    <w:p w14:paraId="21CC4AB4">
      <w:pPr>
        <w:tabs>
          <w:tab w:val="left" w:pos="0"/>
          <w:tab w:val="left" w:pos="993"/>
          <w:tab w:val="left" w:pos="1134"/>
        </w:tabs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0"/>
          <w:highlight w:val="none"/>
        </w:rPr>
      </w:pPr>
    </w:p>
    <w:p w14:paraId="1C047785">
      <w:pPr>
        <w:tabs>
          <w:tab w:val="left" w:pos="0"/>
          <w:tab w:val="left" w:pos="993"/>
          <w:tab w:val="left" w:pos="1134"/>
        </w:tabs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0"/>
          <w:highlight w:val="none"/>
        </w:rPr>
      </w:pPr>
    </w:p>
    <w:p w14:paraId="3A25DB1B">
      <w:pPr>
        <w:tabs>
          <w:tab w:val="left" w:pos="0"/>
          <w:tab w:val="left" w:pos="993"/>
          <w:tab w:val="left" w:pos="1134"/>
        </w:tabs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0"/>
          <w:highlight w:val="none"/>
        </w:rPr>
      </w:pPr>
    </w:p>
    <w:p w14:paraId="638B5A14">
      <w:pPr>
        <w:tabs>
          <w:tab w:val="left" w:pos="0"/>
          <w:tab w:val="left" w:pos="993"/>
          <w:tab w:val="left" w:pos="1134"/>
        </w:tabs>
        <w:spacing w:line="560" w:lineRule="exact"/>
        <w:ind w:firstLine="560" w:firstLineChars="200"/>
        <w:rPr>
          <w:rFonts w:hint="eastAsia" w:ascii="仿宋" w:hAnsi="仿宋" w:eastAsia="仿宋" w:cs="仿宋"/>
          <w:color w:val="auto"/>
          <w:kern w:val="0"/>
          <w:sz w:val="28"/>
          <w:szCs w:val="20"/>
          <w:highlight w:val="none"/>
        </w:rPr>
        <w:sectPr>
          <w:footerReference r:id="rId3" w:type="default"/>
          <w:pgSz w:w="11906" w:h="16838"/>
          <w:pgMar w:top="1417" w:right="1417" w:bottom="1417" w:left="1417" w:header="851" w:footer="1021" w:gutter="0"/>
          <w:pgNumType w:fmt="decimal" w:start="1"/>
          <w:cols w:space="720" w:num="1"/>
          <w:docGrid w:type="lines" w:linePitch="312" w:charSpace="0"/>
        </w:sectPr>
      </w:pPr>
    </w:p>
    <w:p w14:paraId="7CBC6576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381B7389">
      <w:pPr>
        <w:jc w:val="center"/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color w:val="auto"/>
          <w:sz w:val="44"/>
          <w:szCs w:val="44"/>
          <w:highlight w:val="none"/>
          <w:lang w:val="en-US" w:eastAsia="zh-CN"/>
        </w:rPr>
        <w:t>报价文件</w:t>
      </w:r>
    </w:p>
    <w:p w14:paraId="3336ED24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single"/>
        </w:rPr>
      </w:pPr>
    </w:p>
    <w:p w14:paraId="4B36EAA4">
      <w:pPr>
        <w:jc w:val="center"/>
        <w:rPr>
          <w:rFonts w:hint="eastAsia" w:ascii="宋体" w:hAnsi="宋体" w:eastAsia="仿宋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44"/>
          <w:szCs w:val="44"/>
          <w:highlight w:val="none"/>
          <w:lang w:eastAsia="zh-CN"/>
        </w:rPr>
        <w:t>城投石化加油站日常生活用品</w:t>
      </w:r>
      <w:r>
        <w:rPr>
          <w:rFonts w:hint="eastAsia" w:ascii="仿宋" w:hAnsi="仿宋" w:eastAsia="仿宋" w:cs="仿宋"/>
          <w:color w:val="auto"/>
          <w:sz w:val="44"/>
          <w:szCs w:val="44"/>
          <w:highlight w:val="none"/>
          <w:lang w:val="en-US" w:eastAsia="zh-CN"/>
        </w:rPr>
        <w:t>采购项目</w:t>
      </w:r>
    </w:p>
    <w:p w14:paraId="1689D9C4">
      <w:pPr>
        <w:jc w:val="center"/>
        <w:rPr>
          <w:rFonts w:hint="eastAsia" w:ascii="宋体" w:hAnsi="宋体" w:eastAsia="宋体" w:cs="宋体"/>
          <w:b/>
          <w:bCs/>
          <w:color w:val="auto"/>
          <w:sz w:val="32"/>
          <w:szCs w:val="32"/>
          <w:highlight w:val="none"/>
          <w:u w:val="none"/>
          <w:lang w:val="en-US" w:eastAsia="zh-CN"/>
        </w:rPr>
      </w:pPr>
    </w:p>
    <w:p w14:paraId="719EF7B9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736A7291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08CC40C6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42B09EE1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493D3FE2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3AAC88D9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28E4CF00">
      <w:pPr>
        <w:rPr>
          <w:rFonts w:ascii="宋体" w:hAnsi="宋体" w:eastAsia="宋体" w:cs="宋体"/>
          <w:color w:val="auto"/>
          <w:sz w:val="28"/>
          <w:szCs w:val="28"/>
          <w:highlight w:val="none"/>
        </w:rPr>
      </w:pPr>
    </w:p>
    <w:p w14:paraId="24FB14B4">
      <w:pPr>
        <w:spacing w:line="720" w:lineRule="auto"/>
        <w:jc w:val="center"/>
        <w:rPr>
          <w:rFonts w:ascii="宋体" w:hAnsi="宋体" w:eastAsia="宋体" w:cs="宋体"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供应商名称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盖章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）</w:t>
      </w:r>
    </w:p>
    <w:p w14:paraId="70DCB1C8">
      <w:pPr>
        <w:spacing w:line="720" w:lineRule="auto"/>
        <w:ind w:firstLine="560" w:firstLineChars="200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法定代表人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或委托代理人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：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   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t>签字或盖章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）</w:t>
      </w:r>
    </w:p>
    <w:p w14:paraId="4FA91AAF">
      <w:pPr>
        <w:spacing w:line="720" w:lineRule="auto"/>
        <w:jc w:val="center"/>
        <w:rPr>
          <w:rFonts w:ascii="宋体" w:hAnsi="宋体" w:eastAsia="宋体" w:cs="宋体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年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月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宋体" w:hAnsi="宋体" w:eastAsia="宋体" w:cs="宋体"/>
          <w:color w:val="auto"/>
          <w:sz w:val="28"/>
          <w:szCs w:val="28"/>
          <w:highlight w:val="none"/>
        </w:rPr>
        <w:t>日</w:t>
      </w:r>
    </w:p>
    <w:p w14:paraId="6CEB2EDC">
      <w:pPr>
        <w:spacing w:line="360" w:lineRule="auto"/>
        <w:rPr>
          <w:rFonts w:hint="eastAsia"/>
          <w:b/>
          <w:color w:val="auto"/>
          <w:sz w:val="28"/>
          <w:szCs w:val="28"/>
          <w:highlight w:val="none"/>
        </w:rPr>
      </w:pPr>
    </w:p>
    <w:p w14:paraId="7FEACC59">
      <w:pPr>
        <w:spacing w:line="360" w:lineRule="auto"/>
        <w:rPr>
          <w:rFonts w:hint="eastAsia"/>
          <w:b/>
          <w:color w:val="auto"/>
          <w:sz w:val="28"/>
          <w:szCs w:val="28"/>
          <w:highlight w:val="none"/>
        </w:rPr>
      </w:pPr>
    </w:p>
    <w:p w14:paraId="131D09E5">
      <w:pPr>
        <w:spacing w:line="360" w:lineRule="auto"/>
        <w:rPr>
          <w:rFonts w:hint="eastAsia"/>
          <w:b/>
          <w:color w:val="auto"/>
          <w:sz w:val="28"/>
          <w:szCs w:val="28"/>
          <w:highlight w:val="none"/>
        </w:rPr>
      </w:pPr>
    </w:p>
    <w:p w14:paraId="234966F9">
      <w:pPr>
        <w:pStyle w:val="2"/>
        <w:rPr>
          <w:rFonts w:hint="eastAsia"/>
          <w:b/>
          <w:color w:val="auto"/>
          <w:sz w:val="28"/>
          <w:szCs w:val="28"/>
          <w:highlight w:val="none"/>
        </w:rPr>
      </w:pPr>
    </w:p>
    <w:p w14:paraId="35C01750">
      <w:pPr>
        <w:pStyle w:val="2"/>
        <w:rPr>
          <w:rFonts w:hint="eastAsia"/>
          <w:b/>
          <w:color w:val="auto"/>
          <w:sz w:val="28"/>
          <w:szCs w:val="28"/>
          <w:highlight w:val="none"/>
        </w:rPr>
      </w:pPr>
    </w:p>
    <w:p w14:paraId="53F0E4D4">
      <w:pPr>
        <w:spacing w:line="360" w:lineRule="auto"/>
        <w:rPr>
          <w:rFonts w:hint="eastAsia"/>
          <w:b/>
          <w:color w:val="auto"/>
          <w:sz w:val="28"/>
          <w:szCs w:val="28"/>
          <w:highlight w:val="none"/>
        </w:rPr>
      </w:pPr>
    </w:p>
    <w:p w14:paraId="58BFB476">
      <w:pPr>
        <w:spacing w:line="360" w:lineRule="auto"/>
        <w:rPr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附件1</w:t>
      </w:r>
    </w:p>
    <w:p w14:paraId="4AAE73A6">
      <w:pPr>
        <w:spacing w:line="360" w:lineRule="auto"/>
        <w:ind w:left="720"/>
        <w:jc w:val="center"/>
        <w:rPr>
          <w:rFonts w:ascii="宋体"/>
          <w:b/>
          <w:color w:val="auto"/>
          <w:sz w:val="28"/>
          <w:szCs w:val="28"/>
          <w:highlight w:val="none"/>
        </w:rPr>
      </w:pPr>
      <w:r>
        <w:rPr>
          <w:rFonts w:hint="eastAsia"/>
          <w:b/>
          <w:color w:val="auto"/>
          <w:sz w:val="28"/>
          <w:szCs w:val="28"/>
          <w:highlight w:val="none"/>
        </w:rPr>
        <w:t>法定代表人身份证明或授权委托书</w:t>
      </w:r>
    </w:p>
    <w:p w14:paraId="52982A68">
      <w:pPr>
        <w:pStyle w:val="33"/>
        <w:spacing w:before="312" w:beforeLines="100" w:after="312" w:afterLines="100" w:line="480" w:lineRule="exact"/>
        <w:ind w:firstLine="180" w:firstLineChars="75"/>
        <w:rPr>
          <w:rFonts w:ascii="宋体"/>
          <w:b/>
          <w:color w:val="auto"/>
          <w:sz w:val="24"/>
          <w:szCs w:val="24"/>
          <w:highlight w:val="none"/>
        </w:rPr>
      </w:pPr>
      <w:r>
        <w:rPr>
          <w:rFonts w:hint="eastAsia" w:ascii="宋体"/>
          <w:color w:val="auto"/>
          <w:sz w:val="24"/>
          <w:szCs w:val="24"/>
          <w:highlight w:val="none"/>
        </w:rPr>
        <w:t>1.法定代表人身份证明</w:t>
      </w:r>
    </w:p>
    <w:p w14:paraId="6F04E3C9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宋体"/>
          <w:color w:val="auto"/>
          <w:sz w:val="24"/>
          <w:highlight w:val="none"/>
        </w:rPr>
        <w:t>名称：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               </w:t>
      </w:r>
      <w:r>
        <w:rPr>
          <w:rFonts w:hint="eastAsia" w:ascii="宋体"/>
          <w:color w:val="auto"/>
          <w:sz w:val="24"/>
          <w:highlight w:val="none"/>
        </w:rPr>
        <w:t xml:space="preserve"> </w:t>
      </w:r>
    </w:p>
    <w:p w14:paraId="6B0FF3D9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 xml:space="preserve">单位性质： 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                 </w:t>
      </w:r>
      <w:r>
        <w:rPr>
          <w:rFonts w:hint="eastAsia" w:ascii="宋体"/>
          <w:color w:val="auto"/>
          <w:sz w:val="24"/>
          <w:highlight w:val="none"/>
        </w:rPr>
        <w:t xml:space="preserve"> </w:t>
      </w:r>
    </w:p>
    <w:p w14:paraId="743CDAE9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地    址：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                  </w:t>
      </w:r>
      <w:r>
        <w:rPr>
          <w:rFonts w:hint="eastAsia" w:ascii="宋体"/>
          <w:color w:val="auto"/>
          <w:sz w:val="24"/>
          <w:highlight w:val="none"/>
        </w:rPr>
        <w:t xml:space="preserve"> </w:t>
      </w:r>
    </w:p>
    <w:p w14:paraId="1DE3487A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成立时间：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/>
          <w:color w:val="auto"/>
          <w:sz w:val="24"/>
          <w:highlight w:val="none"/>
        </w:rPr>
        <w:t>年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/>
          <w:color w:val="auto"/>
          <w:sz w:val="24"/>
          <w:highlight w:val="none"/>
        </w:rPr>
        <w:t>月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/>
          <w:color w:val="auto"/>
          <w:sz w:val="24"/>
          <w:highlight w:val="none"/>
        </w:rPr>
        <w:t>日</w:t>
      </w:r>
    </w:p>
    <w:p w14:paraId="7B7769C0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经营期限：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               </w:t>
      </w:r>
      <w:r>
        <w:rPr>
          <w:rFonts w:hint="eastAsia" w:ascii="宋体"/>
          <w:color w:val="auto"/>
          <w:sz w:val="24"/>
          <w:highlight w:val="none"/>
        </w:rPr>
        <w:t xml:space="preserve"> </w:t>
      </w:r>
    </w:p>
    <w:p w14:paraId="0794EF0B">
      <w:pPr>
        <w:spacing w:line="480" w:lineRule="exact"/>
        <w:ind w:firstLine="144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pacing w:val="240"/>
          <w:sz w:val="24"/>
          <w:highlight w:val="none"/>
        </w:rPr>
        <w:t>姓</w:t>
      </w:r>
      <w:r>
        <w:rPr>
          <w:rFonts w:hint="eastAsia" w:ascii="宋体"/>
          <w:color w:val="auto"/>
          <w:sz w:val="24"/>
          <w:highlight w:val="none"/>
        </w:rPr>
        <w:t>名：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</w:t>
      </w:r>
      <w:r>
        <w:rPr>
          <w:rFonts w:hint="eastAsia" w:ascii="宋体"/>
          <w:color w:val="auto"/>
          <w:sz w:val="24"/>
          <w:highlight w:val="none"/>
        </w:rPr>
        <w:t>性别：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</w:t>
      </w:r>
      <w:r>
        <w:rPr>
          <w:rFonts w:hint="eastAsia" w:ascii="宋体"/>
          <w:color w:val="auto"/>
          <w:sz w:val="24"/>
          <w:highlight w:val="none"/>
        </w:rPr>
        <w:t>年龄：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/>
          <w:color w:val="auto"/>
          <w:sz w:val="24"/>
          <w:highlight w:val="none"/>
        </w:rPr>
        <w:t>职务：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</w:t>
      </w:r>
    </w:p>
    <w:p w14:paraId="67112660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系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               </w:t>
      </w:r>
      <w:r>
        <w:rPr>
          <w:rFonts w:hint="eastAsia" w:ascii="宋体"/>
          <w:color w:val="auto"/>
          <w:sz w:val="24"/>
          <w:highlight w:val="none"/>
        </w:rPr>
        <w:t>（投标人名称）的法定代表人。</w:t>
      </w:r>
    </w:p>
    <w:p w14:paraId="195C984E">
      <w:pPr>
        <w:spacing w:line="480" w:lineRule="exact"/>
        <w:ind w:firstLine="960" w:firstLineChars="4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特此证明。</w:t>
      </w:r>
    </w:p>
    <w:p w14:paraId="1D65A9E5">
      <w:pPr>
        <w:spacing w:line="360" w:lineRule="auto"/>
        <w:ind w:firstLine="4440" w:firstLineChars="185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  <w:lang w:val="en-US" w:eastAsia="zh-CN"/>
        </w:rPr>
        <w:t>供应商名称</w:t>
      </w:r>
      <w:r>
        <w:rPr>
          <w:rFonts w:hint="eastAsia" w:ascii="宋体"/>
          <w:color w:val="auto"/>
          <w:sz w:val="24"/>
          <w:highlight w:val="none"/>
        </w:rPr>
        <w:t>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          </w:t>
      </w:r>
      <w:r>
        <w:rPr>
          <w:rFonts w:hint="eastAsia" w:ascii="宋体"/>
          <w:color w:val="auto"/>
          <w:sz w:val="24"/>
          <w:highlight w:val="none"/>
        </w:rPr>
        <w:t>（盖单位章）</w:t>
      </w:r>
    </w:p>
    <w:p w14:paraId="7DE70798">
      <w:pPr>
        <w:wordWrap w:val="0"/>
        <w:spacing w:line="360" w:lineRule="auto"/>
        <w:jc w:val="right"/>
        <w:rPr>
          <w:color w:val="auto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 xml:space="preserve">                                        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/>
          <w:color w:val="auto"/>
          <w:sz w:val="24"/>
          <w:highlight w:val="none"/>
        </w:rPr>
        <w:t xml:space="preserve">年 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color w:val="auto"/>
          <w:sz w:val="24"/>
          <w:highlight w:val="none"/>
        </w:rPr>
        <w:t>月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</w:t>
      </w:r>
      <w:r>
        <w:rPr>
          <w:rFonts w:hint="eastAsia" w:ascii="宋体"/>
          <w:color w:val="auto"/>
          <w:sz w:val="24"/>
          <w:highlight w:val="none"/>
        </w:rPr>
        <w:t xml:space="preserve">日  </w:t>
      </w:r>
    </w:p>
    <w:p w14:paraId="4210FB85">
      <w:pPr>
        <w:spacing w:before="312" w:beforeLines="100" w:after="312" w:afterLines="100" w:line="480" w:lineRule="exact"/>
        <w:ind w:firstLine="3654" w:firstLineChars="1305"/>
        <w:rPr>
          <w:rFonts w:ascii="宋体"/>
          <w:color w:val="auto"/>
          <w:sz w:val="28"/>
          <w:szCs w:val="28"/>
          <w:highlight w:val="none"/>
        </w:rPr>
      </w:pPr>
      <w:r>
        <w:rPr>
          <w:rFonts w:hint="eastAsia" w:ascii="宋体"/>
          <w:color w:val="auto"/>
          <w:sz w:val="28"/>
          <w:szCs w:val="28"/>
          <w:highlight w:val="none"/>
        </w:rPr>
        <w:t>2.授权委托书</w:t>
      </w:r>
    </w:p>
    <w:p w14:paraId="74A930F0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 xml:space="preserve">本人 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</w:t>
      </w:r>
      <w:r>
        <w:rPr>
          <w:rFonts w:hint="eastAsia" w:ascii="宋体"/>
          <w:color w:val="auto"/>
          <w:sz w:val="24"/>
          <w:highlight w:val="none"/>
        </w:rPr>
        <w:t>（姓名）系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 </w:t>
      </w:r>
      <w:r>
        <w:rPr>
          <w:rFonts w:hint="eastAsia" w:ascii="宋体"/>
          <w:color w:val="auto"/>
          <w:sz w:val="24"/>
          <w:highlight w:val="none"/>
        </w:rPr>
        <w:t>（</w:t>
      </w:r>
      <w:r>
        <w:rPr>
          <w:rFonts w:hint="eastAsia" w:ascii="宋体"/>
          <w:color w:val="auto"/>
          <w:sz w:val="24"/>
          <w:highlight w:val="none"/>
          <w:lang w:val="en-US" w:eastAsia="zh-CN"/>
        </w:rPr>
        <w:t>供应商</w:t>
      </w:r>
      <w:r>
        <w:rPr>
          <w:rFonts w:hint="eastAsia" w:ascii="宋体"/>
          <w:color w:val="auto"/>
          <w:sz w:val="24"/>
          <w:highlight w:val="none"/>
        </w:rPr>
        <w:t>）的法定代表人，现委托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</w:t>
      </w:r>
      <w:r>
        <w:rPr>
          <w:rFonts w:hint="eastAsia" w:ascii="宋体"/>
          <w:color w:val="auto"/>
          <w:sz w:val="24"/>
          <w:highlight w:val="none"/>
        </w:rPr>
        <w:t>（姓名）为我方代理人。代理人根据授权，以我方名义签署、澄清、说明、补正、递交、撤回、修改 “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     </w:t>
      </w:r>
      <w:r>
        <w:rPr>
          <w:rFonts w:hint="eastAsia" w:ascii="宋体"/>
          <w:color w:val="auto"/>
          <w:sz w:val="24"/>
          <w:highlight w:val="none"/>
        </w:rPr>
        <w:t xml:space="preserve"> ”(项目名称）询比文件，全权处理与该项目询比、评审答疑、签订合同以及与合同执行有关的一切事务，其法律后果由我方承担。</w:t>
      </w:r>
    </w:p>
    <w:p w14:paraId="1BAA9E6E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委托期限：</w:t>
      </w:r>
      <w:r>
        <w:rPr>
          <w:rFonts w:hint="eastAsia" w:ascii="宋体"/>
          <w:color w:val="auto"/>
          <w:sz w:val="24"/>
          <w:highlight w:val="none"/>
          <w:u w:val="single"/>
        </w:rPr>
        <w:t xml:space="preserve"> 本项目合同签订及履行完毕之日止 </w:t>
      </w:r>
      <w:r>
        <w:rPr>
          <w:rFonts w:hint="eastAsia" w:ascii="宋体"/>
          <w:color w:val="auto"/>
          <w:sz w:val="24"/>
          <w:highlight w:val="none"/>
        </w:rPr>
        <w:t xml:space="preserve">。             </w:t>
      </w:r>
    </w:p>
    <w:p w14:paraId="573E55FF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代理人无转委托权。</w:t>
      </w:r>
    </w:p>
    <w:p w14:paraId="5EA84DE8">
      <w:pPr>
        <w:spacing w:line="480" w:lineRule="exact"/>
        <w:ind w:firstLine="480" w:firstLineChars="200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附：授权委托人有效身份证及法定代表人有效身份证</w:t>
      </w:r>
    </w:p>
    <w:p w14:paraId="69B4E647">
      <w:pPr>
        <w:spacing w:line="480" w:lineRule="exact"/>
        <w:jc w:val="right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 xml:space="preserve">                                     </w:t>
      </w:r>
      <w:r>
        <w:rPr>
          <w:rFonts w:hint="eastAsia" w:ascii="宋体"/>
          <w:color w:val="auto"/>
          <w:sz w:val="24"/>
          <w:highlight w:val="none"/>
          <w:lang w:val="en-US" w:eastAsia="zh-CN"/>
        </w:rPr>
        <w:t>供应商名称</w:t>
      </w:r>
      <w:r>
        <w:rPr>
          <w:rFonts w:hint="eastAsia" w:ascii="宋体"/>
          <w:color w:val="auto"/>
          <w:sz w:val="24"/>
          <w:highlight w:val="none"/>
        </w:rPr>
        <w:t>：             （盖单位章）</w:t>
      </w:r>
    </w:p>
    <w:p w14:paraId="0AA98E06">
      <w:pPr>
        <w:spacing w:line="480" w:lineRule="exact"/>
        <w:jc w:val="right"/>
        <w:rPr>
          <w:rFonts w:ascii="宋体"/>
          <w:color w:val="auto"/>
          <w:sz w:val="24"/>
          <w:highlight w:val="none"/>
        </w:rPr>
      </w:pPr>
      <w:r>
        <w:rPr>
          <w:rFonts w:hint="eastAsia" w:ascii="宋体"/>
          <w:color w:val="auto"/>
          <w:sz w:val="24"/>
          <w:highlight w:val="none"/>
        </w:rPr>
        <w:t>法定代表人（身份证号码）：             （签章）</w:t>
      </w:r>
    </w:p>
    <w:p w14:paraId="2BE53931">
      <w:pPr>
        <w:spacing w:line="480" w:lineRule="exact"/>
        <w:ind w:firstLine="2820" w:firstLineChars="1175"/>
        <w:rPr>
          <w:rFonts w:ascii="宋体"/>
          <w:color w:val="auto"/>
          <w:sz w:val="24"/>
          <w:highlight w:val="none"/>
        </w:rPr>
        <w:sectPr>
          <w:pgSz w:w="11906" w:h="16838"/>
          <w:pgMar w:top="1417" w:right="1417" w:bottom="1417" w:left="1417" w:header="851" w:footer="1021" w:gutter="0"/>
          <w:pgNumType w:fmt="decimal"/>
          <w:cols w:space="720" w:num="1"/>
          <w:docGrid w:type="lines" w:linePitch="312" w:charSpace="0"/>
        </w:sectPr>
      </w:pPr>
      <w:r>
        <w:rPr>
          <w:rFonts w:hint="eastAsia" w:ascii="宋体"/>
          <w:color w:val="auto"/>
          <w:sz w:val="24"/>
          <w:highlight w:val="none"/>
        </w:rPr>
        <w:t xml:space="preserve">              年    月    日</w:t>
      </w:r>
    </w:p>
    <w:p w14:paraId="351797AB">
      <w:pPr>
        <w:jc w:val="left"/>
        <w:rPr>
          <w:rFonts w:ascii="Times New Roman" w:hAnsi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</w:rPr>
        <w:t>附件2</w:t>
      </w:r>
    </w:p>
    <w:p w14:paraId="229BE6BC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48DC73CF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01058387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79A20176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</w:rPr>
        <w:t>营业执照或事业单位法人证书</w:t>
      </w:r>
    </w:p>
    <w:p w14:paraId="3AC5697D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3F7A2A4E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0EE19881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700B7D8B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5DE20B69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5477176B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3526C417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361CA6EA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4AD6A23B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6A4B1134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659BBB4E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7223291E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055B2ED4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5669F95A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61737E83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20F31DA2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4DC0073F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</w:p>
    <w:p w14:paraId="70B4268C">
      <w:pPr>
        <w:spacing w:line="560" w:lineRule="exact"/>
        <w:rPr>
          <w:rFonts w:ascii="Times New Roman" w:hAnsi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</w:rPr>
        <w:t xml:space="preserve">附件3  </w:t>
      </w:r>
    </w:p>
    <w:p w14:paraId="6E0EB61B">
      <w:pPr>
        <w:jc w:val="center"/>
        <w:rPr>
          <w:rFonts w:ascii="Times New Roman" w:hAnsi="Times New Roman"/>
          <w:b/>
          <w:color w:val="auto"/>
          <w:sz w:val="28"/>
          <w:szCs w:val="28"/>
          <w:highlight w:val="none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</w:rPr>
        <w:t>服务承诺书</w:t>
      </w:r>
    </w:p>
    <w:p w14:paraId="6CDC989F">
      <w:pPr>
        <w:ind w:firstLine="480" w:firstLineChars="200"/>
        <w:rPr>
          <w:rFonts w:ascii="宋体"/>
          <w:color w:val="auto"/>
          <w:sz w:val="24"/>
          <w:highlight w:val="none"/>
        </w:rPr>
      </w:pPr>
    </w:p>
    <w:p w14:paraId="2E356012">
      <w:pPr>
        <w:spacing w:line="560" w:lineRule="exact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致：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    </w:t>
      </w:r>
    </w:p>
    <w:p w14:paraId="7B8A81BB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我单位承诺对本询比公告的要求的如下条件完全响应：</w:t>
      </w:r>
    </w:p>
    <w:p w14:paraId="58921EED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1、我单位企业信用良好；</w:t>
      </w:r>
    </w:p>
    <w:p w14:paraId="6D128345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2、我单位近三年内无重大质量投诉记录、不良诚信记录、经济纠纷记录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安全责任事故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；</w:t>
      </w:r>
    </w:p>
    <w:p w14:paraId="210C37F0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若有幸成为中标人将严格按照以上承诺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及询价公告要求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进行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供货、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服务。</w:t>
      </w:r>
    </w:p>
    <w:p w14:paraId="75FC2777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特此声明。</w:t>
      </w:r>
    </w:p>
    <w:p w14:paraId="642CD1EA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 w14:paraId="745A9009">
      <w:pPr>
        <w:spacing w:line="560" w:lineRule="exact"/>
        <w:ind w:firstLine="560" w:firstLineChars="200"/>
        <w:rPr>
          <w:rFonts w:ascii="仿宋" w:hAnsi="仿宋" w:eastAsia="仿宋" w:cs="仿宋"/>
          <w:color w:val="auto"/>
          <w:sz w:val="28"/>
          <w:szCs w:val="28"/>
          <w:highlight w:val="none"/>
        </w:rPr>
      </w:pPr>
    </w:p>
    <w:p w14:paraId="501D7CA4">
      <w:pPr>
        <w:spacing w:line="480" w:lineRule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名称（盖章）：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     </w:t>
      </w:r>
    </w:p>
    <w:p w14:paraId="60181E8C">
      <w:pPr>
        <w:spacing w:line="480" w:lineRule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法定代表人或其委托代理人(签字或盖章)：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            </w:t>
      </w:r>
    </w:p>
    <w:p w14:paraId="313E3CAD">
      <w:pPr>
        <w:spacing w:line="480" w:lineRule="auto"/>
        <w:rPr>
          <w:rFonts w:ascii="仿宋" w:hAnsi="仿宋" w:eastAsia="仿宋" w:cs="仿宋"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    期：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月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  <w:u w:val="single"/>
        </w:rPr>
        <w:t xml:space="preserve">      </w:t>
      </w:r>
      <w:r>
        <w:rPr>
          <w:rFonts w:hint="eastAsia" w:ascii="仿宋" w:hAnsi="仿宋" w:eastAsia="仿宋" w:cs="仿宋"/>
          <w:color w:val="auto"/>
          <w:sz w:val="28"/>
          <w:szCs w:val="28"/>
          <w:highlight w:val="none"/>
        </w:rPr>
        <w:t>日</w:t>
      </w:r>
    </w:p>
    <w:p w14:paraId="7FE40557">
      <w:pPr>
        <w:pStyle w:val="34"/>
        <w:ind w:firstLine="0" w:firstLineChars="0"/>
        <w:rPr>
          <w:rFonts w:ascii="Calibri" w:hAnsi="Calibri" w:eastAsia="宋体"/>
          <w:b/>
          <w:color w:val="auto"/>
          <w:sz w:val="28"/>
          <w:szCs w:val="28"/>
          <w:highlight w:val="none"/>
        </w:rPr>
      </w:pPr>
    </w:p>
    <w:p w14:paraId="0DBD028C">
      <w:pPr>
        <w:pStyle w:val="34"/>
        <w:ind w:firstLine="0" w:firstLineChars="0"/>
        <w:rPr>
          <w:rFonts w:ascii="Calibri" w:hAnsi="Calibri" w:eastAsia="宋体"/>
          <w:b/>
          <w:color w:val="auto"/>
          <w:sz w:val="28"/>
          <w:szCs w:val="28"/>
          <w:highlight w:val="none"/>
        </w:rPr>
      </w:pPr>
    </w:p>
    <w:p w14:paraId="096AFEFC">
      <w:pPr>
        <w:pStyle w:val="34"/>
        <w:ind w:firstLine="0" w:firstLineChars="0"/>
        <w:rPr>
          <w:rFonts w:ascii="Calibri" w:hAnsi="Calibri" w:eastAsia="宋体"/>
          <w:b/>
          <w:color w:val="auto"/>
          <w:sz w:val="28"/>
          <w:szCs w:val="28"/>
          <w:highlight w:val="none"/>
        </w:rPr>
      </w:pPr>
    </w:p>
    <w:p w14:paraId="1F5A1339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67B7303E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69DD31ED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718B5837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2BE54542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</w:p>
    <w:p w14:paraId="294B8AC0">
      <w:pPr>
        <w:jc w:val="left"/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</w:pP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</w:rPr>
        <w:t>附件</w:t>
      </w:r>
      <w:r>
        <w:rPr>
          <w:rFonts w:hint="eastAsia" w:ascii="Times New Roman" w:hAnsi="Times New Roman"/>
          <w:b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highlight w:val="none"/>
        </w:rPr>
        <w:t xml:space="preserve">                    </w:t>
      </w:r>
    </w:p>
    <w:p w14:paraId="5B7AE302">
      <w:pPr>
        <w:jc w:val="center"/>
        <w:rPr>
          <w:rFonts w:hint="eastAsia" w:ascii="仿宋" w:hAnsi="仿宋" w:eastAsia="仿宋" w:cs="仿宋"/>
          <w:color w:val="auto"/>
          <w:kern w:val="0"/>
          <w:sz w:val="36"/>
          <w:szCs w:val="36"/>
          <w:highlight w:val="none"/>
        </w:rPr>
      </w:pPr>
      <w:r>
        <w:rPr>
          <w:rFonts w:hint="eastAsia" w:ascii="仿宋" w:hAnsi="仿宋" w:eastAsia="仿宋" w:cs="仿宋"/>
          <w:color w:val="auto"/>
          <w:kern w:val="0"/>
          <w:sz w:val="36"/>
          <w:szCs w:val="36"/>
          <w:highlight w:val="none"/>
        </w:rPr>
        <w:t>报 价 函</w:t>
      </w:r>
    </w:p>
    <w:p w14:paraId="0BFD1A53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致：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（采购人）</w:t>
      </w:r>
    </w:p>
    <w:p w14:paraId="27F83F4B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在认真研究了贵单位发布的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>（项目名称）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询比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文件后，我方愿意响应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询价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文件的所有内容，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响应报价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为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>（大写）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百分之</w:t>
      </w:r>
    </w:p>
    <w:p w14:paraId="63C264FE">
      <w:pPr>
        <w:spacing w:line="560" w:lineRule="exact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>（小写）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>%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，承担本项目全部服务的所有内容，满足采购人实际需求。并作出下列承诺：</w:t>
      </w:r>
    </w:p>
    <w:p w14:paraId="6CB3DCA6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1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完全承认并遵守询价文件的全部条款和内容；</w:t>
      </w:r>
    </w:p>
    <w:p w14:paraId="2C822623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其他需要承诺的事项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 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。</w:t>
      </w:r>
    </w:p>
    <w:p w14:paraId="18B1F449">
      <w:pPr>
        <w:spacing w:line="560" w:lineRule="exact"/>
        <w:ind w:firstLine="640" w:firstLineChars="2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3.供应商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提供如下通讯地址：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  <w:t xml:space="preserve">（电子邮箱）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确认本项目相关法律文书均通过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提供的以上地址送达，相关文书只要发送至以上电子邮箱（地址）即视为送达，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我单位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愿意承担一切法律后果。</w:t>
      </w:r>
    </w:p>
    <w:p w14:paraId="610DDDD9">
      <w:pPr>
        <w:pStyle w:val="31"/>
        <w:rPr>
          <w:rFonts w:hint="eastAsia" w:ascii="仿宋" w:hAnsi="仿宋" w:eastAsia="仿宋" w:cs="仿宋"/>
          <w:color w:val="auto"/>
          <w:highlight w:val="none"/>
        </w:rPr>
      </w:pPr>
    </w:p>
    <w:p w14:paraId="1B035194">
      <w:pPr>
        <w:spacing w:line="560" w:lineRule="exact"/>
        <w:ind w:firstLine="1600" w:firstLineChars="5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供应商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名称： （签章）</w:t>
      </w:r>
    </w:p>
    <w:p w14:paraId="288390A4">
      <w:pPr>
        <w:spacing w:line="560" w:lineRule="exact"/>
        <w:ind w:firstLine="1600" w:firstLineChars="5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单位法定代表人或授权委托人（签字或签章）：</w:t>
      </w:r>
    </w:p>
    <w:p w14:paraId="3F33CBA6">
      <w:pPr>
        <w:spacing w:line="560" w:lineRule="exact"/>
        <w:ind w:firstLine="1600" w:firstLineChars="5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日 期：</w:t>
      </w:r>
    </w:p>
    <w:p w14:paraId="5944540E">
      <w:pPr>
        <w:spacing w:line="560" w:lineRule="exact"/>
        <w:ind w:firstLine="1600" w:firstLineChars="5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通讯地址：</w:t>
      </w:r>
    </w:p>
    <w:p w14:paraId="4BD8DB73">
      <w:pPr>
        <w:spacing w:line="560" w:lineRule="exact"/>
        <w:ind w:firstLine="1600" w:firstLineChars="500"/>
        <w:jc w:val="left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电 话：</w:t>
      </w:r>
    </w:p>
    <w:p w14:paraId="3C394195">
      <w:pPr>
        <w:tabs>
          <w:tab w:val="left" w:pos="787"/>
        </w:tabs>
        <w:spacing w:line="240" w:lineRule="auto"/>
        <w:rPr>
          <w:rFonts w:hint="eastAsia" w:ascii="仿宋" w:hAnsi="仿宋" w:eastAsia="仿宋" w:cs="仿宋"/>
          <w:color w:val="auto"/>
          <w:highlight w:val="none"/>
          <w:lang w:eastAsia="zh-CN"/>
        </w:rPr>
      </w:pPr>
    </w:p>
    <w:bookmarkEnd w:id="0"/>
    <w:sectPr>
      <w:footerReference r:id="rId4" w:type="default"/>
      <w:pgSz w:w="11906" w:h="16838"/>
      <w:pgMar w:top="1417" w:right="1417" w:bottom="1417" w:left="1417" w:header="851" w:footer="1021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0" w:usb3="00000000" w:csb0="00000093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BD177B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731F2E4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731F2E4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5D26F0">
    <w:pPr>
      <w:pStyle w:val="9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A04CB4C">
                          <w:pPr>
                            <w:pStyle w:val="9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A04CB4C">
                    <w:pPr>
                      <w:pStyle w:val="9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1D85D54"/>
    <w:multiLevelType w:val="multilevel"/>
    <w:tmpl w:val="61D85D54"/>
    <w:lvl w:ilvl="0" w:tentative="0">
      <w:start w:val="2"/>
      <w:numFmt w:val="japaneseCounting"/>
      <w:lvlText w:val="第%1章"/>
      <w:lvlJc w:val="left"/>
      <w:pPr>
        <w:tabs>
          <w:tab w:val="left" w:pos="1770"/>
        </w:tabs>
        <w:ind w:left="1770" w:hanging="1770"/>
      </w:pPr>
      <w:rPr>
        <w:rFonts w:hint="eastAsia"/>
      </w:rPr>
    </w:lvl>
    <w:lvl w:ilvl="1" w:tentative="0">
      <w:start w:val="1"/>
      <w:numFmt w:val="decimal"/>
      <w:pStyle w:val="3"/>
      <w:lvlText w:val="%2、"/>
      <w:lvlJc w:val="left"/>
      <w:pPr>
        <w:tabs>
          <w:tab w:val="left" w:pos="2847"/>
        </w:tabs>
        <w:ind w:left="2847" w:hanging="720"/>
      </w:pPr>
      <w:rPr>
        <w:rFonts w:ascii="Times New Roman" w:hAnsi="Times New Roman" w:eastAsia="Times New Roman" w:cs="Times New Roman"/>
      </w:rPr>
    </w:lvl>
    <w:lvl w:ilvl="2" w:tentative="0">
      <w:start w:val="1"/>
      <w:numFmt w:val="upperLetter"/>
      <w:lvlText w:val="%3."/>
      <w:lvlJc w:val="left"/>
      <w:pPr>
        <w:tabs>
          <w:tab w:val="left" w:pos="1200"/>
        </w:tabs>
        <w:ind w:left="1200" w:hanging="360"/>
      </w:pPr>
      <w:rPr>
        <w:rFonts w:hint="eastAsia" w:ascii="Arial" w:hAnsi="Arial" w:cs="Arial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0NmQwNzdkZTJiMzdiNGE1YjdkNjhiYmYwMWExNmEifQ=="/>
  </w:docVars>
  <w:rsids>
    <w:rsidRoot w:val="00000000"/>
    <w:rsid w:val="0105729F"/>
    <w:rsid w:val="020411DA"/>
    <w:rsid w:val="02F32FFC"/>
    <w:rsid w:val="05075EA9"/>
    <w:rsid w:val="055B1E95"/>
    <w:rsid w:val="078A25D6"/>
    <w:rsid w:val="07C82CA9"/>
    <w:rsid w:val="07E6312F"/>
    <w:rsid w:val="080D17FF"/>
    <w:rsid w:val="09907758"/>
    <w:rsid w:val="0A9E7CF1"/>
    <w:rsid w:val="0C3703FE"/>
    <w:rsid w:val="0C570598"/>
    <w:rsid w:val="0D3835BD"/>
    <w:rsid w:val="104E486C"/>
    <w:rsid w:val="129C545E"/>
    <w:rsid w:val="12EF0135"/>
    <w:rsid w:val="132D4308"/>
    <w:rsid w:val="14FB2910"/>
    <w:rsid w:val="1ADF3A52"/>
    <w:rsid w:val="1C334F74"/>
    <w:rsid w:val="1CCE4466"/>
    <w:rsid w:val="1CFE11EF"/>
    <w:rsid w:val="1D0B1467"/>
    <w:rsid w:val="1EA25D8A"/>
    <w:rsid w:val="20286583"/>
    <w:rsid w:val="209D2EF4"/>
    <w:rsid w:val="216333EA"/>
    <w:rsid w:val="23403BE4"/>
    <w:rsid w:val="245E4322"/>
    <w:rsid w:val="255319AC"/>
    <w:rsid w:val="26527EB6"/>
    <w:rsid w:val="26F966EB"/>
    <w:rsid w:val="27F76AFB"/>
    <w:rsid w:val="282E4925"/>
    <w:rsid w:val="289E73E3"/>
    <w:rsid w:val="29AC3D81"/>
    <w:rsid w:val="2B1716CE"/>
    <w:rsid w:val="2C1A1276"/>
    <w:rsid w:val="2C484235"/>
    <w:rsid w:val="2DE25FC3"/>
    <w:rsid w:val="2E660AAD"/>
    <w:rsid w:val="311A1F18"/>
    <w:rsid w:val="3152277A"/>
    <w:rsid w:val="329757FE"/>
    <w:rsid w:val="34076784"/>
    <w:rsid w:val="34D17E67"/>
    <w:rsid w:val="37C0003D"/>
    <w:rsid w:val="37D270A9"/>
    <w:rsid w:val="38B90269"/>
    <w:rsid w:val="3AB962FE"/>
    <w:rsid w:val="3D211F38"/>
    <w:rsid w:val="3FAC6431"/>
    <w:rsid w:val="40630396"/>
    <w:rsid w:val="41354D72"/>
    <w:rsid w:val="43C94C38"/>
    <w:rsid w:val="44305883"/>
    <w:rsid w:val="45F96148"/>
    <w:rsid w:val="46E22739"/>
    <w:rsid w:val="4916491B"/>
    <w:rsid w:val="4A45195C"/>
    <w:rsid w:val="4B175209"/>
    <w:rsid w:val="4B294DDA"/>
    <w:rsid w:val="4B49547C"/>
    <w:rsid w:val="4C2A0E0A"/>
    <w:rsid w:val="4E004606"/>
    <w:rsid w:val="4EA404E5"/>
    <w:rsid w:val="506F707D"/>
    <w:rsid w:val="50EB3D5F"/>
    <w:rsid w:val="50FD4D3F"/>
    <w:rsid w:val="51644DBE"/>
    <w:rsid w:val="533D17B3"/>
    <w:rsid w:val="537D3F15"/>
    <w:rsid w:val="53EC3FBE"/>
    <w:rsid w:val="54D01C09"/>
    <w:rsid w:val="553A3714"/>
    <w:rsid w:val="555D2250"/>
    <w:rsid w:val="556C4241"/>
    <w:rsid w:val="558477DD"/>
    <w:rsid w:val="55AD02D0"/>
    <w:rsid w:val="56777341"/>
    <w:rsid w:val="56B475D4"/>
    <w:rsid w:val="56F57572"/>
    <w:rsid w:val="57EC1669"/>
    <w:rsid w:val="57EC3417"/>
    <w:rsid w:val="5C367357"/>
    <w:rsid w:val="5CDB3006"/>
    <w:rsid w:val="5EB44C69"/>
    <w:rsid w:val="5EC549C2"/>
    <w:rsid w:val="5F6407D4"/>
    <w:rsid w:val="60AF6F50"/>
    <w:rsid w:val="61137C66"/>
    <w:rsid w:val="61B825BC"/>
    <w:rsid w:val="636C365E"/>
    <w:rsid w:val="647372AA"/>
    <w:rsid w:val="64937ECC"/>
    <w:rsid w:val="654B153D"/>
    <w:rsid w:val="65962C14"/>
    <w:rsid w:val="67A04C95"/>
    <w:rsid w:val="698A6F34"/>
    <w:rsid w:val="6CB00A5F"/>
    <w:rsid w:val="6F2E3EBD"/>
    <w:rsid w:val="6FF116A8"/>
    <w:rsid w:val="7115219C"/>
    <w:rsid w:val="73155AC0"/>
    <w:rsid w:val="757F36C5"/>
    <w:rsid w:val="75A90742"/>
    <w:rsid w:val="760E4430"/>
    <w:rsid w:val="771F2A69"/>
    <w:rsid w:val="7AC5601E"/>
    <w:rsid w:val="7B461F04"/>
    <w:rsid w:val="7CD04806"/>
    <w:rsid w:val="7E292D8B"/>
    <w:rsid w:val="7F105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nhideWhenUsed="0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qFormat="1"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styleId="3">
    <w:name w:val="heading 2"/>
    <w:basedOn w:val="1"/>
    <w:next w:val="1"/>
    <w:autoRedefine/>
    <w:qFormat/>
    <w:uiPriority w:val="0"/>
    <w:pPr>
      <w:keepNext/>
      <w:keepLines/>
      <w:widowControl w:val="0"/>
      <w:numPr>
        <w:ilvl w:val="1"/>
        <w:numId w:val="1"/>
      </w:numPr>
      <w:adjustRightInd w:val="0"/>
      <w:spacing w:line="360" w:lineRule="atLeast"/>
      <w:outlineLvl w:val="1"/>
    </w:pPr>
    <w:rPr>
      <w:color w:val="auto"/>
      <w:sz w:val="24"/>
      <w:u w:val="none" w:color="auto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List 2"/>
    <w:basedOn w:val="1"/>
    <w:autoRedefine/>
    <w:qFormat/>
    <w:uiPriority w:val="0"/>
    <w:pPr>
      <w:ind w:left="100" w:leftChars="200" w:hanging="200" w:hangingChars="200"/>
    </w:pPr>
  </w:style>
  <w:style w:type="paragraph" w:styleId="4">
    <w:name w:val="toc 7"/>
    <w:basedOn w:val="1"/>
    <w:next w:val="1"/>
    <w:qFormat/>
    <w:uiPriority w:val="39"/>
    <w:pPr>
      <w:ind w:left="1260"/>
      <w:jc w:val="left"/>
    </w:pPr>
    <w:rPr>
      <w:sz w:val="18"/>
      <w:szCs w:val="18"/>
    </w:rPr>
  </w:style>
  <w:style w:type="paragraph" w:styleId="5">
    <w:name w:val="Body Text Indent"/>
    <w:basedOn w:val="1"/>
    <w:next w:val="6"/>
    <w:autoRedefine/>
    <w:unhideWhenUsed/>
    <w:qFormat/>
    <w:uiPriority w:val="99"/>
    <w:pPr>
      <w:spacing w:after="120"/>
      <w:ind w:left="420" w:leftChars="200"/>
    </w:pPr>
  </w:style>
  <w:style w:type="paragraph" w:styleId="6">
    <w:name w:val="envelope return"/>
    <w:basedOn w:val="1"/>
    <w:next w:val="4"/>
    <w:autoRedefine/>
    <w:qFormat/>
    <w:uiPriority w:val="0"/>
    <w:pPr>
      <w:snapToGrid w:val="0"/>
    </w:pPr>
    <w:rPr>
      <w:rFonts w:ascii="Arial" w:hAnsi="Arial"/>
    </w:rPr>
  </w:style>
  <w:style w:type="paragraph" w:styleId="7">
    <w:name w:val="Plain Text"/>
    <w:basedOn w:val="1"/>
    <w:next w:val="1"/>
    <w:autoRedefine/>
    <w:qFormat/>
    <w:uiPriority w:val="99"/>
    <w:rPr>
      <w:rFonts w:ascii="宋体" w:hAnsi="Courier New" w:eastAsiaTheme="minorEastAsia" w:cstheme="minorBidi"/>
      <w:szCs w:val="22"/>
    </w:rPr>
  </w:style>
  <w:style w:type="paragraph" w:styleId="8">
    <w:name w:val="Body Text Indent 2"/>
    <w:basedOn w:val="1"/>
    <w:autoRedefine/>
    <w:qFormat/>
    <w:uiPriority w:val="0"/>
    <w:pPr>
      <w:spacing w:line="360" w:lineRule="exact"/>
      <w:ind w:firstLine="600" w:firstLineChars="250"/>
      <w:jc w:val="left"/>
    </w:pPr>
    <w:rPr>
      <w:sz w:val="24"/>
    </w:rPr>
  </w:style>
  <w:style w:type="paragraph" w:styleId="9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0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HTML Preformatted"/>
    <w:basedOn w:val="1"/>
    <w:autoRedefine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2">
    <w:name w:val="Normal (Web)"/>
    <w:basedOn w:val="1"/>
    <w:autoRedefine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paragraph" w:styleId="13">
    <w:name w:val="Body Text First Indent 2"/>
    <w:basedOn w:val="5"/>
    <w:next w:val="1"/>
    <w:autoRedefine/>
    <w:qFormat/>
    <w:uiPriority w:val="0"/>
    <w:pPr>
      <w:spacing w:line="360" w:lineRule="auto"/>
      <w:ind w:firstLine="200" w:firstLineChars="200"/>
    </w:pPr>
    <w:rPr>
      <w:rFonts w:ascii="宋体"/>
      <w:szCs w:val="20"/>
    </w:rPr>
  </w:style>
  <w:style w:type="table" w:styleId="15">
    <w:name w:val="Table Grid"/>
    <w:basedOn w:val="14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7">
    <w:name w:val="Strong"/>
    <w:basedOn w:val="16"/>
    <w:autoRedefine/>
    <w:qFormat/>
    <w:uiPriority w:val="0"/>
    <w:rPr>
      <w:b/>
      <w:sz w:val="24"/>
      <w:szCs w:val="24"/>
    </w:rPr>
  </w:style>
  <w:style w:type="character" w:styleId="18">
    <w:name w:val="page number"/>
    <w:basedOn w:val="16"/>
    <w:autoRedefine/>
    <w:qFormat/>
    <w:uiPriority w:val="0"/>
  </w:style>
  <w:style w:type="character" w:styleId="19">
    <w:name w:val="FollowedHyperlink"/>
    <w:basedOn w:val="16"/>
    <w:autoRedefine/>
    <w:qFormat/>
    <w:uiPriority w:val="0"/>
    <w:rPr>
      <w:color w:val="000000"/>
      <w:u w:val="none"/>
    </w:rPr>
  </w:style>
  <w:style w:type="character" w:styleId="20">
    <w:name w:val="Emphasis"/>
    <w:basedOn w:val="16"/>
    <w:autoRedefine/>
    <w:qFormat/>
    <w:uiPriority w:val="0"/>
  </w:style>
  <w:style w:type="character" w:styleId="21">
    <w:name w:val="Hyperlink"/>
    <w:basedOn w:val="16"/>
    <w:autoRedefine/>
    <w:qFormat/>
    <w:uiPriority w:val="0"/>
    <w:rPr>
      <w:color w:val="000000"/>
      <w:u w:val="none"/>
    </w:rPr>
  </w:style>
  <w:style w:type="character" w:styleId="22">
    <w:name w:val="HTML Cite"/>
    <w:basedOn w:val="16"/>
    <w:autoRedefine/>
    <w:qFormat/>
    <w:uiPriority w:val="0"/>
    <w:rPr>
      <w:sz w:val="24"/>
      <w:szCs w:val="24"/>
    </w:rPr>
  </w:style>
  <w:style w:type="paragraph" w:customStyle="1" w:styleId="23">
    <w:name w:val="正文 A"/>
    <w:next w:val="3"/>
    <w:autoRedefine/>
    <w:qFormat/>
    <w:uiPriority w:val="0"/>
    <w:pPr>
      <w:framePr w:wrap="around" w:vAnchor="margin" w:hAnchor="text" w:yAlign="top"/>
      <w:widowControl w:val="0"/>
      <w:jc w:val="both"/>
    </w:pPr>
    <w:rPr>
      <w:rFonts w:hint="eastAsia" w:ascii="Arial Unicode MS" w:hAnsi="Arial Unicode MS" w:eastAsia="Arial Unicode MS" w:cs="Arial Unicode MS"/>
      <w:color w:val="000000"/>
      <w:kern w:val="2"/>
      <w:sz w:val="21"/>
      <w:szCs w:val="21"/>
      <w:u w:val="none" w:color="000000"/>
      <w:lang w:val="en-US" w:eastAsia="zh-CN" w:bidi="ar-SA"/>
    </w:rPr>
  </w:style>
  <w:style w:type="character" w:customStyle="1" w:styleId="24">
    <w:name w:val="znspantitle"/>
    <w:basedOn w:val="16"/>
    <w:autoRedefine/>
    <w:qFormat/>
    <w:uiPriority w:val="0"/>
    <w:rPr>
      <w:b/>
      <w:bCs/>
      <w:color w:val="333333"/>
    </w:rPr>
  </w:style>
  <w:style w:type="character" w:customStyle="1" w:styleId="25">
    <w:name w:val="radio-btn"/>
    <w:basedOn w:val="16"/>
    <w:autoRedefine/>
    <w:qFormat/>
    <w:uiPriority w:val="0"/>
    <w:rPr>
      <w:sz w:val="21"/>
      <w:szCs w:val="21"/>
    </w:rPr>
  </w:style>
  <w:style w:type="character" w:customStyle="1" w:styleId="26">
    <w:name w:val="radio-btn1"/>
    <w:basedOn w:val="16"/>
    <w:autoRedefine/>
    <w:qFormat/>
    <w:uiPriority w:val="0"/>
    <w:rPr>
      <w:sz w:val="24"/>
      <w:szCs w:val="24"/>
    </w:rPr>
  </w:style>
  <w:style w:type="character" w:customStyle="1" w:styleId="27">
    <w:name w:val="radio-btn2"/>
    <w:basedOn w:val="16"/>
    <w:autoRedefine/>
    <w:qFormat/>
    <w:uiPriority w:val="0"/>
    <w:rPr>
      <w:sz w:val="24"/>
      <w:szCs w:val="24"/>
    </w:rPr>
  </w:style>
  <w:style w:type="character" w:customStyle="1" w:styleId="28">
    <w:name w:val="lishishuju"/>
    <w:basedOn w:val="16"/>
    <w:autoRedefine/>
    <w:qFormat/>
    <w:uiPriority w:val="0"/>
    <w:rPr>
      <w:b/>
      <w:bCs/>
      <w:color w:val="000052"/>
      <w:sz w:val="24"/>
      <w:szCs w:val="24"/>
      <w:bdr w:val="single" w:color="E3E3E3" w:sz="6" w:space="0"/>
    </w:rPr>
  </w:style>
  <w:style w:type="character" w:customStyle="1" w:styleId="29">
    <w:name w:val="lable"/>
    <w:basedOn w:val="16"/>
    <w:autoRedefine/>
    <w:qFormat/>
    <w:uiPriority w:val="0"/>
    <w:rPr>
      <w:sz w:val="24"/>
      <w:szCs w:val="24"/>
    </w:rPr>
  </w:style>
  <w:style w:type="character" w:customStyle="1" w:styleId="30">
    <w:name w:val="cur1"/>
    <w:basedOn w:val="16"/>
    <w:autoRedefine/>
    <w:qFormat/>
    <w:uiPriority w:val="0"/>
    <w:rPr>
      <w:color w:val="FFFFFF"/>
      <w:shd w:val="clear" w:fill="2F6B98"/>
    </w:rPr>
  </w:style>
  <w:style w:type="paragraph" w:customStyle="1" w:styleId="31">
    <w:name w:val="标4"/>
    <w:basedOn w:val="1"/>
    <w:autoRedefine/>
    <w:qFormat/>
    <w:uiPriority w:val="0"/>
    <w:pPr>
      <w:adjustRightInd w:val="0"/>
      <w:spacing w:before="240" w:after="360" w:line="240" w:lineRule="exact"/>
      <w:outlineLvl w:val="3"/>
    </w:pPr>
    <w:rPr>
      <w:rFonts w:ascii="Arial" w:hAnsi="Arial" w:cs="Arial"/>
      <w:b/>
      <w:bCs/>
      <w:kern w:val="24"/>
    </w:rPr>
  </w:style>
  <w:style w:type="paragraph" w:customStyle="1" w:styleId="32">
    <w:name w:val="正文 New"/>
    <w:qFormat/>
    <w:uiPriority w:val="0"/>
    <w:pPr>
      <w:widowControl w:val="0"/>
      <w:spacing w:line="440" w:lineRule="exact"/>
      <w:ind w:left="357" w:hanging="357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3">
    <w:name w:val="节标题"/>
    <w:basedOn w:val="1"/>
    <w:next w:val="1"/>
    <w:autoRedefine/>
    <w:qFormat/>
    <w:uiPriority w:val="0"/>
    <w:pPr>
      <w:widowControl/>
      <w:spacing w:line="289" w:lineRule="atLeast"/>
      <w:jc w:val="center"/>
      <w:textAlignment w:val="baseline"/>
    </w:pPr>
    <w:rPr>
      <w:rFonts w:ascii="Times New Roman" w:hAnsi="Times New Roman"/>
      <w:color w:val="000000"/>
      <w:kern w:val="0"/>
      <w:sz w:val="28"/>
      <w:u w:color="000000"/>
    </w:rPr>
  </w:style>
  <w:style w:type="paragraph" w:customStyle="1" w:styleId="34">
    <w:name w:val="l正文"/>
    <w:autoRedefine/>
    <w:qFormat/>
    <w:uiPriority w:val="0"/>
    <w:pPr>
      <w:widowControl w:val="0"/>
      <w:spacing w:line="300" w:lineRule="auto"/>
      <w:ind w:firstLine="200" w:firstLineChars="200"/>
      <w:jc w:val="both"/>
    </w:pPr>
    <w:rPr>
      <w:rFonts w:ascii="楷体_GB2312" w:hAnsi="Times" w:eastAsia="楷体_GB2312" w:cs="Times New Roman"/>
      <w:kern w:val="2"/>
      <w:sz w:val="24"/>
      <w:szCs w:val="24"/>
      <w:lang w:val="en-US" w:eastAsia="zh-CN" w:bidi="ar-SA"/>
    </w:rPr>
  </w:style>
  <w:style w:type="character" w:customStyle="1" w:styleId="35">
    <w:name w:val="font01"/>
    <w:basedOn w:val="16"/>
    <w:autoRedefine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3083</Words>
  <Characters>3247</Characters>
  <Lines>0</Lines>
  <Paragraphs>0</Paragraphs>
  <TotalTime>52</TotalTime>
  <ScaleCrop>false</ScaleCrop>
  <LinksUpToDate>false</LinksUpToDate>
  <CharactersWithSpaces>3263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2023-05-22T07:46:00Z</dcterms:created>
  <dc:creator>Administrator</dc:creator>
  <cp:lastModifiedBy>代理</cp:lastModifiedBy>
  <cp:lastPrinted>2024-09-05T08:49:00Z</cp:lastPrinted>
  <dcterms:modified xsi:type="dcterms:W3CDTF">2026-08-28T07:24:50Z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4F2F5073F6934010BC36E4988E8571B8_13</vt:lpwstr>
  </property>
  <property fmtid="{D5CDD505-2E9C-101B-9397-08002B2CF9AE}" pid="4" name="KSOTemplateDocerSaveRecord">
    <vt:lpwstr>eyJoZGlkIjoiOTc5MDNjMmIyODczM2YwMGZkZTNjYWY1NjIxZTY5YjciLCJ1c2VySWQiOiI1MDM3MjkwOTMifQ==</vt:lpwstr>
  </property>
</Properties>
</file>