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D3929B1">
      <w:pPr>
        <w:spacing w:line="1200" w:lineRule="exact"/>
        <w:jc w:val="center"/>
        <w:rPr>
          <w:rFonts w:hint="eastAsia" w:ascii="宋体" w:hAnsi="宋体" w:cs="宋体"/>
          <w:b/>
          <w:bCs/>
          <w:color w:val="auto"/>
          <w:sz w:val="48"/>
          <w:szCs w:val="48"/>
          <w:highlight w:val="none"/>
          <w:lang w:val="en-US" w:eastAsia="zh-CN"/>
        </w:rPr>
      </w:pPr>
    </w:p>
    <w:p w14:paraId="5CF20778">
      <w:pPr>
        <w:spacing w:line="1200" w:lineRule="exact"/>
        <w:jc w:val="center"/>
        <w:rPr>
          <w:rFonts w:hint="default" w:ascii="宋体" w:hAnsi="宋体" w:cs="宋体"/>
          <w:b/>
          <w:bCs/>
          <w:color w:val="auto"/>
          <w:sz w:val="40"/>
          <w:szCs w:val="40"/>
          <w:highlight w:val="none"/>
          <w:lang w:val="en-US" w:eastAsia="zh-CN"/>
        </w:rPr>
      </w:pPr>
      <w:r>
        <w:rPr>
          <w:rFonts w:hint="eastAsia" w:ascii="宋体" w:hAnsi="宋体" w:cs="宋体"/>
          <w:b/>
          <w:bCs/>
          <w:color w:val="auto"/>
          <w:sz w:val="40"/>
          <w:szCs w:val="40"/>
          <w:highlight w:val="none"/>
          <w:lang w:val="en-US" w:eastAsia="zh-CN"/>
        </w:rPr>
        <w:t>安徽省滁州监狱医疗外包服务项目（</w:t>
      </w:r>
      <w:r>
        <w:rPr>
          <w:rFonts w:hint="eastAsia" w:ascii="宋体" w:hAnsi="宋体" w:cs="宋体"/>
          <w:b/>
          <w:bCs/>
          <w:color w:val="auto"/>
          <w:sz w:val="40"/>
          <w:szCs w:val="40"/>
          <w:highlight w:val="none"/>
          <w:lang w:val="en-US" w:eastAsia="zh-CN"/>
        </w:rPr>
        <w:t>三次</w:t>
      </w:r>
      <w:r>
        <w:rPr>
          <w:rFonts w:hint="eastAsia" w:ascii="宋体" w:hAnsi="宋体" w:cs="宋体"/>
          <w:b/>
          <w:bCs/>
          <w:color w:val="auto"/>
          <w:sz w:val="40"/>
          <w:szCs w:val="40"/>
          <w:highlight w:val="none"/>
          <w:lang w:val="en-US" w:eastAsia="zh-CN"/>
        </w:rPr>
        <w:t>）</w:t>
      </w:r>
    </w:p>
    <w:p w14:paraId="5E5D17F5">
      <w:pPr>
        <w:rPr>
          <w:color w:val="auto"/>
          <w:highlight w:val="none"/>
        </w:rPr>
      </w:pPr>
    </w:p>
    <w:p w14:paraId="42C1BA68">
      <w:pPr>
        <w:spacing w:line="1200" w:lineRule="exact"/>
        <w:jc w:val="center"/>
        <w:rPr>
          <w:rFonts w:hint="eastAsia" w:ascii="仿宋" w:hAnsi="仿宋" w:eastAsia="仿宋" w:cs="仿宋"/>
          <w:b/>
          <w:bCs/>
          <w:color w:val="auto"/>
          <w:sz w:val="66"/>
          <w:szCs w:val="66"/>
          <w:highlight w:val="none"/>
        </w:rPr>
      </w:pPr>
    </w:p>
    <w:p w14:paraId="2478DFBE">
      <w:pPr>
        <w:spacing w:line="1200" w:lineRule="exact"/>
        <w:jc w:val="center"/>
        <w:rPr>
          <w:rFonts w:ascii="仿宋" w:hAnsi="仿宋" w:eastAsia="仿宋" w:cs="仿宋"/>
          <w:b/>
          <w:bCs/>
          <w:color w:val="auto"/>
          <w:sz w:val="66"/>
          <w:szCs w:val="66"/>
          <w:highlight w:val="none"/>
        </w:rPr>
      </w:pPr>
      <w:r>
        <w:rPr>
          <w:rFonts w:hint="eastAsia" w:ascii="仿宋" w:hAnsi="仿宋" w:eastAsia="仿宋" w:cs="仿宋"/>
          <w:b/>
          <w:bCs/>
          <w:color w:val="auto"/>
          <w:sz w:val="66"/>
          <w:szCs w:val="66"/>
          <w:highlight w:val="none"/>
        </w:rPr>
        <w:t>询</w:t>
      </w:r>
      <w:bookmarkStart w:id="73" w:name="_GoBack"/>
      <w:bookmarkEnd w:id="73"/>
    </w:p>
    <w:p w14:paraId="59785F07">
      <w:pPr>
        <w:spacing w:line="1200" w:lineRule="exact"/>
        <w:jc w:val="center"/>
        <w:rPr>
          <w:rFonts w:hint="eastAsia" w:ascii="仿宋" w:hAnsi="仿宋" w:eastAsia="仿宋" w:cs="仿宋"/>
          <w:b/>
          <w:bCs/>
          <w:color w:val="auto"/>
          <w:sz w:val="66"/>
          <w:szCs w:val="66"/>
          <w:highlight w:val="none"/>
          <w:lang w:val="en-US" w:eastAsia="zh-CN"/>
        </w:rPr>
      </w:pPr>
      <w:r>
        <w:rPr>
          <w:rFonts w:hint="eastAsia" w:ascii="仿宋" w:hAnsi="仿宋" w:eastAsia="仿宋" w:cs="仿宋"/>
          <w:b/>
          <w:bCs/>
          <w:color w:val="auto"/>
          <w:sz w:val="66"/>
          <w:szCs w:val="66"/>
          <w:highlight w:val="none"/>
          <w:lang w:val="en-US" w:eastAsia="zh-CN"/>
        </w:rPr>
        <w:t>比</w:t>
      </w:r>
    </w:p>
    <w:p w14:paraId="0E4CD7A9">
      <w:pPr>
        <w:spacing w:line="1200" w:lineRule="exact"/>
        <w:jc w:val="center"/>
        <w:rPr>
          <w:rFonts w:ascii="仿宋" w:hAnsi="仿宋" w:eastAsia="仿宋" w:cs="仿宋"/>
          <w:b/>
          <w:bCs/>
          <w:color w:val="auto"/>
          <w:sz w:val="66"/>
          <w:szCs w:val="66"/>
          <w:highlight w:val="none"/>
        </w:rPr>
      </w:pPr>
      <w:r>
        <w:rPr>
          <w:rFonts w:hint="eastAsia" w:ascii="仿宋" w:hAnsi="仿宋" w:eastAsia="仿宋" w:cs="仿宋"/>
          <w:b/>
          <w:bCs/>
          <w:color w:val="auto"/>
          <w:sz w:val="66"/>
          <w:szCs w:val="66"/>
          <w:highlight w:val="none"/>
        </w:rPr>
        <w:t>文</w:t>
      </w:r>
    </w:p>
    <w:p w14:paraId="524746A0">
      <w:pPr>
        <w:spacing w:line="1200" w:lineRule="exact"/>
        <w:jc w:val="center"/>
        <w:rPr>
          <w:rFonts w:ascii="宋体" w:hAnsi="宋体" w:cs="宋体"/>
          <w:b/>
          <w:bCs/>
          <w:color w:val="auto"/>
          <w:sz w:val="66"/>
          <w:szCs w:val="66"/>
          <w:highlight w:val="none"/>
        </w:rPr>
      </w:pPr>
      <w:r>
        <w:rPr>
          <w:rFonts w:hint="eastAsia" w:ascii="仿宋" w:hAnsi="仿宋" w:eastAsia="仿宋" w:cs="仿宋"/>
          <w:b/>
          <w:bCs/>
          <w:color w:val="auto"/>
          <w:sz w:val="66"/>
          <w:szCs w:val="66"/>
          <w:highlight w:val="none"/>
        </w:rPr>
        <w:t>件</w:t>
      </w:r>
    </w:p>
    <w:p w14:paraId="3D8D2318">
      <w:pPr>
        <w:spacing w:line="600" w:lineRule="exact"/>
        <w:ind w:firstLine="3500" w:firstLineChars="1250"/>
        <w:jc w:val="center"/>
        <w:rPr>
          <w:color w:val="auto"/>
          <w:sz w:val="28"/>
          <w:szCs w:val="28"/>
          <w:highlight w:val="none"/>
        </w:rPr>
      </w:pPr>
    </w:p>
    <w:p w14:paraId="340E214B">
      <w:pPr>
        <w:spacing w:line="600" w:lineRule="exact"/>
        <w:jc w:val="center"/>
        <w:rPr>
          <w:rFonts w:cs="宋体"/>
          <w:color w:val="auto"/>
          <w:sz w:val="28"/>
          <w:szCs w:val="28"/>
          <w:highlight w:val="none"/>
          <w:u w:val="single"/>
        </w:rPr>
      </w:pPr>
    </w:p>
    <w:p w14:paraId="75081A1E">
      <w:pPr>
        <w:spacing w:line="800" w:lineRule="exact"/>
        <w:rPr>
          <w:b/>
          <w:bCs/>
          <w:color w:val="auto"/>
          <w:sz w:val="44"/>
          <w:szCs w:val="44"/>
          <w:highlight w:val="none"/>
        </w:rPr>
      </w:pPr>
    </w:p>
    <w:p w14:paraId="088A4DC7">
      <w:pPr>
        <w:ind w:firstLine="803" w:firstLineChars="250"/>
        <w:rPr>
          <w:rFonts w:ascii="宋体"/>
          <w:b/>
          <w:color w:val="auto"/>
          <w:sz w:val="32"/>
          <w:szCs w:val="32"/>
          <w:highlight w:val="none"/>
        </w:rPr>
      </w:pPr>
      <w:r>
        <w:rPr>
          <w:rFonts w:hint="eastAsia" w:ascii="宋体"/>
          <w:b/>
          <w:color w:val="auto"/>
          <w:sz w:val="32"/>
          <w:szCs w:val="32"/>
          <w:highlight w:val="none"/>
          <w:lang w:val="en-US" w:eastAsia="zh-CN"/>
        </w:rPr>
        <w:t>采 购</w:t>
      </w:r>
      <w:r>
        <w:rPr>
          <w:rFonts w:hint="eastAsia" w:ascii="宋体"/>
          <w:b/>
          <w:color w:val="auto"/>
          <w:sz w:val="32"/>
          <w:szCs w:val="32"/>
          <w:highlight w:val="none"/>
        </w:rPr>
        <w:t xml:space="preserve"> 单 位：</w:t>
      </w:r>
      <w:r>
        <w:rPr>
          <w:rFonts w:hint="eastAsia" w:ascii="宋体"/>
          <w:b/>
          <w:color w:val="auto"/>
          <w:sz w:val="32"/>
          <w:szCs w:val="32"/>
          <w:highlight w:val="none"/>
          <w:u w:val="single"/>
          <w:lang w:val="en-US" w:eastAsia="zh-CN"/>
        </w:rPr>
        <w:t xml:space="preserve">       安徽省滁州监狱       </w:t>
      </w:r>
      <w:r>
        <w:rPr>
          <w:rFonts w:hint="eastAsia" w:ascii="宋体"/>
          <w:b/>
          <w:color w:val="auto"/>
          <w:sz w:val="32"/>
          <w:szCs w:val="32"/>
          <w:highlight w:val="none"/>
          <w:u w:val="single"/>
        </w:rPr>
        <w:t xml:space="preserve"> </w:t>
      </w:r>
      <w:r>
        <w:rPr>
          <w:rFonts w:hint="eastAsia" w:ascii="宋体"/>
          <w:b/>
          <w:color w:val="auto"/>
          <w:sz w:val="32"/>
          <w:szCs w:val="32"/>
          <w:highlight w:val="none"/>
        </w:rPr>
        <w:t>（盖章）</w:t>
      </w:r>
    </w:p>
    <w:p w14:paraId="07CAD4A7">
      <w:pPr>
        <w:spacing w:line="240" w:lineRule="exact"/>
        <w:ind w:firstLine="803" w:firstLineChars="250"/>
        <w:rPr>
          <w:rFonts w:ascii="宋体"/>
          <w:b/>
          <w:color w:val="auto"/>
          <w:sz w:val="32"/>
          <w:szCs w:val="32"/>
          <w:highlight w:val="none"/>
        </w:rPr>
      </w:pPr>
    </w:p>
    <w:p w14:paraId="6157E8F9">
      <w:pPr>
        <w:ind w:firstLine="803" w:firstLineChars="250"/>
        <w:rPr>
          <w:rFonts w:ascii="宋体"/>
          <w:b/>
          <w:color w:val="auto"/>
          <w:w w:val="90"/>
          <w:sz w:val="32"/>
          <w:szCs w:val="32"/>
          <w:highlight w:val="none"/>
        </w:rPr>
      </w:pPr>
      <w:r>
        <w:rPr>
          <w:rFonts w:hint="eastAsia" w:ascii="宋体"/>
          <w:b/>
          <w:color w:val="auto"/>
          <w:sz w:val="32"/>
          <w:szCs w:val="32"/>
          <w:highlight w:val="none"/>
        </w:rPr>
        <w:t>代 理 机 构：</w:t>
      </w:r>
      <w:r>
        <w:rPr>
          <w:rFonts w:hint="eastAsia" w:ascii="宋体"/>
          <w:b/>
          <w:color w:val="auto"/>
          <w:w w:val="90"/>
          <w:sz w:val="32"/>
          <w:szCs w:val="32"/>
          <w:highlight w:val="none"/>
          <w:u w:val="single"/>
        </w:rPr>
        <w:t xml:space="preserve"> </w:t>
      </w:r>
      <w:r>
        <w:rPr>
          <w:rFonts w:hint="eastAsia"/>
          <w:b/>
          <w:bCs/>
          <w:color w:val="auto"/>
          <w:sz w:val="30"/>
          <w:szCs w:val="30"/>
          <w:highlight w:val="none"/>
          <w:u w:val="single"/>
        </w:rPr>
        <w:t>滁州市城投工程咨询管理有限公司</w:t>
      </w:r>
      <w:r>
        <w:rPr>
          <w:rFonts w:hint="eastAsia" w:ascii="宋体"/>
          <w:b/>
          <w:color w:val="auto"/>
          <w:w w:val="90"/>
          <w:sz w:val="32"/>
          <w:szCs w:val="32"/>
          <w:highlight w:val="none"/>
        </w:rPr>
        <w:t>（盖章）</w:t>
      </w:r>
    </w:p>
    <w:p w14:paraId="7B90F377">
      <w:pPr>
        <w:spacing w:line="240" w:lineRule="exact"/>
        <w:ind w:firstLine="803" w:firstLineChars="250"/>
        <w:rPr>
          <w:rFonts w:ascii="宋体"/>
          <w:b/>
          <w:color w:val="auto"/>
          <w:sz w:val="32"/>
          <w:szCs w:val="32"/>
          <w:highlight w:val="none"/>
        </w:rPr>
      </w:pPr>
    </w:p>
    <w:p w14:paraId="4D63D110">
      <w:pPr>
        <w:jc w:val="center"/>
        <w:rPr>
          <w:rFonts w:ascii="宋体"/>
          <w:b/>
          <w:color w:val="auto"/>
          <w:sz w:val="28"/>
          <w:szCs w:val="28"/>
          <w:highlight w:val="none"/>
        </w:rPr>
      </w:pPr>
      <w:r>
        <w:rPr>
          <w:rFonts w:ascii="宋体"/>
          <w:b/>
          <w:color w:val="auto"/>
          <w:sz w:val="32"/>
          <w:szCs w:val="32"/>
          <w:highlight w:val="none"/>
          <w:u w:val="single"/>
        </w:rPr>
        <w:t xml:space="preserve"> 20</w:t>
      </w:r>
      <w:r>
        <w:rPr>
          <w:rFonts w:hint="eastAsia" w:ascii="宋体"/>
          <w:b/>
          <w:color w:val="auto"/>
          <w:sz w:val="32"/>
          <w:szCs w:val="32"/>
          <w:highlight w:val="none"/>
          <w:u w:val="single"/>
        </w:rPr>
        <w:t>2</w:t>
      </w:r>
      <w:r>
        <w:rPr>
          <w:rFonts w:hint="eastAsia" w:ascii="宋体"/>
          <w:b/>
          <w:color w:val="auto"/>
          <w:sz w:val="32"/>
          <w:szCs w:val="32"/>
          <w:highlight w:val="none"/>
          <w:u w:val="single"/>
          <w:lang w:val="en-US" w:eastAsia="zh-CN"/>
        </w:rPr>
        <w:t>6</w:t>
      </w:r>
      <w:r>
        <w:rPr>
          <w:rFonts w:ascii="宋体"/>
          <w:b/>
          <w:color w:val="auto"/>
          <w:sz w:val="32"/>
          <w:szCs w:val="32"/>
          <w:highlight w:val="none"/>
          <w:u w:val="single"/>
        </w:rPr>
        <w:t xml:space="preserve"> </w:t>
      </w:r>
      <w:r>
        <w:rPr>
          <w:rFonts w:hint="eastAsia" w:ascii="宋体"/>
          <w:b/>
          <w:color w:val="auto"/>
          <w:sz w:val="32"/>
          <w:szCs w:val="32"/>
          <w:highlight w:val="none"/>
        </w:rPr>
        <w:t xml:space="preserve">年 </w:t>
      </w:r>
      <w:r>
        <w:rPr>
          <w:rFonts w:hint="eastAsia" w:ascii="宋体"/>
          <w:b/>
          <w:color w:val="auto"/>
          <w:sz w:val="32"/>
          <w:szCs w:val="32"/>
          <w:highlight w:val="none"/>
          <w:u w:val="single"/>
          <w:lang w:val="en-US" w:eastAsia="zh-CN"/>
        </w:rPr>
        <w:t>9</w:t>
      </w:r>
      <w:r>
        <w:rPr>
          <w:rFonts w:hint="eastAsia" w:ascii="宋体"/>
          <w:b/>
          <w:color w:val="auto"/>
          <w:sz w:val="32"/>
          <w:szCs w:val="32"/>
          <w:highlight w:val="none"/>
        </w:rPr>
        <w:t>月</w:t>
      </w:r>
    </w:p>
    <w:p w14:paraId="2B0EACC7">
      <w:pPr>
        <w:rPr>
          <w:color w:val="auto"/>
          <w:highlight w:val="none"/>
        </w:rPr>
      </w:pPr>
      <w:r>
        <w:rPr>
          <w:rFonts w:hint="eastAsia" w:ascii="宋体" w:hAnsi="宋体" w:cs="宋体"/>
          <w:color w:val="auto"/>
          <w:sz w:val="24"/>
          <w:highlight w:val="none"/>
        </w:rPr>
        <w:br w:type="page"/>
      </w:r>
    </w:p>
    <w:p w14:paraId="1D9CCECF">
      <w:pPr>
        <w:pStyle w:val="4"/>
        <w:keepNext/>
        <w:keepLines w:val="0"/>
        <w:pageBreakBefore w:val="0"/>
        <w:widowControl w:val="0"/>
        <w:kinsoku/>
        <w:wordWrap/>
        <w:overflowPunct/>
        <w:topLinePunct w:val="0"/>
        <w:autoSpaceDE/>
        <w:autoSpaceDN/>
        <w:bidi w:val="0"/>
        <w:adjustRightInd/>
        <w:snapToGrid/>
        <w:spacing w:before="157" w:beforeLines="50" w:after="157" w:afterLines="50" w:line="560" w:lineRule="exact"/>
        <w:ind w:left="420" w:leftChars="200"/>
        <w:textAlignment w:val="auto"/>
        <w:rPr>
          <w:rFonts w:hint="eastAsia" w:ascii="宋体" w:hAnsi="宋体" w:eastAsia="宋体" w:cs="宋体"/>
          <w:color w:val="auto"/>
          <w:sz w:val="30"/>
          <w:szCs w:val="30"/>
          <w:highlight w:val="none"/>
          <w:lang w:eastAsia="zh-CN"/>
        </w:rPr>
      </w:pPr>
      <w:bookmarkStart w:id="0" w:name="_Toc460829701"/>
      <w:bookmarkEnd w:id="0"/>
      <w:r>
        <w:rPr>
          <w:rFonts w:hint="eastAsia" w:ascii="宋体" w:hAnsi="宋体" w:cs="宋体"/>
          <w:color w:val="auto"/>
          <w:sz w:val="30"/>
          <w:szCs w:val="30"/>
          <w:highlight w:val="none"/>
          <w:lang w:eastAsia="zh-CN"/>
        </w:rPr>
        <w:t>安徽省滁州监狱医疗外包服务项目（</w:t>
      </w:r>
      <w:r>
        <w:rPr>
          <w:rFonts w:hint="eastAsia" w:ascii="宋体" w:hAnsi="宋体" w:cs="宋体"/>
          <w:color w:val="auto"/>
          <w:sz w:val="30"/>
          <w:szCs w:val="30"/>
          <w:highlight w:val="none"/>
          <w:lang w:val="en-US" w:eastAsia="zh-CN"/>
        </w:rPr>
        <w:t>三次</w:t>
      </w:r>
      <w:r>
        <w:rPr>
          <w:rFonts w:hint="eastAsia" w:ascii="宋体" w:hAnsi="宋体" w:cs="宋体"/>
          <w:color w:val="auto"/>
          <w:sz w:val="30"/>
          <w:szCs w:val="30"/>
          <w:highlight w:val="none"/>
          <w:lang w:val="en-US" w:eastAsia="zh-CN"/>
        </w:rPr>
        <w:t>）</w:t>
      </w:r>
      <w:r>
        <w:rPr>
          <w:rFonts w:hint="eastAsia" w:ascii="宋体" w:hAnsi="宋体" w:cs="宋体"/>
          <w:color w:val="auto"/>
          <w:sz w:val="30"/>
          <w:szCs w:val="30"/>
          <w:highlight w:val="none"/>
          <w:lang w:eastAsia="zh-CN"/>
        </w:rPr>
        <w:t>询比公告</w:t>
      </w:r>
    </w:p>
    <w:p w14:paraId="0C36E91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项目概况</w:t>
      </w:r>
    </w:p>
    <w:p w14:paraId="6587A384">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cs="宋体"/>
          <w:color w:val="auto"/>
          <w:kern w:val="0"/>
          <w:sz w:val="24"/>
          <w:szCs w:val="24"/>
          <w:highlight w:val="none"/>
          <w:shd w:val="clear" w:color="auto" w:fill="FFFFFF"/>
          <w:lang w:val="en-US" w:eastAsia="zh-CN" w:bidi="ar"/>
        </w:rPr>
        <w:t>安徽省滁州监狱医疗外包服务项目（</w:t>
      </w:r>
      <w:r>
        <w:rPr>
          <w:rFonts w:hint="eastAsia" w:ascii="宋体" w:hAnsi="宋体" w:cs="宋体"/>
          <w:color w:val="auto"/>
          <w:kern w:val="0"/>
          <w:sz w:val="24"/>
          <w:szCs w:val="24"/>
          <w:highlight w:val="none"/>
          <w:shd w:val="clear" w:color="auto" w:fill="FFFFFF"/>
          <w:lang w:val="en-US" w:eastAsia="zh-CN" w:bidi="ar"/>
        </w:rPr>
        <w:t>三次</w:t>
      </w:r>
      <w:r>
        <w:rPr>
          <w:rFonts w:hint="eastAsia" w:ascii="宋体" w:hAnsi="宋体" w:cs="宋体"/>
          <w:color w:val="auto"/>
          <w:kern w:val="0"/>
          <w:sz w:val="24"/>
          <w:szCs w:val="24"/>
          <w:highlight w:val="none"/>
          <w:shd w:val="clear" w:color="auto" w:fill="FFFFFF"/>
          <w:lang w:val="en-US" w:eastAsia="zh-CN" w:bidi="ar"/>
        </w:rPr>
        <w:t>）</w:t>
      </w:r>
      <w:r>
        <w:rPr>
          <w:rFonts w:hint="eastAsia" w:ascii="宋体" w:hAnsi="宋体" w:eastAsia="宋体" w:cs="宋体"/>
          <w:color w:val="auto"/>
          <w:kern w:val="0"/>
          <w:sz w:val="24"/>
          <w:szCs w:val="24"/>
          <w:highlight w:val="none"/>
          <w:shd w:val="clear" w:color="auto" w:fill="FFFFFF"/>
          <w:lang w:val="en-US" w:eastAsia="zh-CN" w:bidi="ar"/>
        </w:rPr>
        <w:t>的供应商应在滁州市城投工程咨询管理有限公司网站（https://www.czctgczx.com/）获取</w:t>
      </w:r>
      <w:r>
        <w:rPr>
          <w:rFonts w:hint="eastAsia" w:ascii="宋体" w:hAnsi="宋体" w:cs="宋体"/>
          <w:color w:val="auto"/>
          <w:kern w:val="0"/>
          <w:sz w:val="24"/>
          <w:szCs w:val="24"/>
          <w:highlight w:val="none"/>
          <w:shd w:val="clear" w:color="auto" w:fill="FFFFFF"/>
          <w:lang w:val="en-US" w:eastAsia="zh-CN" w:bidi="ar"/>
        </w:rPr>
        <w:t>询比公告</w:t>
      </w:r>
      <w:r>
        <w:rPr>
          <w:rFonts w:hint="eastAsia" w:ascii="宋体" w:hAnsi="宋体" w:eastAsia="宋体" w:cs="宋体"/>
          <w:color w:val="auto"/>
          <w:kern w:val="0"/>
          <w:sz w:val="24"/>
          <w:szCs w:val="24"/>
          <w:highlight w:val="none"/>
          <w:shd w:val="clear" w:color="auto" w:fill="FFFFFF"/>
          <w:lang w:val="en-US" w:eastAsia="zh-CN" w:bidi="ar"/>
        </w:rPr>
        <w:t>文件，并于</w:t>
      </w:r>
      <w:r>
        <w:rPr>
          <w:rFonts w:hint="eastAsia" w:ascii="宋体" w:hAnsi="宋体" w:eastAsia="宋体" w:cs="宋体"/>
          <w:b/>
          <w:bCs/>
          <w:color w:val="auto"/>
          <w:kern w:val="0"/>
          <w:sz w:val="24"/>
          <w:szCs w:val="24"/>
          <w:highlight w:val="none"/>
          <w:shd w:val="clear" w:color="auto" w:fill="FFFFFF"/>
          <w:lang w:val="en-US" w:eastAsia="zh-CN" w:bidi="ar"/>
        </w:rPr>
        <w:t>2026年</w:t>
      </w:r>
      <w:r>
        <w:rPr>
          <w:rFonts w:hint="eastAsia" w:ascii="宋体" w:hAnsi="宋体" w:cs="宋体"/>
          <w:b/>
          <w:bCs/>
          <w:color w:val="auto"/>
          <w:kern w:val="0"/>
          <w:sz w:val="24"/>
          <w:szCs w:val="24"/>
          <w:highlight w:val="none"/>
          <w:shd w:val="clear" w:color="auto" w:fill="FFFFFF"/>
          <w:lang w:val="en-US" w:eastAsia="zh-CN" w:bidi="ar"/>
        </w:rPr>
        <w:t>9</w:t>
      </w:r>
      <w:r>
        <w:rPr>
          <w:rFonts w:hint="eastAsia" w:ascii="宋体" w:hAnsi="宋体" w:eastAsia="宋体" w:cs="宋体"/>
          <w:b/>
          <w:bCs/>
          <w:color w:val="auto"/>
          <w:kern w:val="0"/>
          <w:sz w:val="24"/>
          <w:szCs w:val="24"/>
          <w:highlight w:val="none"/>
          <w:shd w:val="clear" w:color="auto" w:fill="FFFFFF"/>
          <w:lang w:val="en-US" w:eastAsia="zh-CN" w:bidi="ar"/>
        </w:rPr>
        <w:t>月</w:t>
      </w:r>
      <w:r>
        <w:rPr>
          <w:rFonts w:hint="eastAsia" w:ascii="宋体" w:hAnsi="宋体" w:cs="宋体"/>
          <w:b/>
          <w:bCs/>
          <w:color w:val="auto"/>
          <w:kern w:val="0"/>
          <w:sz w:val="24"/>
          <w:szCs w:val="24"/>
          <w:highlight w:val="none"/>
          <w:shd w:val="clear" w:color="auto" w:fill="FFFFFF"/>
          <w:lang w:val="en-US" w:eastAsia="zh-CN" w:bidi="ar"/>
        </w:rPr>
        <w:t>17</w:t>
      </w:r>
      <w:r>
        <w:rPr>
          <w:rFonts w:hint="eastAsia" w:ascii="宋体" w:hAnsi="宋体" w:eastAsia="宋体" w:cs="宋体"/>
          <w:b/>
          <w:bCs/>
          <w:color w:val="auto"/>
          <w:kern w:val="0"/>
          <w:sz w:val="24"/>
          <w:szCs w:val="24"/>
          <w:highlight w:val="none"/>
          <w:shd w:val="clear" w:color="auto" w:fill="FFFFFF"/>
          <w:lang w:val="en-US" w:eastAsia="zh-CN" w:bidi="ar"/>
        </w:rPr>
        <w:t>日</w:t>
      </w:r>
      <w:r>
        <w:rPr>
          <w:rFonts w:hint="eastAsia" w:ascii="宋体" w:hAnsi="宋体" w:cs="宋体"/>
          <w:b/>
          <w:bCs/>
          <w:color w:val="auto"/>
          <w:kern w:val="0"/>
          <w:sz w:val="24"/>
          <w:szCs w:val="24"/>
          <w:highlight w:val="none"/>
          <w:shd w:val="clear" w:color="auto" w:fill="FFFFFF"/>
          <w:lang w:val="en-US" w:eastAsia="zh-CN" w:bidi="ar"/>
        </w:rPr>
        <w:t>15</w:t>
      </w:r>
      <w:r>
        <w:rPr>
          <w:rFonts w:hint="eastAsia" w:ascii="宋体" w:hAnsi="宋体" w:eastAsia="宋体" w:cs="宋体"/>
          <w:b/>
          <w:bCs/>
          <w:color w:val="auto"/>
          <w:kern w:val="0"/>
          <w:sz w:val="24"/>
          <w:szCs w:val="24"/>
          <w:highlight w:val="none"/>
          <w:shd w:val="clear" w:color="auto" w:fill="FFFFFF"/>
          <w:lang w:val="en-US" w:eastAsia="zh-CN" w:bidi="ar"/>
        </w:rPr>
        <w:t>点</w:t>
      </w:r>
      <w:r>
        <w:rPr>
          <w:rFonts w:hint="eastAsia" w:ascii="宋体" w:hAnsi="宋体" w:cs="宋体"/>
          <w:b/>
          <w:bCs/>
          <w:color w:val="auto"/>
          <w:kern w:val="0"/>
          <w:sz w:val="24"/>
          <w:szCs w:val="24"/>
          <w:highlight w:val="none"/>
          <w:shd w:val="clear" w:color="auto" w:fill="FFFFFF"/>
          <w:lang w:val="en-US" w:eastAsia="zh-CN" w:bidi="ar"/>
        </w:rPr>
        <w:t>00</w:t>
      </w:r>
      <w:r>
        <w:rPr>
          <w:rFonts w:hint="eastAsia" w:ascii="宋体" w:hAnsi="宋体" w:eastAsia="宋体" w:cs="宋体"/>
          <w:b/>
          <w:bCs/>
          <w:color w:val="auto"/>
          <w:kern w:val="0"/>
          <w:sz w:val="24"/>
          <w:szCs w:val="24"/>
          <w:highlight w:val="none"/>
          <w:shd w:val="clear" w:color="auto" w:fill="FFFFFF"/>
          <w:lang w:val="en-US" w:eastAsia="zh-CN" w:bidi="ar"/>
        </w:rPr>
        <w:t>分</w:t>
      </w:r>
      <w:r>
        <w:rPr>
          <w:rFonts w:hint="eastAsia" w:ascii="宋体" w:hAnsi="宋体" w:eastAsia="宋体" w:cs="宋体"/>
          <w:color w:val="auto"/>
          <w:kern w:val="0"/>
          <w:sz w:val="24"/>
          <w:szCs w:val="24"/>
          <w:highlight w:val="none"/>
          <w:shd w:val="clear" w:color="auto" w:fill="FFFFFF"/>
          <w:lang w:val="en-US" w:eastAsia="zh-CN" w:bidi="ar"/>
        </w:rPr>
        <w:t>（北京时间）前递交响应文件。</w:t>
      </w:r>
    </w:p>
    <w:p w14:paraId="1080940E">
      <w:pPr>
        <w:keepNext w:val="0"/>
        <w:keepLines w:val="0"/>
        <w:pageBreakBefore w:val="0"/>
        <w:widowControl/>
        <w:kinsoku/>
        <w:wordWrap/>
        <w:overflowPunct/>
        <w:topLinePunct w:val="0"/>
        <w:autoSpaceDE/>
        <w:autoSpaceDN/>
        <w:bidi w:val="0"/>
        <w:adjustRightInd/>
        <w:snapToGrid/>
        <w:spacing w:before="157" w:beforeLines="50" w:after="157" w:afterLines="50" w:line="600" w:lineRule="exact"/>
        <w:ind w:left="0" w:leftChars="0"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一、项目基本情况</w:t>
      </w:r>
    </w:p>
    <w:p w14:paraId="2A8ADB4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default"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项目名称：</w:t>
      </w:r>
      <w:r>
        <w:rPr>
          <w:rFonts w:hint="eastAsia" w:ascii="宋体" w:hAnsi="宋体" w:cs="宋体"/>
          <w:color w:val="auto"/>
          <w:kern w:val="0"/>
          <w:sz w:val="24"/>
          <w:szCs w:val="24"/>
          <w:highlight w:val="none"/>
          <w:shd w:val="clear" w:color="auto" w:fill="FFFFFF"/>
          <w:lang w:val="en-US" w:eastAsia="zh-CN" w:bidi="ar"/>
        </w:rPr>
        <w:t>安徽省滁州监狱医疗外包服务项目（</w:t>
      </w:r>
      <w:r>
        <w:rPr>
          <w:rFonts w:hint="eastAsia" w:ascii="宋体" w:hAnsi="宋体" w:cs="宋体"/>
          <w:color w:val="auto"/>
          <w:kern w:val="0"/>
          <w:sz w:val="24"/>
          <w:szCs w:val="24"/>
          <w:highlight w:val="none"/>
          <w:shd w:val="clear" w:color="auto" w:fill="FFFFFF"/>
          <w:lang w:val="en-US" w:eastAsia="zh-CN" w:bidi="ar"/>
        </w:rPr>
        <w:t>三次</w:t>
      </w:r>
      <w:r>
        <w:rPr>
          <w:rFonts w:hint="eastAsia" w:ascii="宋体" w:hAnsi="宋体" w:cs="宋体"/>
          <w:color w:val="auto"/>
          <w:kern w:val="0"/>
          <w:sz w:val="24"/>
          <w:szCs w:val="24"/>
          <w:highlight w:val="none"/>
          <w:shd w:val="clear" w:color="auto" w:fill="FFFFFF"/>
          <w:lang w:val="en-US" w:eastAsia="zh-CN" w:bidi="ar"/>
        </w:rPr>
        <w:t>）</w:t>
      </w:r>
    </w:p>
    <w:p w14:paraId="52E31C2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项目编号：CZJY-2026-</w:t>
      </w:r>
      <w:r>
        <w:rPr>
          <w:rFonts w:hint="eastAsia" w:ascii="宋体" w:hAnsi="宋体" w:cs="宋体"/>
          <w:color w:val="auto"/>
          <w:kern w:val="0"/>
          <w:sz w:val="24"/>
          <w:szCs w:val="24"/>
          <w:highlight w:val="none"/>
          <w:shd w:val="clear" w:color="auto" w:fill="FFFFFF"/>
          <w:lang w:val="en-US" w:eastAsia="zh-CN" w:bidi="ar"/>
        </w:rPr>
        <w:t>0020</w:t>
      </w:r>
    </w:p>
    <w:p w14:paraId="16723E0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default"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采购方式</w:t>
      </w:r>
      <w:r>
        <w:rPr>
          <w:rFonts w:hint="eastAsia" w:ascii="宋体" w:hAnsi="宋体" w:cs="宋体"/>
          <w:color w:val="auto"/>
          <w:kern w:val="0"/>
          <w:sz w:val="24"/>
          <w:szCs w:val="24"/>
          <w:highlight w:val="none"/>
          <w:shd w:val="clear" w:color="auto" w:fill="FFFFFF"/>
          <w:lang w:val="en-US" w:eastAsia="zh-CN" w:bidi="ar"/>
        </w:rPr>
        <w:t>：询比</w:t>
      </w:r>
    </w:p>
    <w:p w14:paraId="41E6BC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default"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预算金额：</w:t>
      </w:r>
      <w:r>
        <w:rPr>
          <w:rFonts w:hint="eastAsia" w:ascii="宋体" w:hAnsi="宋体" w:cs="宋体"/>
          <w:color w:val="auto"/>
          <w:kern w:val="0"/>
          <w:sz w:val="24"/>
          <w:szCs w:val="24"/>
          <w:highlight w:val="none"/>
          <w:shd w:val="clear" w:color="auto" w:fill="FFFFFF"/>
          <w:lang w:val="en-US" w:eastAsia="zh-CN" w:bidi="ar"/>
        </w:rPr>
        <w:t>100000元</w:t>
      </w:r>
    </w:p>
    <w:p w14:paraId="33A42E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default"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最高限价：</w:t>
      </w:r>
      <w:r>
        <w:rPr>
          <w:rFonts w:hint="eastAsia" w:ascii="宋体" w:hAnsi="宋体" w:cs="宋体"/>
          <w:color w:val="auto"/>
          <w:kern w:val="0"/>
          <w:sz w:val="24"/>
          <w:szCs w:val="24"/>
          <w:highlight w:val="none"/>
          <w:shd w:val="clear" w:color="auto" w:fill="FFFFFF"/>
          <w:lang w:val="en-US" w:eastAsia="zh-CN" w:bidi="ar"/>
        </w:rPr>
        <w:t>100000元</w:t>
      </w:r>
    </w:p>
    <w:p w14:paraId="457B71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default"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采购需求：</w:t>
      </w:r>
      <w:r>
        <w:rPr>
          <w:rFonts w:hint="eastAsia" w:ascii="宋体" w:hAnsi="宋体" w:cs="宋体"/>
          <w:color w:val="auto"/>
          <w:kern w:val="0"/>
          <w:sz w:val="24"/>
          <w:szCs w:val="24"/>
          <w:highlight w:val="none"/>
          <w:shd w:val="clear" w:color="auto" w:fill="FFFFFF"/>
          <w:lang w:val="en-US" w:eastAsia="zh-CN" w:bidi="ar"/>
        </w:rPr>
        <w:t>具体详见采购需求</w:t>
      </w:r>
    </w:p>
    <w:p w14:paraId="5953DDA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default" w:ascii="宋体" w:hAnsi="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合同履行期限：</w:t>
      </w:r>
      <w:r>
        <w:rPr>
          <w:rFonts w:hint="eastAsia" w:ascii="宋体" w:hAnsi="宋体" w:cs="宋体"/>
          <w:color w:val="auto"/>
          <w:kern w:val="0"/>
          <w:sz w:val="24"/>
          <w:szCs w:val="24"/>
          <w:highlight w:val="none"/>
          <w:shd w:val="clear" w:color="auto" w:fill="FFFFFF"/>
          <w:lang w:val="en-US" w:eastAsia="zh-CN" w:bidi="ar"/>
        </w:rPr>
        <w:t>自合同签订之日起一年，经采购人考核合格后，续签一年。</w:t>
      </w:r>
    </w:p>
    <w:p w14:paraId="3C3E9462">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本项目不接受联合体。</w:t>
      </w:r>
    </w:p>
    <w:p w14:paraId="644A8502">
      <w:pPr>
        <w:keepNext w:val="0"/>
        <w:keepLines w:val="0"/>
        <w:pageBreakBefore w:val="0"/>
        <w:widowControl/>
        <w:kinsoku/>
        <w:wordWrap/>
        <w:overflowPunct/>
        <w:topLinePunct w:val="0"/>
        <w:autoSpaceDE/>
        <w:autoSpaceDN/>
        <w:bidi w:val="0"/>
        <w:adjustRightInd/>
        <w:snapToGrid/>
        <w:spacing w:before="157" w:beforeLines="50" w:after="157" w:afterLines="50" w:line="600" w:lineRule="exact"/>
        <w:ind w:left="0" w:leftChars="0" w:firstLine="482" w:firstLineChars="200"/>
        <w:jc w:val="left"/>
        <w:textAlignment w:val="auto"/>
        <w:rPr>
          <w:rFonts w:hint="eastAsia" w:ascii="宋体" w:hAnsi="宋体" w:eastAsia="宋体" w:cs="宋体"/>
          <w:b/>
          <w:bCs/>
          <w:color w:val="auto"/>
          <w:kern w:val="0"/>
          <w:sz w:val="24"/>
          <w:szCs w:val="24"/>
          <w:highlight w:val="none"/>
          <w:lang w:val="en-US" w:eastAsia="zh-CN"/>
        </w:rPr>
      </w:pPr>
      <w:bookmarkStart w:id="1" w:name="_Toc35393630"/>
      <w:bookmarkEnd w:id="1"/>
      <w:bookmarkStart w:id="2" w:name="_Toc28359090"/>
      <w:bookmarkEnd w:id="2"/>
      <w:bookmarkStart w:id="3" w:name="_Toc9532"/>
      <w:bookmarkEnd w:id="3"/>
      <w:bookmarkStart w:id="4" w:name="_Toc28359013"/>
      <w:bookmarkEnd w:id="4"/>
      <w:bookmarkStart w:id="5" w:name="_Toc35393799"/>
      <w:bookmarkEnd w:id="5"/>
      <w:r>
        <w:rPr>
          <w:rFonts w:hint="eastAsia" w:ascii="宋体" w:hAnsi="宋体" w:eastAsia="宋体" w:cs="宋体"/>
          <w:b/>
          <w:bCs/>
          <w:color w:val="auto"/>
          <w:kern w:val="0"/>
          <w:sz w:val="24"/>
          <w:szCs w:val="24"/>
          <w:highlight w:val="none"/>
          <w:lang w:val="en-US" w:eastAsia="zh-CN"/>
        </w:rPr>
        <w:t>二、申请人的资格要求</w:t>
      </w:r>
    </w:p>
    <w:p w14:paraId="261B192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default" w:ascii="宋体" w:hAnsi="宋体" w:eastAsia="宋体" w:cs="宋体"/>
          <w:color w:val="auto"/>
          <w:kern w:val="0"/>
          <w:sz w:val="24"/>
          <w:szCs w:val="24"/>
          <w:highlight w:val="none"/>
          <w:shd w:val="clear" w:color="auto" w:fill="FFFFFF"/>
          <w:lang w:val="en-US" w:eastAsia="zh-CN" w:bidi="ar"/>
        </w:rPr>
      </w:pPr>
      <w:bookmarkStart w:id="6" w:name="_Toc28359014"/>
      <w:bookmarkStart w:id="7" w:name="_Toc28359091"/>
      <w:r>
        <w:rPr>
          <w:rFonts w:hint="eastAsia" w:ascii="宋体" w:hAnsi="宋体" w:cs="宋体"/>
          <w:color w:val="auto"/>
          <w:kern w:val="0"/>
          <w:sz w:val="24"/>
          <w:szCs w:val="24"/>
          <w:highlight w:val="none"/>
          <w:shd w:val="clear" w:color="auto" w:fill="FFFFFF"/>
          <w:lang w:val="en-US" w:eastAsia="zh-CN" w:bidi="ar"/>
        </w:rPr>
        <w:t>1.供应商具有独立承担民事责任的能力且具有有效的人力资源服务许可证</w:t>
      </w:r>
      <w:r>
        <w:rPr>
          <w:rFonts w:hint="eastAsia" w:ascii="宋体" w:hAnsi="宋体" w:cs="宋体"/>
          <w:color w:val="auto"/>
          <w:kern w:val="0"/>
          <w:sz w:val="24"/>
          <w:szCs w:val="24"/>
          <w:highlight w:val="none"/>
          <w:shd w:val="clear" w:color="auto" w:fill="FFFFFF"/>
          <w:lang w:val="en-US" w:eastAsia="zh-CN" w:bidi="ar"/>
        </w:rPr>
        <w:t>或劳务派遣经营许可证。</w:t>
      </w:r>
    </w:p>
    <w:p w14:paraId="3538B2F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cs="宋体"/>
          <w:color w:val="auto"/>
          <w:kern w:val="0"/>
          <w:sz w:val="24"/>
          <w:szCs w:val="24"/>
          <w:highlight w:val="none"/>
          <w:shd w:val="clear" w:color="auto" w:fill="FFFFFF"/>
          <w:lang w:val="en-US" w:eastAsia="zh-CN" w:bidi="ar"/>
        </w:rPr>
        <w:t>2</w:t>
      </w:r>
      <w:r>
        <w:rPr>
          <w:rFonts w:hint="eastAsia" w:ascii="宋体" w:hAnsi="宋体" w:eastAsia="宋体" w:cs="宋体"/>
          <w:color w:val="auto"/>
          <w:kern w:val="0"/>
          <w:sz w:val="24"/>
          <w:szCs w:val="24"/>
          <w:highlight w:val="none"/>
          <w:shd w:val="clear" w:color="auto" w:fill="FFFFFF"/>
          <w:lang w:val="en-US" w:eastAsia="zh-CN" w:bidi="ar"/>
        </w:rPr>
        <w:t>.</w:t>
      </w:r>
      <w:r>
        <w:rPr>
          <w:rFonts w:hint="eastAsia" w:ascii="宋体" w:hAnsi="宋体" w:cs="宋体"/>
          <w:color w:val="auto"/>
          <w:kern w:val="0"/>
          <w:sz w:val="24"/>
          <w:szCs w:val="24"/>
          <w:highlight w:val="none"/>
          <w:shd w:val="clear" w:color="auto" w:fill="FFFFFF"/>
          <w:lang w:val="en-US" w:eastAsia="zh-CN" w:bidi="ar"/>
        </w:rPr>
        <w:t>供应商</w:t>
      </w:r>
      <w:r>
        <w:rPr>
          <w:rFonts w:hint="eastAsia" w:ascii="宋体" w:hAnsi="宋体" w:eastAsia="宋体" w:cs="宋体"/>
          <w:color w:val="auto"/>
          <w:kern w:val="0"/>
          <w:sz w:val="24"/>
          <w:szCs w:val="24"/>
          <w:highlight w:val="none"/>
          <w:shd w:val="clear" w:color="auto" w:fill="FFFFFF"/>
          <w:lang w:val="en-US" w:eastAsia="zh-CN" w:bidi="ar"/>
        </w:rPr>
        <w:t>存在以下情形之一的，不得被确定为</w:t>
      </w:r>
      <w:r>
        <w:rPr>
          <w:rFonts w:hint="eastAsia" w:ascii="宋体" w:hAnsi="宋体" w:cs="宋体"/>
          <w:color w:val="auto"/>
          <w:kern w:val="0"/>
          <w:sz w:val="24"/>
          <w:szCs w:val="24"/>
          <w:highlight w:val="none"/>
          <w:shd w:val="clear" w:color="auto" w:fill="FFFFFF"/>
          <w:lang w:val="en-US" w:eastAsia="zh-CN" w:bidi="ar"/>
        </w:rPr>
        <w:t>成交</w:t>
      </w:r>
      <w:r>
        <w:rPr>
          <w:rFonts w:hint="eastAsia" w:ascii="宋体" w:hAnsi="宋体" w:eastAsia="宋体" w:cs="宋体"/>
          <w:color w:val="auto"/>
          <w:kern w:val="0"/>
          <w:sz w:val="24"/>
          <w:szCs w:val="24"/>
          <w:highlight w:val="none"/>
          <w:shd w:val="clear" w:color="auto" w:fill="FFFFFF"/>
          <w:lang w:val="en-US" w:eastAsia="zh-CN" w:bidi="ar"/>
        </w:rPr>
        <w:t>人：</w:t>
      </w:r>
    </w:p>
    <w:p w14:paraId="476AEB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①被列入“信用中国”网站（www.creditchina.gov.cn）“失信被执行人”的；</w:t>
      </w:r>
    </w:p>
    <w:p w14:paraId="504FA5C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②被列入“信用中国”网站（www.creditchina.gov.cn）“重大税收违法失信主体”的；</w:t>
      </w:r>
    </w:p>
    <w:p w14:paraId="42F35BB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③被列入“信用中国”网站（www.creditchina.gov.cn）“拖欠农民工工资失信联合惩戒对象名单”的；</w:t>
      </w:r>
    </w:p>
    <w:p w14:paraId="4394BDF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④被列入“信用中国”网站（www.creditchina.gov.cn） “安全生产严重失信主体名单”的；</w:t>
      </w:r>
    </w:p>
    <w:p w14:paraId="5B1CF0D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⑤被列入国家企业信用信息公示系统网站（www.gsxt.gov.cn）“严重违法失信名单”的。</w:t>
      </w:r>
    </w:p>
    <w:p w14:paraId="346C39B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2、供应商所属分公司、办事处等分支机构存在第1条信誉要求①-⑤项情形之一的，接受其被确定为</w:t>
      </w:r>
      <w:r>
        <w:rPr>
          <w:rFonts w:hint="eastAsia" w:ascii="宋体" w:hAnsi="宋体" w:cs="宋体"/>
          <w:color w:val="auto"/>
          <w:kern w:val="0"/>
          <w:sz w:val="24"/>
          <w:szCs w:val="24"/>
          <w:highlight w:val="none"/>
          <w:shd w:val="clear" w:color="auto" w:fill="FFFFFF"/>
          <w:lang w:val="en-US" w:eastAsia="zh-CN" w:bidi="ar"/>
        </w:rPr>
        <w:t>成交</w:t>
      </w:r>
      <w:r>
        <w:rPr>
          <w:rFonts w:hint="eastAsia" w:ascii="宋体" w:hAnsi="宋体" w:eastAsia="宋体" w:cs="宋体"/>
          <w:color w:val="auto"/>
          <w:kern w:val="0"/>
          <w:sz w:val="24"/>
          <w:szCs w:val="24"/>
          <w:highlight w:val="none"/>
          <w:shd w:val="clear" w:color="auto" w:fill="FFFFFF"/>
          <w:lang w:val="en-US" w:eastAsia="zh-CN" w:bidi="ar"/>
        </w:rPr>
        <w:t>人。</w:t>
      </w:r>
    </w:p>
    <w:bookmarkEnd w:id="6"/>
    <w:bookmarkEnd w:id="7"/>
    <w:p w14:paraId="11A5BAE8">
      <w:pPr>
        <w:keepNext w:val="0"/>
        <w:keepLines w:val="0"/>
        <w:pageBreakBefore w:val="0"/>
        <w:widowControl/>
        <w:kinsoku/>
        <w:wordWrap/>
        <w:overflowPunct/>
        <w:topLinePunct w:val="0"/>
        <w:autoSpaceDE/>
        <w:autoSpaceDN/>
        <w:bidi w:val="0"/>
        <w:adjustRightInd/>
        <w:snapToGrid/>
        <w:spacing w:before="157" w:beforeLines="50" w:after="157" w:afterLines="50" w:line="600" w:lineRule="exact"/>
        <w:ind w:left="0" w:leftChars="0" w:firstLine="482" w:firstLineChars="200"/>
        <w:jc w:val="left"/>
        <w:textAlignment w:val="auto"/>
        <w:rPr>
          <w:rFonts w:hint="eastAsia" w:ascii="宋体" w:hAnsi="宋体" w:eastAsia="宋体" w:cs="宋体"/>
          <w:b/>
          <w:bCs/>
          <w:color w:val="auto"/>
          <w:kern w:val="0"/>
          <w:sz w:val="24"/>
          <w:szCs w:val="24"/>
          <w:highlight w:val="none"/>
          <w:lang w:val="en-US" w:eastAsia="zh-CN"/>
        </w:rPr>
      </w:pPr>
      <w:bookmarkStart w:id="8" w:name="_Toc35393631"/>
      <w:bookmarkEnd w:id="8"/>
      <w:bookmarkStart w:id="9" w:name="_Toc25136"/>
      <w:bookmarkEnd w:id="9"/>
      <w:bookmarkStart w:id="10" w:name="_Toc35393800"/>
      <w:bookmarkEnd w:id="10"/>
      <w:r>
        <w:rPr>
          <w:rFonts w:hint="eastAsia" w:ascii="宋体" w:hAnsi="宋体" w:eastAsia="宋体" w:cs="宋体"/>
          <w:b/>
          <w:bCs/>
          <w:color w:val="auto"/>
          <w:kern w:val="0"/>
          <w:sz w:val="24"/>
          <w:szCs w:val="24"/>
          <w:highlight w:val="none"/>
          <w:lang w:val="en-US" w:eastAsia="zh-CN"/>
        </w:rPr>
        <w:t>三、获取询</w:t>
      </w:r>
      <w:r>
        <w:rPr>
          <w:rFonts w:hint="eastAsia" w:ascii="宋体" w:hAnsi="宋体" w:cs="宋体"/>
          <w:b/>
          <w:bCs/>
          <w:color w:val="auto"/>
          <w:kern w:val="0"/>
          <w:sz w:val="24"/>
          <w:szCs w:val="24"/>
          <w:highlight w:val="none"/>
          <w:lang w:val="en-US" w:eastAsia="zh-CN"/>
        </w:rPr>
        <w:t>比</w:t>
      </w:r>
      <w:r>
        <w:rPr>
          <w:rFonts w:hint="eastAsia" w:ascii="宋体" w:hAnsi="宋体" w:eastAsia="宋体" w:cs="宋体"/>
          <w:b/>
          <w:bCs/>
          <w:color w:val="auto"/>
          <w:kern w:val="0"/>
          <w:sz w:val="24"/>
          <w:szCs w:val="24"/>
          <w:highlight w:val="none"/>
          <w:lang w:val="en-US" w:eastAsia="zh-CN"/>
        </w:rPr>
        <w:t>文件</w:t>
      </w:r>
    </w:p>
    <w:p w14:paraId="16DE344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时间：2026年</w:t>
      </w:r>
      <w:r>
        <w:rPr>
          <w:rFonts w:hint="eastAsia" w:ascii="宋体" w:hAnsi="宋体" w:cs="宋体"/>
          <w:color w:val="auto"/>
          <w:kern w:val="0"/>
          <w:sz w:val="24"/>
          <w:szCs w:val="24"/>
          <w:highlight w:val="none"/>
          <w:shd w:val="clear" w:color="auto" w:fill="FFFFFF"/>
          <w:lang w:val="en-US" w:eastAsia="zh-CN" w:bidi="ar"/>
        </w:rPr>
        <w:t>9</w:t>
      </w:r>
      <w:r>
        <w:rPr>
          <w:rFonts w:hint="eastAsia" w:ascii="宋体" w:hAnsi="宋体" w:eastAsia="宋体" w:cs="宋体"/>
          <w:color w:val="auto"/>
          <w:kern w:val="0"/>
          <w:sz w:val="24"/>
          <w:szCs w:val="24"/>
          <w:highlight w:val="none"/>
          <w:shd w:val="clear" w:color="auto" w:fill="FFFFFF"/>
          <w:lang w:val="en-US" w:eastAsia="zh-CN" w:bidi="ar"/>
        </w:rPr>
        <w:t>月</w:t>
      </w:r>
      <w:r>
        <w:rPr>
          <w:rFonts w:hint="eastAsia" w:ascii="宋体" w:hAnsi="宋体" w:cs="宋体"/>
          <w:color w:val="auto"/>
          <w:kern w:val="0"/>
          <w:sz w:val="24"/>
          <w:szCs w:val="24"/>
          <w:highlight w:val="none"/>
          <w:shd w:val="clear" w:color="auto" w:fill="FFFFFF"/>
          <w:lang w:val="en-US" w:eastAsia="zh-CN" w:bidi="ar"/>
        </w:rPr>
        <w:t>11</w:t>
      </w:r>
      <w:r>
        <w:rPr>
          <w:rFonts w:hint="eastAsia" w:ascii="宋体" w:hAnsi="宋体" w:eastAsia="宋体" w:cs="宋体"/>
          <w:color w:val="auto"/>
          <w:kern w:val="0"/>
          <w:sz w:val="24"/>
          <w:szCs w:val="24"/>
          <w:highlight w:val="none"/>
          <w:shd w:val="clear" w:color="auto" w:fill="FFFFFF"/>
          <w:lang w:val="en-US" w:eastAsia="zh-CN" w:bidi="ar"/>
        </w:rPr>
        <w:t>日至2026年</w:t>
      </w:r>
      <w:r>
        <w:rPr>
          <w:rFonts w:hint="eastAsia" w:ascii="宋体" w:hAnsi="宋体" w:cs="宋体"/>
          <w:color w:val="auto"/>
          <w:kern w:val="0"/>
          <w:sz w:val="24"/>
          <w:szCs w:val="24"/>
          <w:highlight w:val="none"/>
          <w:shd w:val="clear" w:color="auto" w:fill="FFFFFF"/>
          <w:lang w:val="en-US" w:eastAsia="zh-CN" w:bidi="ar"/>
        </w:rPr>
        <w:t>9</w:t>
      </w:r>
      <w:r>
        <w:rPr>
          <w:rFonts w:hint="eastAsia" w:ascii="宋体" w:hAnsi="宋体" w:eastAsia="宋体" w:cs="宋体"/>
          <w:color w:val="auto"/>
          <w:kern w:val="0"/>
          <w:sz w:val="24"/>
          <w:szCs w:val="24"/>
          <w:highlight w:val="none"/>
          <w:shd w:val="clear" w:color="auto" w:fill="FFFFFF"/>
          <w:lang w:val="en-US" w:eastAsia="zh-CN" w:bidi="ar"/>
        </w:rPr>
        <w:t>月</w:t>
      </w:r>
      <w:r>
        <w:rPr>
          <w:rFonts w:hint="eastAsia" w:ascii="宋体" w:hAnsi="宋体" w:cs="宋体"/>
          <w:color w:val="auto"/>
          <w:kern w:val="0"/>
          <w:sz w:val="24"/>
          <w:szCs w:val="24"/>
          <w:highlight w:val="none"/>
          <w:shd w:val="clear" w:color="auto" w:fill="FFFFFF"/>
          <w:lang w:val="en-US" w:eastAsia="zh-CN" w:bidi="ar"/>
        </w:rPr>
        <w:t>17</w:t>
      </w:r>
      <w:r>
        <w:rPr>
          <w:rFonts w:hint="eastAsia" w:ascii="宋体" w:hAnsi="宋体" w:eastAsia="宋体" w:cs="宋体"/>
          <w:color w:val="auto"/>
          <w:kern w:val="0"/>
          <w:sz w:val="24"/>
          <w:szCs w:val="24"/>
          <w:highlight w:val="none"/>
          <w:shd w:val="clear" w:color="auto" w:fill="FFFFFF"/>
          <w:lang w:val="en-US" w:eastAsia="zh-CN" w:bidi="ar"/>
        </w:rPr>
        <w:t>日</w:t>
      </w:r>
    </w:p>
    <w:p w14:paraId="1B8C9D2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地点：滁州市城投工程咨询管理有限公司网站（https://www.czctgczx.com/）</w:t>
      </w:r>
    </w:p>
    <w:p w14:paraId="27AD7B26">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方式：网上下载</w:t>
      </w:r>
    </w:p>
    <w:p w14:paraId="77CCADD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售价：0元</w:t>
      </w:r>
    </w:p>
    <w:p w14:paraId="07526F59">
      <w:pPr>
        <w:keepNext w:val="0"/>
        <w:keepLines w:val="0"/>
        <w:pageBreakBefore w:val="0"/>
        <w:widowControl/>
        <w:kinsoku/>
        <w:wordWrap/>
        <w:overflowPunct/>
        <w:topLinePunct w:val="0"/>
        <w:autoSpaceDE/>
        <w:autoSpaceDN/>
        <w:bidi w:val="0"/>
        <w:adjustRightInd/>
        <w:snapToGrid/>
        <w:spacing w:before="157" w:beforeLines="50" w:after="157" w:afterLines="50" w:line="600" w:lineRule="exact"/>
        <w:ind w:left="0" w:leftChars="0" w:firstLine="482" w:firstLineChars="200"/>
        <w:jc w:val="left"/>
        <w:textAlignment w:val="auto"/>
        <w:rPr>
          <w:rFonts w:hint="eastAsia" w:ascii="宋体" w:hAnsi="宋体" w:eastAsia="宋体" w:cs="宋体"/>
          <w:b/>
          <w:bCs/>
          <w:color w:val="auto"/>
          <w:kern w:val="0"/>
          <w:sz w:val="24"/>
          <w:szCs w:val="24"/>
          <w:highlight w:val="none"/>
          <w:lang w:val="en-US" w:eastAsia="zh-CN"/>
        </w:rPr>
      </w:pPr>
      <w:bookmarkStart w:id="11" w:name="_Toc3042"/>
      <w:bookmarkEnd w:id="11"/>
      <w:bookmarkStart w:id="12" w:name="_Toc2409_WPSOffice_Level2"/>
      <w:bookmarkEnd w:id="12"/>
      <w:bookmarkStart w:id="13" w:name="_Toc1952_WPSOffice_Level2"/>
      <w:bookmarkEnd w:id="13"/>
      <w:bookmarkStart w:id="14" w:name="_Toc23501"/>
      <w:bookmarkEnd w:id="14"/>
      <w:bookmarkStart w:id="15" w:name="_Toc13601"/>
      <w:bookmarkEnd w:id="15"/>
      <w:bookmarkStart w:id="16" w:name="_Toc28359017"/>
      <w:bookmarkStart w:id="17" w:name="_Toc28359094"/>
      <w:bookmarkStart w:id="18" w:name="_Toc35393634"/>
      <w:bookmarkStart w:id="19" w:name="_Toc35393803"/>
      <w:r>
        <w:rPr>
          <w:rFonts w:hint="eastAsia" w:ascii="宋体" w:hAnsi="宋体" w:eastAsia="宋体" w:cs="宋体"/>
          <w:b/>
          <w:bCs/>
          <w:color w:val="auto"/>
          <w:kern w:val="0"/>
          <w:sz w:val="24"/>
          <w:szCs w:val="24"/>
          <w:highlight w:val="none"/>
          <w:lang w:val="en-US" w:eastAsia="zh-CN"/>
        </w:rPr>
        <w:t>四、响应文件提交</w:t>
      </w:r>
    </w:p>
    <w:p w14:paraId="252C698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时间：2026年</w:t>
      </w:r>
      <w:r>
        <w:rPr>
          <w:rFonts w:hint="eastAsia" w:ascii="宋体" w:hAnsi="宋体" w:cs="宋体"/>
          <w:color w:val="auto"/>
          <w:kern w:val="0"/>
          <w:sz w:val="24"/>
          <w:szCs w:val="24"/>
          <w:highlight w:val="none"/>
          <w:shd w:val="clear" w:color="auto" w:fill="FFFFFF"/>
          <w:lang w:val="en-US" w:eastAsia="zh-CN" w:bidi="ar"/>
        </w:rPr>
        <w:t>9</w:t>
      </w:r>
      <w:r>
        <w:rPr>
          <w:rFonts w:hint="eastAsia" w:ascii="宋体" w:hAnsi="宋体" w:eastAsia="宋体" w:cs="宋体"/>
          <w:color w:val="auto"/>
          <w:kern w:val="0"/>
          <w:sz w:val="24"/>
          <w:szCs w:val="24"/>
          <w:highlight w:val="none"/>
          <w:shd w:val="clear" w:color="auto" w:fill="FFFFFF"/>
          <w:lang w:val="en-US" w:eastAsia="zh-CN" w:bidi="ar"/>
        </w:rPr>
        <w:t>月</w:t>
      </w:r>
      <w:r>
        <w:rPr>
          <w:rFonts w:hint="eastAsia" w:ascii="宋体" w:hAnsi="宋体" w:cs="宋体"/>
          <w:color w:val="auto"/>
          <w:kern w:val="0"/>
          <w:sz w:val="24"/>
          <w:szCs w:val="24"/>
          <w:highlight w:val="none"/>
          <w:shd w:val="clear" w:color="auto" w:fill="FFFFFF"/>
          <w:lang w:val="en-US" w:eastAsia="zh-CN" w:bidi="ar"/>
        </w:rPr>
        <w:t>17</w:t>
      </w:r>
      <w:r>
        <w:rPr>
          <w:rFonts w:hint="eastAsia" w:ascii="宋体" w:hAnsi="宋体" w:eastAsia="宋体" w:cs="宋体"/>
          <w:color w:val="auto"/>
          <w:kern w:val="0"/>
          <w:sz w:val="24"/>
          <w:szCs w:val="24"/>
          <w:highlight w:val="none"/>
          <w:shd w:val="clear" w:color="auto" w:fill="FFFFFF"/>
          <w:lang w:val="en-US" w:eastAsia="zh-CN" w:bidi="ar"/>
        </w:rPr>
        <w:t>日</w:t>
      </w:r>
      <w:r>
        <w:rPr>
          <w:rFonts w:hint="eastAsia" w:ascii="宋体" w:hAnsi="宋体" w:cs="宋体"/>
          <w:color w:val="auto"/>
          <w:kern w:val="0"/>
          <w:sz w:val="24"/>
          <w:szCs w:val="24"/>
          <w:highlight w:val="none"/>
          <w:shd w:val="clear" w:color="auto" w:fill="FFFFFF"/>
          <w:lang w:val="en-US" w:eastAsia="zh-CN" w:bidi="ar"/>
        </w:rPr>
        <w:t>15</w:t>
      </w:r>
      <w:r>
        <w:rPr>
          <w:rFonts w:hint="eastAsia" w:ascii="宋体" w:hAnsi="宋体" w:eastAsia="宋体" w:cs="宋体"/>
          <w:color w:val="auto"/>
          <w:kern w:val="0"/>
          <w:sz w:val="24"/>
          <w:szCs w:val="24"/>
          <w:highlight w:val="none"/>
          <w:shd w:val="clear" w:color="auto" w:fill="FFFFFF"/>
          <w:lang w:val="en-US" w:eastAsia="zh-CN" w:bidi="ar"/>
        </w:rPr>
        <w:t>点</w:t>
      </w:r>
      <w:r>
        <w:rPr>
          <w:rFonts w:hint="eastAsia" w:ascii="宋体" w:hAnsi="宋体" w:cs="宋体"/>
          <w:color w:val="auto"/>
          <w:kern w:val="0"/>
          <w:sz w:val="24"/>
          <w:szCs w:val="24"/>
          <w:highlight w:val="none"/>
          <w:shd w:val="clear" w:color="auto" w:fill="FFFFFF"/>
          <w:lang w:val="en-US" w:eastAsia="zh-CN" w:bidi="ar"/>
        </w:rPr>
        <w:t>00</w:t>
      </w:r>
      <w:r>
        <w:rPr>
          <w:rFonts w:hint="eastAsia" w:ascii="宋体" w:hAnsi="宋体" w:eastAsia="宋体" w:cs="宋体"/>
          <w:color w:val="auto"/>
          <w:kern w:val="0"/>
          <w:sz w:val="24"/>
          <w:szCs w:val="24"/>
          <w:highlight w:val="none"/>
          <w:shd w:val="clear" w:color="auto" w:fill="FFFFFF"/>
          <w:lang w:val="en-US" w:eastAsia="zh-CN" w:bidi="ar"/>
        </w:rPr>
        <w:t>分（北京时间）</w:t>
      </w:r>
    </w:p>
    <w:p w14:paraId="601200B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地点：新点电子交易平台后在【滁州专区】</w:t>
      </w:r>
    </w:p>
    <w:p w14:paraId="0C5CA124">
      <w:pPr>
        <w:keepNext w:val="0"/>
        <w:keepLines w:val="0"/>
        <w:pageBreakBefore w:val="0"/>
        <w:widowControl/>
        <w:kinsoku/>
        <w:wordWrap/>
        <w:overflowPunct/>
        <w:topLinePunct w:val="0"/>
        <w:autoSpaceDE/>
        <w:autoSpaceDN/>
        <w:bidi w:val="0"/>
        <w:adjustRightInd/>
        <w:snapToGrid/>
        <w:spacing w:before="157" w:beforeLines="50" w:after="157" w:afterLines="50" w:line="600" w:lineRule="exact"/>
        <w:ind w:left="0" w:leftChars="0" w:firstLine="482" w:firstLineChars="200"/>
        <w:jc w:val="left"/>
        <w:textAlignment w:val="auto"/>
        <w:rPr>
          <w:rFonts w:hint="eastAsia" w:ascii="宋体" w:hAnsi="宋体" w:eastAsia="宋体" w:cs="宋体"/>
          <w:b/>
          <w:bCs/>
          <w:color w:val="auto"/>
          <w:kern w:val="0"/>
          <w:sz w:val="24"/>
          <w:szCs w:val="24"/>
          <w:highlight w:val="none"/>
          <w:lang w:val="en-US" w:eastAsia="zh-CN"/>
        </w:rPr>
      </w:pPr>
      <w:bookmarkStart w:id="20" w:name="_Toc27950"/>
      <w:r>
        <w:rPr>
          <w:rFonts w:hint="eastAsia" w:ascii="宋体" w:hAnsi="宋体" w:eastAsia="宋体" w:cs="宋体"/>
          <w:b/>
          <w:bCs/>
          <w:color w:val="auto"/>
          <w:kern w:val="0"/>
          <w:sz w:val="24"/>
          <w:szCs w:val="24"/>
          <w:highlight w:val="none"/>
          <w:lang w:val="en-US" w:eastAsia="zh-CN"/>
        </w:rPr>
        <w:t>五、开启</w:t>
      </w:r>
    </w:p>
    <w:p w14:paraId="197A782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时间：2026年</w:t>
      </w:r>
      <w:r>
        <w:rPr>
          <w:rFonts w:hint="eastAsia" w:ascii="宋体" w:hAnsi="宋体" w:cs="宋体"/>
          <w:color w:val="auto"/>
          <w:kern w:val="0"/>
          <w:sz w:val="24"/>
          <w:szCs w:val="24"/>
          <w:highlight w:val="none"/>
          <w:shd w:val="clear" w:color="auto" w:fill="FFFFFF"/>
          <w:lang w:val="en-US" w:eastAsia="zh-CN" w:bidi="ar"/>
        </w:rPr>
        <w:t>9</w:t>
      </w:r>
      <w:r>
        <w:rPr>
          <w:rFonts w:hint="eastAsia" w:ascii="宋体" w:hAnsi="宋体" w:eastAsia="宋体" w:cs="宋体"/>
          <w:color w:val="auto"/>
          <w:kern w:val="0"/>
          <w:sz w:val="24"/>
          <w:szCs w:val="24"/>
          <w:highlight w:val="none"/>
          <w:shd w:val="clear" w:color="auto" w:fill="FFFFFF"/>
          <w:lang w:val="en-US" w:eastAsia="zh-CN" w:bidi="ar"/>
        </w:rPr>
        <w:t>月</w:t>
      </w:r>
      <w:r>
        <w:rPr>
          <w:rFonts w:hint="eastAsia" w:ascii="宋体" w:hAnsi="宋体" w:cs="宋体"/>
          <w:color w:val="auto"/>
          <w:kern w:val="0"/>
          <w:sz w:val="24"/>
          <w:szCs w:val="24"/>
          <w:highlight w:val="none"/>
          <w:shd w:val="clear" w:color="auto" w:fill="FFFFFF"/>
          <w:lang w:val="en-US" w:eastAsia="zh-CN" w:bidi="ar"/>
        </w:rPr>
        <w:t>17</w:t>
      </w:r>
      <w:r>
        <w:rPr>
          <w:rFonts w:hint="eastAsia" w:ascii="宋体" w:hAnsi="宋体" w:eastAsia="宋体" w:cs="宋体"/>
          <w:color w:val="auto"/>
          <w:kern w:val="0"/>
          <w:sz w:val="24"/>
          <w:szCs w:val="24"/>
          <w:highlight w:val="none"/>
          <w:shd w:val="clear" w:color="auto" w:fill="FFFFFF"/>
          <w:lang w:val="en-US" w:eastAsia="zh-CN" w:bidi="ar"/>
        </w:rPr>
        <w:t>日</w:t>
      </w:r>
      <w:r>
        <w:rPr>
          <w:rFonts w:hint="eastAsia" w:ascii="宋体" w:hAnsi="宋体" w:cs="宋体"/>
          <w:color w:val="auto"/>
          <w:kern w:val="0"/>
          <w:sz w:val="24"/>
          <w:szCs w:val="24"/>
          <w:highlight w:val="none"/>
          <w:shd w:val="clear" w:color="auto" w:fill="FFFFFF"/>
          <w:lang w:val="en-US" w:eastAsia="zh-CN" w:bidi="ar"/>
        </w:rPr>
        <w:t>15</w:t>
      </w:r>
      <w:r>
        <w:rPr>
          <w:rFonts w:hint="eastAsia" w:ascii="宋体" w:hAnsi="宋体" w:eastAsia="宋体" w:cs="宋体"/>
          <w:color w:val="auto"/>
          <w:kern w:val="0"/>
          <w:sz w:val="24"/>
          <w:szCs w:val="24"/>
          <w:highlight w:val="none"/>
          <w:shd w:val="clear" w:color="auto" w:fill="FFFFFF"/>
          <w:lang w:val="en-US" w:eastAsia="zh-CN" w:bidi="ar"/>
        </w:rPr>
        <w:t>点</w:t>
      </w:r>
      <w:r>
        <w:rPr>
          <w:rFonts w:hint="eastAsia" w:ascii="宋体" w:hAnsi="宋体" w:cs="宋体"/>
          <w:color w:val="auto"/>
          <w:kern w:val="0"/>
          <w:sz w:val="24"/>
          <w:szCs w:val="24"/>
          <w:highlight w:val="none"/>
          <w:shd w:val="clear" w:color="auto" w:fill="FFFFFF"/>
          <w:lang w:val="en-US" w:eastAsia="zh-CN" w:bidi="ar"/>
        </w:rPr>
        <w:t>00</w:t>
      </w:r>
      <w:r>
        <w:rPr>
          <w:rFonts w:hint="eastAsia" w:ascii="宋体" w:hAnsi="宋体" w:eastAsia="宋体" w:cs="宋体"/>
          <w:color w:val="auto"/>
          <w:kern w:val="0"/>
          <w:sz w:val="24"/>
          <w:szCs w:val="24"/>
          <w:highlight w:val="none"/>
          <w:shd w:val="clear" w:color="auto" w:fill="FFFFFF"/>
          <w:lang w:val="en-US" w:eastAsia="zh-CN" w:bidi="ar"/>
        </w:rPr>
        <w:t>分（北京时间）</w:t>
      </w:r>
    </w:p>
    <w:p w14:paraId="3CDB1651">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地点：网上开标；本项目仅接受加密电子投标文件投标人在投标截止时间前通过新点电子交易平台后在【滁州专区】（https://www.etrading.cn/BREpointSSO/login/oauth2login?regioncode=DQ_ChuZhou）交易系统递交电子投标文件。</w:t>
      </w:r>
    </w:p>
    <w:bookmarkEnd w:id="16"/>
    <w:bookmarkEnd w:id="17"/>
    <w:bookmarkEnd w:id="18"/>
    <w:bookmarkEnd w:id="19"/>
    <w:bookmarkEnd w:id="20"/>
    <w:p w14:paraId="243B5804">
      <w:pPr>
        <w:keepNext w:val="0"/>
        <w:keepLines w:val="0"/>
        <w:pageBreakBefore w:val="0"/>
        <w:widowControl/>
        <w:kinsoku/>
        <w:wordWrap/>
        <w:overflowPunct/>
        <w:topLinePunct w:val="0"/>
        <w:autoSpaceDE/>
        <w:autoSpaceDN/>
        <w:bidi w:val="0"/>
        <w:adjustRightInd/>
        <w:snapToGrid/>
        <w:spacing w:before="157" w:beforeLines="50" w:after="157" w:afterLines="50" w:line="600" w:lineRule="exact"/>
        <w:ind w:left="0" w:leftChars="0"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六、公告期限</w:t>
      </w:r>
    </w:p>
    <w:p w14:paraId="4116369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自本公告发布之日起3个工作日。</w:t>
      </w:r>
    </w:p>
    <w:p w14:paraId="58FF52B4">
      <w:pPr>
        <w:keepNext w:val="0"/>
        <w:keepLines w:val="0"/>
        <w:pageBreakBefore w:val="0"/>
        <w:widowControl/>
        <w:kinsoku/>
        <w:wordWrap/>
        <w:overflowPunct/>
        <w:topLinePunct w:val="0"/>
        <w:autoSpaceDE/>
        <w:autoSpaceDN/>
        <w:bidi w:val="0"/>
        <w:adjustRightInd/>
        <w:snapToGrid/>
        <w:spacing w:before="157" w:beforeLines="50" w:after="157" w:afterLines="50" w:line="600" w:lineRule="exact"/>
        <w:ind w:left="0" w:leftChars="0" w:firstLine="482" w:firstLineChars="200"/>
        <w:jc w:val="left"/>
        <w:textAlignment w:val="auto"/>
        <w:rPr>
          <w:rFonts w:hint="eastAsia" w:ascii="宋体" w:hAnsi="宋体" w:eastAsia="宋体" w:cs="宋体"/>
          <w:b/>
          <w:bCs/>
          <w:color w:val="auto"/>
          <w:kern w:val="0"/>
          <w:sz w:val="24"/>
          <w:szCs w:val="24"/>
          <w:highlight w:val="none"/>
          <w:lang w:val="en-US" w:eastAsia="zh-CN"/>
        </w:rPr>
      </w:pPr>
      <w:bookmarkStart w:id="21" w:name="_Toc35393636"/>
      <w:bookmarkStart w:id="22" w:name="_Toc23052"/>
      <w:bookmarkStart w:id="23" w:name="_Toc28359018"/>
      <w:bookmarkStart w:id="24" w:name="_Toc35393805"/>
      <w:bookmarkStart w:id="25" w:name="_Toc28359095"/>
      <w:r>
        <w:rPr>
          <w:rFonts w:hint="eastAsia" w:ascii="宋体" w:hAnsi="宋体" w:eastAsia="宋体" w:cs="宋体"/>
          <w:b/>
          <w:bCs/>
          <w:color w:val="auto"/>
          <w:kern w:val="0"/>
          <w:sz w:val="24"/>
          <w:szCs w:val="24"/>
          <w:highlight w:val="none"/>
          <w:lang w:val="en-US" w:eastAsia="zh-CN"/>
        </w:rPr>
        <w:t>七、其他补充事宜</w:t>
      </w:r>
    </w:p>
    <w:p w14:paraId="120AC7DE">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lang w:val="en-US" w:eastAsia="zh-CN" w:bidi="ar"/>
        </w:rPr>
        <w:t>1.投标人从滁州市城投工程咨询管理有限公司（https://www.czctgczx.com/）下载。投标人自行承担因未按要求获取招标文件导致无法上传电子投标文件的风险。</w:t>
      </w:r>
    </w:p>
    <w:p w14:paraId="62D718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lang w:val="en-US" w:eastAsia="zh-CN" w:bidi="ar"/>
        </w:rPr>
        <w:t>方式：（1）投标人须登录新点电子交易平台【滁州专区】查询、获取采购文件。首次登录办理入库手续，办理入库不收取任何费用。新点电子招投标统一认证平台使用相关问题（如系统登录、信息登记、录入及提交、数字证书关联等）请拨打服务电话：0512-58151515（工作日）。  </w:t>
      </w:r>
    </w:p>
    <w:p w14:paraId="0B6B2928">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lang w:val="en-US" w:eastAsia="zh-CN" w:bidi="ar"/>
        </w:rPr>
        <w:t>（2）投标人登录新点电子交易平台【滁州专区】获取</w:t>
      </w:r>
      <w:r>
        <w:rPr>
          <w:rFonts w:hint="eastAsia" w:ascii="宋体" w:hAnsi="宋体" w:cs="宋体"/>
          <w:color w:val="auto"/>
          <w:kern w:val="0"/>
          <w:sz w:val="24"/>
          <w:szCs w:val="24"/>
          <w:highlight w:val="none"/>
          <w:shd w:val="clear" w:color="auto" w:fill="FFFFFF"/>
          <w:lang w:val="en-US" w:eastAsia="zh-CN" w:bidi="ar"/>
        </w:rPr>
        <w:t>询比公告</w:t>
      </w:r>
      <w:r>
        <w:rPr>
          <w:rFonts w:hint="eastAsia" w:ascii="宋体" w:hAnsi="宋体" w:eastAsia="宋体" w:cs="宋体"/>
          <w:color w:val="auto"/>
          <w:kern w:val="0"/>
          <w:sz w:val="24"/>
          <w:szCs w:val="24"/>
          <w:highlight w:val="none"/>
          <w:shd w:val="clear" w:color="auto" w:fill="FFFFFF"/>
          <w:lang w:val="en-US" w:eastAsia="zh-CN" w:bidi="ar"/>
        </w:rPr>
        <w:t>文件及其它资料（含澄清和补充说明等）。如在招标文件获取过程中遇到系统问题，请拨打技术支持服务热线0512-58151515（工作日）5或者网站首页在线客服。</w:t>
      </w:r>
    </w:p>
    <w:p w14:paraId="05F046DB">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lang w:val="en-US" w:eastAsia="zh-CN" w:bidi="ar"/>
        </w:rPr>
        <w:t>2.招标文件及相关资料售价：人民币0元/套。</w:t>
      </w:r>
    </w:p>
    <w:p w14:paraId="1FBD2CE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lang w:val="en-US" w:eastAsia="zh-CN" w:bidi="ar"/>
        </w:rPr>
        <w:t>3.本项目开评标实行全流程电子化，开标活动在线完成。开标时投标人无需到达开标现场，不接受现场解密，实行远程解密和在线询标。各投标人认真学习《新点电子交易平台投标人操作手册》，务必掌握远程解密方法和在线回复询标方法。</w:t>
      </w:r>
    </w:p>
    <w:p w14:paraId="3A203E9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lang w:val="en-US" w:eastAsia="zh-CN" w:bidi="ar"/>
        </w:rPr>
        <w:t>4.本项目采用不见面开标，投标人登录滁州市城投工程咨询有限公司不见面开标系统参与网上开标（网址：http://js.etrading.cn/EpointBidOpening/bidopeninghallaction/hall/login）。</w:t>
      </w:r>
    </w:p>
    <w:p w14:paraId="07A8C38F">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lang w:val="en-US" w:eastAsia="zh-CN" w:bidi="ar"/>
        </w:rPr>
        <w:t>投标人应在投标截止时间之前，登录新点电子交易平台【滁州专区】上传投标文件</w:t>
      </w:r>
    </w:p>
    <w:p w14:paraId="06840D23">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shd w:val="clear" w:color="auto" w:fill="FFFFFF"/>
          <w:lang w:val="en-US" w:eastAsia="zh-CN" w:bidi="ar"/>
        </w:rPr>
        <w:t>5.本项目仅接受加密电子投标文件投标人在投标截止时间前通过新点电子交易平台后在【滁州专区】</w:t>
      </w:r>
    </w:p>
    <w:p w14:paraId="1901DD38">
      <w:pPr>
        <w:wordWrap w:val="0"/>
        <w:spacing w:line="440" w:lineRule="exact"/>
        <w:ind w:firstLine="573"/>
        <w:rPr>
          <w:rFonts w:ascii="宋体" w:hAnsi="宋体" w:cs="宋体"/>
          <w:color w:val="auto"/>
          <w:szCs w:val="21"/>
          <w:highlight w:val="none"/>
        </w:rPr>
      </w:pPr>
      <w:r>
        <w:rPr>
          <w:rFonts w:hint="eastAsia" w:ascii="宋体" w:hAnsi="宋体" w:eastAsia="宋体" w:cs="宋体"/>
          <w:color w:val="auto"/>
          <w:kern w:val="0"/>
          <w:sz w:val="24"/>
          <w:szCs w:val="24"/>
          <w:highlight w:val="none"/>
          <w:shd w:val="clear" w:color="auto" w:fill="FFFFFF"/>
          <w:lang w:val="en-US" w:eastAsia="zh-CN" w:bidi="ar"/>
        </w:rPr>
        <w:t>（https://www.etrading.cn/BREpointSSO/login/oauth2login?regioncode=DQ_ChuZhou）交易系统递交电子投标文件。</w:t>
      </w:r>
    </w:p>
    <w:bookmarkEnd w:id="21"/>
    <w:bookmarkEnd w:id="22"/>
    <w:bookmarkEnd w:id="23"/>
    <w:bookmarkEnd w:id="24"/>
    <w:bookmarkEnd w:id="25"/>
    <w:p w14:paraId="78E2C9BE">
      <w:pPr>
        <w:keepNext w:val="0"/>
        <w:keepLines w:val="0"/>
        <w:pageBreakBefore w:val="0"/>
        <w:widowControl/>
        <w:kinsoku/>
        <w:wordWrap/>
        <w:overflowPunct/>
        <w:topLinePunct w:val="0"/>
        <w:autoSpaceDE/>
        <w:autoSpaceDN/>
        <w:bidi w:val="0"/>
        <w:adjustRightInd/>
        <w:snapToGrid/>
        <w:spacing w:before="157" w:beforeLines="50" w:after="157" w:afterLines="50" w:line="600" w:lineRule="exact"/>
        <w:ind w:left="0" w:leftChars="0" w:firstLine="482" w:firstLineChars="200"/>
        <w:jc w:val="left"/>
        <w:textAlignment w:val="auto"/>
        <w:rPr>
          <w:rFonts w:hint="eastAsia" w:ascii="宋体" w:hAnsi="宋体" w:eastAsia="宋体" w:cs="宋体"/>
          <w:b/>
          <w:bCs/>
          <w:color w:val="auto"/>
          <w:kern w:val="0"/>
          <w:sz w:val="24"/>
          <w:szCs w:val="24"/>
          <w:highlight w:val="none"/>
          <w:lang w:val="en-US" w:eastAsia="zh-CN"/>
        </w:rPr>
      </w:pPr>
      <w:r>
        <w:rPr>
          <w:rFonts w:hint="eastAsia" w:ascii="宋体" w:hAnsi="宋体" w:eastAsia="宋体" w:cs="宋体"/>
          <w:b/>
          <w:bCs/>
          <w:color w:val="auto"/>
          <w:kern w:val="0"/>
          <w:sz w:val="24"/>
          <w:szCs w:val="24"/>
          <w:highlight w:val="none"/>
          <w:lang w:val="en-US" w:eastAsia="zh-CN"/>
        </w:rPr>
        <w:t>八、凡对本次采购提出询问，请按以下方式联系。</w:t>
      </w:r>
    </w:p>
    <w:p w14:paraId="1EE57E87">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bookmarkStart w:id="26" w:name="_Toc35393806"/>
      <w:bookmarkEnd w:id="26"/>
      <w:bookmarkStart w:id="27" w:name="_Toc35393637"/>
      <w:bookmarkEnd w:id="27"/>
      <w:bookmarkStart w:id="28" w:name="_Toc28359019"/>
      <w:bookmarkEnd w:id="28"/>
      <w:bookmarkStart w:id="29" w:name="_Toc28359096"/>
      <w:bookmarkEnd w:id="29"/>
      <w:r>
        <w:rPr>
          <w:rFonts w:hint="eastAsia" w:ascii="宋体" w:hAnsi="宋体" w:eastAsia="宋体" w:cs="宋体"/>
          <w:color w:val="auto"/>
          <w:kern w:val="0"/>
          <w:sz w:val="24"/>
          <w:szCs w:val="24"/>
          <w:highlight w:val="none"/>
          <w:shd w:val="clear" w:color="auto" w:fill="FFFFFF"/>
          <w:lang w:val="en-US" w:eastAsia="zh-CN" w:bidi="ar"/>
        </w:rPr>
        <w:t>1.采购人信息</w:t>
      </w:r>
    </w:p>
    <w:p w14:paraId="02DA517C">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名    称：</w:t>
      </w:r>
      <w:r>
        <w:rPr>
          <w:rFonts w:hint="eastAsia" w:ascii="宋体" w:hAnsi="宋体" w:cs="宋体"/>
          <w:color w:val="auto"/>
          <w:kern w:val="0"/>
          <w:sz w:val="24"/>
          <w:szCs w:val="24"/>
          <w:highlight w:val="none"/>
          <w:shd w:val="clear" w:color="auto" w:fill="FFFFFF"/>
          <w:lang w:val="en-US" w:eastAsia="zh-CN" w:bidi="ar"/>
        </w:rPr>
        <w:t>安徽省滁州监狱</w:t>
      </w:r>
      <w:r>
        <w:rPr>
          <w:rFonts w:hint="eastAsia" w:ascii="宋体" w:hAnsi="宋体" w:eastAsia="宋体" w:cs="宋体"/>
          <w:color w:val="auto"/>
          <w:kern w:val="0"/>
          <w:sz w:val="24"/>
          <w:szCs w:val="24"/>
          <w:highlight w:val="none"/>
          <w:shd w:val="clear" w:color="auto" w:fill="FFFFFF"/>
          <w:lang w:val="en-US" w:eastAsia="zh-CN" w:bidi="ar"/>
        </w:rPr>
        <w:t xml:space="preserve">    </w:t>
      </w:r>
    </w:p>
    <w:p w14:paraId="05FEC4B5">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地    址：安徽省滁州市南谯区腰铺镇</w:t>
      </w:r>
    </w:p>
    <w:p w14:paraId="70B2A65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default"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联系电话：</w:t>
      </w:r>
      <w:r>
        <w:rPr>
          <w:rFonts w:hint="eastAsia" w:ascii="宋体" w:hAnsi="宋体" w:eastAsia="宋体" w:cs="宋体"/>
          <w:color w:val="auto"/>
          <w:kern w:val="0"/>
          <w:sz w:val="24"/>
          <w:szCs w:val="24"/>
          <w:highlight w:val="none"/>
          <w:lang w:val="en-US" w:eastAsia="zh-CN"/>
        </w:rPr>
        <w:t>刘主任</w:t>
      </w:r>
      <w:r>
        <w:rPr>
          <w:rFonts w:hint="eastAsia" w:ascii="宋体" w:hAnsi="宋体" w:cs="宋体"/>
          <w:color w:val="auto"/>
          <w:kern w:val="0"/>
          <w:sz w:val="24"/>
          <w:szCs w:val="24"/>
          <w:highlight w:val="none"/>
          <w:lang w:val="en-US" w:eastAsia="zh-CN"/>
        </w:rPr>
        <w:t>、0550-3973028</w:t>
      </w:r>
    </w:p>
    <w:p w14:paraId="5CC6E6CD">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bookmarkStart w:id="30" w:name="_Toc35393807"/>
      <w:bookmarkEnd w:id="30"/>
      <w:bookmarkStart w:id="31" w:name="_Toc28359097"/>
      <w:bookmarkEnd w:id="31"/>
      <w:bookmarkStart w:id="32" w:name="_Toc28359020"/>
      <w:bookmarkEnd w:id="32"/>
      <w:bookmarkStart w:id="33" w:name="_Toc35393638"/>
      <w:bookmarkEnd w:id="33"/>
      <w:r>
        <w:rPr>
          <w:rFonts w:hint="eastAsia" w:ascii="宋体" w:hAnsi="宋体" w:eastAsia="宋体" w:cs="宋体"/>
          <w:color w:val="auto"/>
          <w:kern w:val="0"/>
          <w:sz w:val="24"/>
          <w:szCs w:val="24"/>
          <w:highlight w:val="none"/>
          <w:shd w:val="clear" w:color="auto" w:fill="FFFFFF"/>
          <w:lang w:val="en-US" w:eastAsia="zh-CN" w:bidi="ar"/>
        </w:rPr>
        <w:t>2.采购代理机构信息</w:t>
      </w:r>
    </w:p>
    <w:p w14:paraId="4B3AC6EA">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名    称：滁州市城投工程咨询管理有限公司</w:t>
      </w:r>
    </w:p>
    <w:p w14:paraId="43CB64D9">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bookmarkStart w:id="34" w:name="_Toc35393639"/>
      <w:bookmarkStart w:id="35" w:name="_Toc28359021"/>
      <w:bookmarkStart w:id="36" w:name="_Toc35393808"/>
      <w:bookmarkStart w:id="37" w:name="_Toc28359098"/>
      <w:r>
        <w:rPr>
          <w:rFonts w:hint="eastAsia" w:ascii="宋体" w:hAnsi="宋体" w:eastAsia="宋体" w:cs="宋体"/>
          <w:color w:val="auto"/>
          <w:kern w:val="0"/>
          <w:sz w:val="24"/>
          <w:szCs w:val="24"/>
          <w:highlight w:val="none"/>
          <w:shd w:val="clear" w:color="auto" w:fill="FFFFFF"/>
          <w:lang w:val="en-US" w:eastAsia="zh-CN" w:bidi="ar"/>
        </w:rPr>
        <w:t>地　　址：滁州市龙蟠大道109号房产商务大厦6楼</w:t>
      </w:r>
    </w:p>
    <w:bookmarkEnd w:id="34"/>
    <w:bookmarkEnd w:id="35"/>
    <w:bookmarkEnd w:id="36"/>
    <w:bookmarkEnd w:id="37"/>
    <w:p w14:paraId="5DD4ED20">
      <w:pPr>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600" w:lineRule="exact"/>
        <w:ind w:left="0" w:leftChars="0" w:right="0" w:firstLine="480" w:firstLineChars="200"/>
        <w:jc w:val="left"/>
        <w:textAlignment w:val="auto"/>
        <w:rPr>
          <w:rFonts w:hint="eastAsia" w:ascii="宋体" w:hAnsi="宋体" w:eastAsia="宋体" w:cs="宋体"/>
          <w:color w:val="auto"/>
          <w:kern w:val="0"/>
          <w:sz w:val="24"/>
          <w:szCs w:val="24"/>
          <w:highlight w:val="none"/>
          <w:shd w:val="clear" w:color="auto" w:fill="FFFFFF"/>
          <w:lang w:val="en-US" w:eastAsia="zh-CN" w:bidi="ar"/>
        </w:rPr>
      </w:pPr>
      <w:r>
        <w:rPr>
          <w:rFonts w:hint="eastAsia" w:ascii="宋体" w:hAnsi="宋体" w:eastAsia="宋体" w:cs="宋体"/>
          <w:color w:val="auto"/>
          <w:kern w:val="0"/>
          <w:sz w:val="24"/>
          <w:szCs w:val="24"/>
          <w:highlight w:val="none"/>
          <w:shd w:val="clear" w:color="auto" w:fill="FFFFFF"/>
          <w:lang w:val="en-US" w:eastAsia="zh-CN" w:bidi="ar"/>
        </w:rPr>
        <w:t xml:space="preserve">联系电话：杨韦、 0550-3519590/18005501210　　　 </w:t>
      </w:r>
    </w:p>
    <w:p w14:paraId="6B73DB19">
      <w:pPr>
        <w:rPr>
          <w:rFonts w:hint="eastAsia" w:ascii="宋体" w:hAnsi="宋体" w:eastAsia="宋体" w:cs="宋体"/>
          <w:color w:val="auto"/>
          <w:sz w:val="30"/>
          <w:szCs w:val="30"/>
          <w:highlight w:val="none"/>
          <w:lang w:val="en-US" w:eastAsia="zh-CN"/>
        </w:rPr>
      </w:pPr>
      <w:r>
        <w:rPr>
          <w:rFonts w:hint="eastAsia" w:ascii="宋体" w:hAnsi="宋体" w:eastAsia="宋体" w:cs="宋体"/>
          <w:color w:val="auto"/>
          <w:sz w:val="30"/>
          <w:szCs w:val="30"/>
          <w:highlight w:val="none"/>
          <w:lang w:val="en-US" w:eastAsia="zh-CN"/>
        </w:rPr>
        <w:br w:type="page"/>
      </w:r>
    </w:p>
    <w:p w14:paraId="35DEDDC1">
      <w:pPr>
        <w:pStyle w:val="4"/>
        <w:keepNext/>
        <w:keepLines w:val="0"/>
        <w:pageBreakBefore w:val="0"/>
        <w:widowControl w:val="0"/>
        <w:kinsoku/>
        <w:wordWrap/>
        <w:overflowPunct/>
        <w:topLinePunct w:val="0"/>
        <w:autoSpaceDE/>
        <w:autoSpaceDN/>
        <w:bidi w:val="0"/>
        <w:adjustRightInd/>
        <w:snapToGrid/>
        <w:spacing w:before="157" w:beforeLines="50" w:after="157" w:afterLines="50" w:line="560" w:lineRule="exact"/>
        <w:ind w:left="420" w:leftChars="200"/>
        <w:textAlignment w:val="auto"/>
        <w:rPr>
          <w:rFonts w:hint="eastAsia" w:ascii="宋体" w:hAnsi="宋体" w:eastAsia="宋体" w:cs="宋体"/>
          <w:color w:val="auto"/>
          <w:sz w:val="30"/>
          <w:szCs w:val="30"/>
          <w:highlight w:val="none"/>
          <w:lang w:eastAsia="zh-CN"/>
        </w:rPr>
      </w:pPr>
      <w:r>
        <w:rPr>
          <w:rFonts w:hint="eastAsia" w:ascii="宋体" w:hAnsi="宋体" w:eastAsia="宋体" w:cs="宋体"/>
          <w:color w:val="auto"/>
          <w:sz w:val="30"/>
          <w:szCs w:val="30"/>
          <w:highlight w:val="none"/>
          <w:lang w:val="en-US" w:eastAsia="zh-CN"/>
        </w:rPr>
        <w:t>供应商</w:t>
      </w:r>
      <w:r>
        <w:rPr>
          <w:rFonts w:hint="eastAsia" w:ascii="宋体" w:hAnsi="宋体" w:eastAsia="宋体" w:cs="宋体"/>
          <w:color w:val="auto"/>
          <w:sz w:val="30"/>
          <w:szCs w:val="30"/>
          <w:highlight w:val="none"/>
          <w:lang w:eastAsia="zh-CN"/>
        </w:rPr>
        <w:t>须知前附表</w:t>
      </w:r>
    </w:p>
    <w:tbl>
      <w:tblPr>
        <w:tblStyle w:val="20"/>
        <w:tblW w:w="10058" w:type="dxa"/>
        <w:tblInd w:w="-617" w:type="dxa"/>
        <w:tblLayout w:type="fixed"/>
        <w:tblCellMar>
          <w:top w:w="0" w:type="dxa"/>
          <w:left w:w="108" w:type="dxa"/>
          <w:bottom w:w="0" w:type="dxa"/>
          <w:right w:w="108" w:type="dxa"/>
        </w:tblCellMar>
      </w:tblPr>
      <w:tblGrid>
        <w:gridCol w:w="735"/>
        <w:gridCol w:w="1420"/>
        <w:gridCol w:w="620"/>
        <w:gridCol w:w="7283"/>
      </w:tblGrid>
      <w:tr w14:paraId="299EC14D">
        <w:tblPrEx>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45DFA033">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序号</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1C9B92EA">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条  款  名  称</w:t>
            </w:r>
          </w:p>
        </w:tc>
        <w:tc>
          <w:tcPr>
            <w:tcW w:w="7283" w:type="dxa"/>
            <w:tcBorders>
              <w:top w:val="single" w:color="auto" w:sz="4" w:space="0"/>
              <w:left w:val="single" w:color="auto" w:sz="4" w:space="0"/>
              <w:bottom w:val="single" w:color="auto" w:sz="4" w:space="0"/>
              <w:right w:val="single" w:color="auto" w:sz="4" w:space="0"/>
            </w:tcBorders>
            <w:vAlign w:val="center"/>
          </w:tcPr>
          <w:p w14:paraId="3CE661E7">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b/>
                <w:color w:val="auto"/>
                <w:sz w:val="21"/>
                <w:szCs w:val="21"/>
                <w:highlight w:val="none"/>
              </w:rPr>
            </w:pPr>
            <w:r>
              <w:rPr>
                <w:rFonts w:hint="eastAsia" w:ascii="宋体" w:hAnsi="宋体" w:eastAsia="宋体" w:cs="宋体"/>
                <w:b/>
                <w:color w:val="auto"/>
                <w:sz w:val="21"/>
                <w:szCs w:val="21"/>
                <w:highlight w:val="none"/>
              </w:rPr>
              <w:t>编  列  内  容</w:t>
            </w:r>
          </w:p>
        </w:tc>
      </w:tr>
      <w:tr w14:paraId="7F8AA347">
        <w:tblPrEx>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3CAF93A1">
            <w:pPr>
              <w:keepNext w:val="0"/>
              <w:keepLines w:val="0"/>
              <w:pageBreakBefore w:val="0"/>
              <w:kinsoku/>
              <w:wordWrap/>
              <w:overflowPunct/>
              <w:topLinePunct w:val="0"/>
              <w:autoSpaceDN/>
              <w:bidi w:val="0"/>
              <w:spacing w:line="500" w:lineRule="exact"/>
              <w:ind w:left="-718" w:leftChars="-342" w:firstLine="718" w:firstLineChars="342"/>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78298D2C">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采购</w:t>
            </w:r>
            <w:r>
              <w:rPr>
                <w:rFonts w:hint="eastAsia" w:ascii="宋体" w:hAnsi="宋体" w:eastAsia="宋体" w:cs="宋体"/>
                <w:color w:val="auto"/>
                <w:sz w:val="21"/>
                <w:szCs w:val="21"/>
                <w:highlight w:val="none"/>
              </w:rPr>
              <w:t>单位</w:t>
            </w:r>
          </w:p>
        </w:tc>
        <w:tc>
          <w:tcPr>
            <w:tcW w:w="7283" w:type="dxa"/>
            <w:tcBorders>
              <w:top w:val="single" w:color="auto" w:sz="4" w:space="0"/>
              <w:left w:val="single" w:color="auto" w:sz="4" w:space="0"/>
              <w:bottom w:val="single" w:color="auto" w:sz="4" w:space="0"/>
              <w:right w:val="single" w:color="auto" w:sz="4" w:space="0"/>
            </w:tcBorders>
            <w:vAlign w:val="center"/>
          </w:tcPr>
          <w:p w14:paraId="0CD42948">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见询比公告</w:t>
            </w:r>
          </w:p>
        </w:tc>
      </w:tr>
      <w:tr w14:paraId="702EF4AF">
        <w:tblPrEx>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5983B5F7">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2D0504B3">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代理机构</w:t>
            </w:r>
          </w:p>
        </w:tc>
        <w:tc>
          <w:tcPr>
            <w:tcW w:w="7283" w:type="dxa"/>
            <w:tcBorders>
              <w:top w:val="single" w:color="auto" w:sz="4" w:space="0"/>
              <w:left w:val="single" w:color="auto" w:sz="4" w:space="0"/>
              <w:bottom w:val="single" w:color="auto" w:sz="4" w:space="0"/>
              <w:right w:val="single" w:color="auto" w:sz="4" w:space="0"/>
            </w:tcBorders>
            <w:vAlign w:val="center"/>
          </w:tcPr>
          <w:p w14:paraId="5D70438C">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见询比公告</w:t>
            </w:r>
          </w:p>
        </w:tc>
      </w:tr>
      <w:tr w14:paraId="6299BDCA">
        <w:tblPrEx>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46D40A48">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3</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0BE19852">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项目名称</w:t>
            </w:r>
          </w:p>
        </w:tc>
        <w:tc>
          <w:tcPr>
            <w:tcW w:w="7283" w:type="dxa"/>
            <w:tcBorders>
              <w:top w:val="single" w:color="auto" w:sz="4" w:space="0"/>
              <w:left w:val="single" w:color="auto" w:sz="4" w:space="0"/>
              <w:bottom w:val="single" w:color="auto" w:sz="4" w:space="0"/>
              <w:right w:val="single" w:color="auto" w:sz="4" w:space="0"/>
            </w:tcBorders>
            <w:vAlign w:val="center"/>
          </w:tcPr>
          <w:p w14:paraId="14A76114">
            <w:pPr>
              <w:keepNext w:val="0"/>
              <w:keepLines w:val="0"/>
              <w:pageBreakBefore w:val="0"/>
              <w:kinsoku/>
              <w:wordWrap/>
              <w:overflowPunct/>
              <w:topLinePunct w:val="0"/>
              <w:autoSpaceDN/>
              <w:bidi w:val="0"/>
              <w:spacing w:line="50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安徽省滁州监狱医疗外包服务项目</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三次）</w:t>
            </w:r>
          </w:p>
        </w:tc>
      </w:tr>
      <w:tr w14:paraId="7C7739B3">
        <w:tblPrEx>
          <w:tblCellMar>
            <w:top w:w="0" w:type="dxa"/>
            <w:left w:w="108" w:type="dxa"/>
            <w:bottom w:w="0" w:type="dxa"/>
            <w:right w:w="108" w:type="dxa"/>
          </w:tblCellMar>
        </w:tblPrEx>
        <w:trPr>
          <w:trHeight w:val="510" w:hRule="exact"/>
        </w:trPr>
        <w:tc>
          <w:tcPr>
            <w:tcW w:w="735" w:type="dxa"/>
            <w:tcBorders>
              <w:top w:val="single" w:color="auto" w:sz="4" w:space="0"/>
              <w:left w:val="single" w:color="auto" w:sz="4" w:space="0"/>
              <w:bottom w:val="single" w:color="auto" w:sz="4" w:space="0"/>
              <w:right w:val="single" w:color="auto" w:sz="4" w:space="0"/>
            </w:tcBorders>
            <w:vAlign w:val="center"/>
          </w:tcPr>
          <w:p w14:paraId="3CB075B1">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4</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7415486D">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服务地点</w:t>
            </w:r>
          </w:p>
        </w:tc>
        <w:tc>
          <w:tcPr>
            <w:tcW w:w="7283" w:type="dxa"/>
            <w:tcBorders>
              <w:top w:val="single" w:color="auto" w:sz="4" w:space="0"/>
              <w:left w:val="single" w:color="auto" w:sz="4" w:space="0"/>
              <w:bottom w:val="single" w:color="auto" w:sz="4" w:space="0"/>
              <w:right w:val="single" w:color="auto" w:sz="4" w:space="0"/>
            </w:tcBorders>
            <w:vAlign w:val="center"/>
          </w:tcPr>
          <w:p w14:paraId="0B691BD1">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安徽省滁州监狱</w:t>
            </w:r>
          </w:p>
        </w:tc>
      </w:tr>
      <w:tr w14:paraId="7030CFFE">
        <w:tblPrEx>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1E134380">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5</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5757FD62">
            <w:pPr>
              <w:keepNext w:val="0"/>
              <w:keepLines w:val="0"/>
              <w:pageBreakBefore w:val="0"/>
              <w:widowControl/>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费用预算</w:t>
            </w:r>
          </w:p>
        </w:tc>
        <w:tc>
          <w:tcPr>
            <w:tcW w:w="7283" w:type="dxa"/>
            <w:tcBorders>
              <w:top w:val="single" w:color="auto" w:sz="4" w:space="0"/>
              <w:left w:val="single" w:color="auto" w:sz="4" w:space="0"/>
              <w:bottom w:val="single" w:color="auto" w:sz="4" w:space="0"/>
              <w:right w:val="single" w:color="auto" w:sz="4" w:space="0"/>
            </w:tcBorders>
            <w:vAlign w:val="center"/>
          </w:tcPr>
          <w:p w14:paraId="0BADB529">
            <w:pPr>
              <w:keepNext w:val="0"/>
              <w:keepLines w:val="0"/>
              <w:pageBreakBefore w:val="0"/>
              <w:widowControl/>
              <w:kinsoku/>
              <w:wordWrap/>
              <w:overflowPunct/>
              <w:topLinePunct w:val="0"/>
              <w:autoSpaceDN/>
              <w:bidi w:val="0"/>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kern w:val="0"/>
                <w:sz w:val="21"/>
                <w:szCs w:val="21"/>
                <w:highlight w:val="none"/>
                <w:lang w:val="en-US" w:eastAsia="zh-CN"/>
              </w:rPr>
              <w:t>100000元</w:t>
            </w:r>
          </w:p>
        </w:tc>
      </w:tr>
      <w:tr w14:paraId="684721EF">
        <w:tblPrEx>
          <w:tblCellMar>
            <w:top w:w="0" w:type="dxa"/>
            <w:left w:w="108" w:type="dxa"/>
            <w:bottom w:w="0" w:type="dxa"/>
            <w:right w:w="108" w:type="dxa"/>
          </w:tblCellMar>
        </w:tblPrEx>
        <w:trPr>
          <w:trHeight w:val="1220" w:hRule="exact"/>
        </w:trPr>
        <w:tc>
          <w:tcPr>
            <w:tcW w:w="735" w:type="dxa"/>
            <w:tcBorders>
              <w:top w:val="single" w:color="auto" w:sz="4" w:space="0"/>
              <w:left w:val="single" w:color="auto" w:sz="4" w:space="0"/>
              <w:bottom w:val="single" w:color="auto" w:sz="4" w:space="0"/>
              <w:right w:val="single" w:color="auto" w:sz="4" w:space="0"/>
            </w:tcBorders>
            <w:vAlign w:val="center"/>
          </w:tcPr>
          <w:p w14:paraId="14A9835F">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6</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45A264ED">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资金来源及比例</w:t>
            </w:r>
          </w:p>
        </w:tc>
        <w:tc>
          <w:tcPr>
            <w:tcW w:w="7283" w:type="dxa"/>
            <w:tcBorders>
              <w:top w:val="single" w:color="auto" w:sz="4" w:space="0"/>
              <w:left w:val="single" w:color="auto" w:sz="4" w:space="0"/>
              <w:bottom w:val="single" w:color="auto" w:sz="4" w:space="0"/>
              <w:right w:val="single" w:color="auto" w:sz="4" w:space="0"/>
            </w:tcBorders>
            <w:vAlign w:val="center"/>
          </w:tcPr>
          <w:p w14:paraId="53AF7DD7">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资金来源：财政资金</w:t>
            </w:r>
            <w:r>
              <w:rPr>
                <w:rFonts w:hint="eastAsia" w:ascii="宋体" w:hAnsi="宋体" w:eastAsia="宋体" w:cs="宋体"/>
                <w:color w:val="auto"/>
                <w:sz w:val="21"/>
                <w:szCs w:val="21"/>
                <w:highlight w:val="none"/>
              </w:rPr>
              <w:br w:type="textWrapping"/>
            </w:r>
            <w:r>
              <w:rPr>
                <w:rFonts w:hint="eastAsia" w:ascii="宋体" w:hAnsi="宋体" w:eastAsia="宋体" w:cs="宋体"/>
                <w:color w:val="auto"/>
                <w:sz w:val="21"/>
                <w:szCs w:val="21"/>
                <w:highlight w:val="none"/>
                <w:lang w:val="en-US" w:eastAsia="zh-CN"/>
              </w:rPr>
              <w:t>比例：100%</w:t>
            </w:r>
          </w:p>
        </w:tc>
      </w:tr>
      <w:tr w14:paraId="198B39EA">
        <w:tblPrEx>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2A9E3234">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7</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6E47458A">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评审办法</w:t>
            </w:r>
          </w:p>
        </w:tc>
        <w:tc>
          <w:tcPr>
            <w:tcW w:w="7283" w:type="dxa"/>
            <w:tcBorders>
              <w:top w:val="single" w:color="auto" w:sz="4" w:space="0"/>
              <w:left w:val="single" w:color="auto" w:sz="4" w:space="0"/>
              <w:bottom w:val="single" w:color="auto" w:sz="4" w:space="0"/>
              <w:right w:val="single" w:color="auto" w:sz="4" w:space="0"/>
            </w:tcBorders>
            <w:vAlign w:val="center"/>
          </w:tcPr>
          <w:p w14:paraId="388A3373">
            <w:pPr>
              <w:keepNext w:val="0"/>
              <w:keepLines w:val="0"/>
              <w:pageBreakBefore w:val="0"/>
              <w:widowControl/>
              <w:kinsoku/>
              <w:wordWrap/>
              <w:overflowPunct/>
              <w:topLinePunct w:val="0"/>
              <w:autoSpaceDN/>
              <w:bidi w:val="0"/>
              <w:spacing w:line="500" w:lineRule="exact"/>
              <w:jc w:val="left"/>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综合评分法</w:t>
            </w:r>
          </w:p>
        </w:tc>
      </w:tr>
      <w:tr w14:paraId="0AE57F6B">
        <w:tblPrEx>
          <w:tblCellMar>
            <w:top w:w="0" w:type="dxa"/>
            <w:left w:w="108" w:type="dxa"/>
            <w:bottom w:w="0" w:type="dxa"/>
            <w:right w:w="108" w:type="dxa"/>
          </w:tblCellMar>
        </w:tblPrEx>
        <w:trPr>
          <w:trHeight w:val="609" w:hRule="exact"/>
        </w:trPr>
        <w:tc>
          <w:tcPr>
            <w:tcW w:w="735" w:type="dxa"/>
            <w:tcBorders>
              <w:top w:val="single" w:color="auto" w:sz="4" w:space="0"/>
              <w:left w:val="single" w:color="auto" w:sz="4" w:space="0"/>
              <w:bottom w:val="single" w:color="auto" w:sz="4" w:space="0"/>
              <w:right w:val="single" w:color="auto" w:sz="4" w:space="0"/>
            </w:tcBorders>
            <w:vAlign w:val="center"/>
          </w:tcPr>
          <w:p w14:paraId="0E54C3E9">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8</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763DCEB0">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资质条件、能力</w:t>
            </w:r>
          </w:p>
        </w:tc>
        <w:tc>
          <w:tcPr>
            <w:tcW w:w="7283" w:type="dxa"/>
            <w:tcBorders>
              <w:top w:val="single" w:color="auto" w:sz="4" w:space="0"/>
              <w:left w:val="single" w:color="auto" w:sz="4" w:space="0"/>
              <w:bottom w:val="single" w:color="auto" w:sz="4" w:space="0"/>
              <w:right w:val="single" w:color="auto" w:sz="4" w:space="0"/>
            </w:tcBorders>
            <w:vAlign w:val="center"/>
          </w:tcPr>
          <w:p w14:paraId="6AF67DDD">
            <w:pPr>
              <w:keepNext w:val="0"/>
              <w:keepLines w:val="0"/>
              <w:pageBreakBefore w:val="0"/>
              <w:widowControl/>
              <w:kinsoku/>
              <w:wordWrap/>
              <w:overflowPunct/>
              <w:topLinePunct w:val="0"/>
              <w:autoSpaceDN/>
              <w:bidi w:val="0"/>
              <w:spacing w:line="500" w:lineRule="exact"/>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见询比公告</w:t>
            </w:r>
          </w:p>
        </w:tc>
      </w:tr>
      <w:tr w14:paraId="016574D6">
        <w:tblPrEx>
          <w:tblCellMar>
            <w:top w:w="0" w:type="dxa"/>
            <w:left w:w="108" w:type="dxa"/>
            <w:bottom w:w="0" w:type="dxa"/>
            <w:right w:w="108" w:type="dxa"/>
          </w:tblCellMar>
        </w:tblPrEx>
        <w:trPr>
          <w:trHeight w:val="635" w:hRule="atLeast"/>
        </w:trPr>
        <w:tc>
          <w:tcPr>
            <w:tcW w:w="735" w:type="dxa"/>
            <w:tcBorders>
              <w:top w:val="single" w:color="auto" w:sz="4" w:space="0"/>
              <w:left w:val="single" w:color="auto" w:sz="4" w:space="0"/>
              <w:bottom w:val="single" w:color="auto" w:sz="4" w:space="0"/>
              <w:right w:val="single" w:color="auto" w:sz="4" w:space="0"/>
            </w:tcBorders>
            <w:vAlign w:val="center"/>
          </w:tcPr>
          <w:p w14:paraId="358866CD">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9</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3025746A">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服务期</w:t>
            </w:r>
          </w:p>
        </w:tc>
        <w:tc>
          <w:tcPr>
            <w:tcW w:w="7283" w:type="dxa"/>
            <w:tcBorders>
              <w:top w:val="single" w:color="auto" w:sz="4" w:space="0"/>
              <w:left w:val="single" w:color="auto" w:sz="4" w:space="0"/>
              <w:bottom w:val="single" w:color="auto" w:sz="4" w:space="0"/>
              <w:right w:val="single" w:color="auto" w:sz="4" w:space="0"/>
            </w:tcBorders>
            <w:vAlign w:val="center"/>
          </w:tcPr>
          <w:p w14:paraId="7DAF2CA4">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自合同签订之日起一年，经采购人考核合格后，续签一年。</w:t>
            </w:r>
          </w:p>
        </w:tc>
      </w:tr>
      <w:tr w14:paraId="67A88A75">
        <w:tblPrEx>
          <w:tblCellMar>
            <w:top w:w="0" w:type="dxa"/>
            <w:left w:w="108" w:type="dxa"/>
            <w:bottom w:w="0" w:type="dxa"/>
            <w:right w:w="108" w:type="dxa"/>
          </w:tblCellMar>
        </w:tblPrEx>
        <w:trPr>
          <w:trHeight w:val="563" w:hRule="exact"/>
        </w:trPr>
        <w:tc>
          <w:tcPr>
            <w:tcW w:w="735" w:type="dxa"/>
            <w:tcBorders>
              <w:top w:val="single" w:color="auto" w:sz="4" w:space="0"/>
              <w:left w:val="single" w:color="auto" w:sz="4" w:space="0"/>
              <w:bottom w:val="single" w:color="auto" w:sz="4" w:space="0"/>
              <w:right w:val="single" w:color="auto" w:sz="4" w:space="0"/>
            </w:tcBorders>
            <w:vAlign w:val="center"/>
          </w:tcPr>
          <w:p w14:paraId="0D4A5C6A">
            <w:pPr>
              <w:keepNext w:val="0"/>
              <w:keepLines w:val="0"/>
              <w:pageBreakBefore w:val="0"/>
              <w:kinsoku/>
              <w:wordWrap/>
              <w:overflowPunct/>
              <w:topLinePunct w:val="0"/>
              <w:autoSpaceDN/>
              <w:bidi w:val="0"/>
              <w:spacing w:line="5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10</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36510C89">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服务</w:t>
            </w:r>
            <w:r>
              <w:rPr>
                <w:rFonts w:hint="eastAsia" w:ascii="宋体" w:hAnsi="宋体" w:eastAsia="宋体" w:cs="宋体"/>
                <w:color w:val="auto"/>
                <w:sz w:val="21"/>
                <w:szCs w:val="21"/>
                <w:highlight w:val="none"/>
              </w:rPr>
              <w:t>要求</w:t>
            </w:r>
          </w:p>
        </w:tc>
        <w:tc>
          <w:tcPr>
            <w:tcW w:w="7283" w:type="dxa"/>
            <w:tcBorders>
              <w:top w:val="single" w:color="auto" w:sz="4" w:space="0"/>
              <w:left w:val="single" w:color="auto" w:sz="4" w:space="0"/>
              <w:bottom w:val="single" w:color="auto" w:sz="4" w:space="0"/>
              <w:right w:val="single" w:color="auto" w:sz="4" w:space="0"/>
            </w:tcBorders>
            <w:vAlign w:val="center"/>
          </w:tcPr>
          <w:p w14:paraId="7ED55D47">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必须符合国家强制性规范、条文、标准和本文件要求。</w:t>
            </w:r>
          </w:p>
        </w:tc>
      </w:tr>
      <w:tr w14:paraId="27930979">
        <w:tblPrEx>
          <w:tblCellMar>
            <w:top w:w="0" w:type="dxa"/>
            <w:left w:w="108" w:type="dxa"/>
            <w:bottom w:w="0" w:type="dxa"/>
            <w:right w:w="108" w:type="dxa"/>
          </w:tblCellMar>
        </w:tblPrEx>
        <w:trPr>
          <w:trHeight w:val="567" w:hRule="atLeast"/>
        </w:trPr>
        <w:tc>
          <w:tcPr>
            <w:tcW w:w="735" w:type="dxa"/>
            <w:tcBorders>
              <w:top w:val="single" w:color="auto" w:sz="4" w:space="0"/>
              <w:left w:val="single" w:color="auto" w:sz="4" w:space="0"/>
              <w:bottom w:val="single" w:color="auto" w:sz="4" w:space="0"/>
              <w:right w:val="single" w:color="auto" w:sz="4" w:space="0"/>
            </w:tcBorders>
            <w:vAlign w:val="center"/>
          </w:tcPr>
          <w:p w14:paraId="7508FA11">
            <w:pPr>
              <w:keepNext w:val="0"/>
              <w:keepLines w:val="0"/>
              <w:pageBreakBefore w:val="0"/>
              <w:kinsoku/>
              <w:wordWrap/>
              <w:overflowPunct/>
              <w:topLinePunct w:val="0"/>
              <w:autoSpaceDN/>
              <w:bidi w:val="0"/>
              <w:spacing w:line="5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11</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41876B37">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踏勘现场</w:t>
            </w:r>
          </w:p>
        </w:tc>
        <w:tc>
          <w:tcPr>
            <w:tcW w:w="7283" w:type="dxa"/>
            <w:tcBorders>
              <w:top w:val="single" w:color="auto" w:sz="4" w:space="0"/>
              <w:left w:val="single" w:color="auto" w:sz="4" w:space="0"/>
              <w:bottom w:val="single" w:color="auto" w:sz="4" w:space="0"/>
              <w:right w:val="single" w:color="auto" w:sz="4" w:space="0"/>
            </w:tcBorders>
            <w:vAlign w:val="center"/>
          </w:tcPr>
          <w:p w14:paraId="00616AF1">
            <w:pPr>
              <w:pStyle w:val="10"/>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pacing w:val="-4"/>
                <w:kern w:val="0"/>
                <w:sz w:val="21"/>
                <w:szCs w:val="21"/>
                <w:highlight w:val="none"/>
              </w:rPr>
            </w:pPr>
            <w:r>
              <w:rPr>
                <w:rFonts w:hint="eastAsia" w:ascii="宋体" w:hAnsi="宋体" w:eastAsia="宋体" w:cs="宋体"/>
                <w:color w:val="auto"/>
                <w:kern w:val="2"/>
                <w:sz w:val="21"/>
                <w:szCs w:val="21"/>
                <w:highlight w:val="none"/>
                <w:lang w:val="en-US" w:eastAsia="zh-CN" w:bidi="ar-SA"/>
              </w:rPr>
              <w:t>不组织，供应商自行组织踏勘现场。</w:t>
            </w:r>
          </w:p>
        </w:tc>
      </w:tr>
      <w:tr w14:paraId="2D33938B">
        <w:tblPrEx>
          <w:tblCellMar>
            <w:top w:w="0" w:type="dxa"/>
            <w:left w:w="108" w:type="dxa"/>
            <w:bottom w:w="0" w:type="dxa"/>
            <w:right w:w="108" w:type="dxa"/>
          </w:tblCellMar>
        </w:tblPrEx>
        <w:trPr>
          <w:trHeight w:val="90" w:hRule="atLeast"/>
        </w:trPr>
        <w:tc>
          <w:tcPr>
            <w:tcW w:w="735" w:type="dxa"/>
            <w:tcBorders>
              <w:top w:val="single" w:color="auto" w:sz="4" w:space="0"/>
              <w:left w:val="single" w:color="auto" w:sz="4" w:space="0"/>
              <w:bottom w:val="single" w:color="auto" w:sz="4" w:space="0"/>
              <w:right w:val="single" w:color="auto" w:sz="4" w:space="0"/>
            </w:tcBorders>
            <w:vAlign w:val="center"/>
          </w:tcPr>
          <w:p w14:paraId="37A8F7EB">
            <w:pPr>
              <w:keepNext w:val="0"/>
              <w:keepLines w:val="0"/>
              <w:pageBreakBefore w:val="0"/>
              <w:kinsoku/>
              <w:wordWrap/>
              <w:overflowPunct/>
              <w:topLinePunct w:val="0"/>
              <w:autoSpaceDN/>
              <w:bidi w:val="0"/>
              <w:spacing w:line="5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12</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228CB631">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pacing w:val="-4"/>
                <w:kern w:val="0"/>
                <w:sz w:val="21"/>
                <w:szCs w:val="21"/>
                <w:highlight w:val="none"/>
                <w:lang w:val="en-US" w:eastAsia="zh-CN"/>
              </w:rPr>
            </w:pPr>
            <w:r>
              <w:rPr>
                <w:rFonts w:hint="eastAsia" w:ascii="宋体" w:hAnsi="宋体" w:eastAsia="宋体" w:cs="宋体"/>
                <w:color w:val="auto"/>
                <w:spacing w:val="-4"/>
                <w:kern w:val="0"/>
                <w:sz w:val="21"/>
                <w:szCs w:val="21"/>
                <w:highlight w:val="none"/>
              </w:rPr>
              <w:t>最高限价</w:t>
            </w:r>
          </w:p>
        </w:tc>
        <w:tc>
          <w:tcPr>
            <w:tcW w:w="7283" w:type="dxa"/>
            <w:tcBorders>
              <w:top w:val="single" w:color="auto" w:sz="4" w:space="0"/>
              <w:left w:val="single" w:color="auto" w:sz="4" w:space="0"/>
              <w:bottom w:val="single" w:color="auto" w:sz="4" w:space="0"/>
              <w:right w:val="single" w:color="auto" w:sz="4" w:space="0"/>
            </w:tcBorders>
            <w:vAlign w:val="center"/>
          </w:tcPr>
          <w:p w14:paraId="6C365799">
            <w:pPr>
              <w:keepNext w:val="0"/>
              <w:keepLines w:val="0"/>
              <w:pageBreakBefore w:val="0"/>
              <w:kinsoku/>
              <w:wordWrap/>
              <w:overflowPunct/>
              <w:topLinePunct w:val="0"/>
              <w:autoSpaceDN/>
              <w:bidi w:val="0"/>
              <w:spacing w:line="500" w:lineRule="exact"/>
              <w:ind w:right="-94" w:rightChars="-45"/>
              <w:jc w:val="left"/>
              <w:textAlignment w:val="auto"/>
              <w:rPr>
                <w:rFonts w:hint="eastAsia" w:ascii="宋体" w:hAnsi="宋体" w:eastAsia="宋体" w:cs="宋体"/>
                <w:b w:val="0"/>
                <w:bCs w:val="0"/>
                <w:color w:val="auto"/>
                <w:spacing w:val="-4"/>
                <w:sz w:val="21"/>
                <w:szCs w:val="21"/>
                <w:highlight w:val="none"/>
                <w:lang w:val="en-US" w:eastAsia="zh-CN"/>
              </w:rPr>
            </w:pPr>
            <w:r>
              <w:rPr>
                <w:rFonts w:hint="eastAsia" w:ascii="宋体" w:hAnsi="宋体" w:eastAsia="宋体" w:cs="宋体"/>
                <w:b w:val="0"/>
                <w:bCs w:val="0"/>
                <w:color w:val="auto"/>
                <w:spacing w:val="-4"/>
                <w:sz w:val="21"/>
                <w:szCs w:val="21"/>
                <w:highlight w:val="none"/>
                <w:lang w:val="en-US" w:eastAsia="zh-CN"/>
              </w:rPr>
              <w:t>1.本项目最高限价为100000元，报价高于最高限价的按无效响应处理。</w:t>
            </w:r>
          </w:p>
          <w:p w14:paraId="3BC9373C">
            <w:pPr>
              <w:keepNext w:val="0"/>
              <w:keepLines w:val="0"/>
              <w:pageBreakBefore w:val="0"/>
              <w:kinsoku/>
              <w:wordWrap/>
              <w:overflowPunct/>
              <w:topLinePunct w:val="0"/>
              <w:autoSpaceDN/>
              <w:bidi w:val="0"/>
              <w:spacing w:line="500" w:lineRule="exact"/>
              <w:ind w:right="-94" w:rightChars="-45"/>
              <w:jc w:val="lef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val="0"/>
                <w:bCs w:val="0"/>
                <w:color w:val="auto"/>
                <w:spacing w:val="-4"/>
                <w:sz w:val="21"/>
                <w:szCs w:val="21"/>
                <w:highlight w:val="none"/>
                <w:lang w:val="en-US" w:eastAsia="zh-CN"/>
              </w:rPr>
              <w:t>2.响应报价保留两位小数点，第三位四舍五入。</w:t>
            </w:r>
          </w:p>
        </w:tc>
      </w:tr>
      <w:tr w14:paraId="785D0A3F">
        <w:tblPrEx>
          <w:tblCellMar>
            <w:top w:w="0" w:type="dxa"/>
            <w:left w:w="108" w:type="dxa"/>
            <w:bottom w:w="0" w:type="dxa"/>
            <w:right w:w="108" w:type="dxa"/>
          </w:tblCellMar>
        </w:tblPrEx>
        <w:trPr>
          <w:trHeight w:val="567" w:hRule="atLeast"/>
        </w:trPr>
        <w:tc>
          <w:tcPr>
            <w:tcW w:w="735" w:type="dxa"/>
            <w:tcBorders>
              <w:top w:val="single" w:color="auto" w:sz="4" w:space="0"/>
              <w:left w:val="single" w:color="auto" w:sz="4" w:space="0"/>
              <w:bottom w:val="single" w:color="auto" w:sz="4" w:space="0"/>
              <w:right w:val="single" w:color="auto" w:sz="4" w:space="0"/>
            </w:tcBorders>
            <w:vAlign w:val="center"/>
          </w:tcPr>
          <w:p w14:paraId="05D9C1FE">
            <w:pPr>
              <w:keepNext w:val="0"/>
              <w:keepLines w:val="0"/>
              <w:pageBreakBefore w:val="0"/>
              <w:kinsoku/>
              <w:wordWrap/>
              <w:overflowPunct/>
              <w:topLinePunct w:val="0"/>
              <w:autoSpaceDN/>
              <w:bidi w:val="0"/>
              <w:spacing w:line="5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13</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621D822B">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pacing w:val="-4"/>
                <w:kern w:val="0"/>
                <w:sz w:val="21"/>
                <w:szCs w:val="21"/>
                <w:highlight w:val="none"/>
              </w:rPr>
            </w:pPr>
            <w:r>
              <w:rPr>
                <w:rFonts w:hint="eastAsia" w:ascii="宋体" w:hAnsi="宋体" w:eastAsia="宋体" w:cs="宋体"/>
                <w:color w:val="auto"/>
                <w:spacing w:val="-4"/>
                <w:kern w:val="0"/>
                <w:sz w:val="21"/>
                <w:szCs w:val="21"/>
                <w:highlight w:val="none"/>
              </w:rPr>
              <w:t>签字或盖章要求</w:t>
            </w:r>
          </w:p>
        </w:tc>
        <w:tc>
          <w:tcPr>
            <w:tcW w:w="7283" w:type="dxa"/>
            <w:tcBorders>
              <w:top w:val="single" w:color="auto" w:sz="4" w:space="0"/>
              <w:left w:val="single" w:color="auto" w:sz="4" w:space="0"/>
              <w:bottom w:val="single" w:color="auto" w:sz="4" w:space="0"/>
              <w:right w:val="single" w:color="auto" w:sz="4" w:space="0"/>
            </w:tcBorders>
            <w:vAlign w:val="center"/>
          </w:tcPr>
          <w:p w14:paraId="5642BD88">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须按格式文件要求签字或盖章</w:t>
            </w:r>
          </w:p>
        </w:tc>
      </w:tr>
      <w:tr w14:paraId="07764E5E">
        <w:tblPrEx>
          <w:tblCellMar>
            <w:top w:w="0" w:type="dxa"/>
            <w:left w:w="108" w:type="dxa"/>
            <w:bottom w:w="0" w:type="dxa"/>
            <w:right w:w="108" w:type="dxa"/>
          </w:tblCellMar>
        </w:tblPrEx>
        <w:trPr>
          <w:trHeight w:val="572" w:hRule="atLeast"/>
        </w:trPr>
        <w:tc>
          <w:tcPr>
            <w:tcW w:w="735" w:type="dxa"/>
            <w:tcBorders>
              <w:top w:val="single" w:color="auto" w:sz="4" w:space="0"/>
              <w:left w:val="single" w:color="auto" w:sz="4" w:space="0"/>
              <w:bottom w:val="single" w:color="auto" w:sz="4" w:space="0"/>
              <w:right w:val="single" w:color="auto" w:sz="4" w:space="0"/>
            </w:tcBorders>
            <w:vAlign w:val="center"/>
          </w:tcPr>
          <w:p w14:paraId="2693E4F3">
            <w:pPr>
              <w:keepNext w:val="0"/>
              <w:keepLines w:val="0"/>
              <w:pageBreakBefore w:val="0"/>
              <w:kinsoku/>
              <w:wordWrap/>
              <w:overflowPunct/>
              <w:topLinePunct w:val="0"/>
              <w:autoSpaceDN/>
              <w:bidi w:val="0"/>
              <w:spacing w:line="5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14</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361FD7AC">
            <w:pPr>
              <w:keepNext w:val="0"/>
              <w:keepLines w:val="0"/>
              <w:pageBreakBefore w:val="0"/>
              <w:kinsoku/>
              <w:wordWrap/>
              <w:overflowPunct/>
              <w:topLinePunct w:val="0"/>
              <w:autoSpaceDN/>
              <w:bidi w:val="0"/>
              <w:adjustRightInd w:val="0"/>
              <w:snapToGrid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响应文件份数</w:t>
            </w:r>
          </w:p>
        </w:tc>
        <w:tc>
          <w:tcPr>
            <w:tcW w:w="7283" w:type="dxa"/>
            <w:tcBorders>
              <w:top w:val="single" w:color="auto" w:sz="4" w:space="0"/>
              <w:left w:val="single" w:color="auto" w:sz="4" w:space="0"/>
              <w:bottom w:val="single" w:color="auto" w:sz="4" w:space="0"/>
              <w:right w:val="single" w:color="auto" w:sz="4" w:space="0"/>
            </w:tcBorders>
            <w:vAlign w:val="center"/>
          </w:tcPr>
          <w:p w14:paraId="3E8BC17C">
            <w:pPr>
              <w:keepNext w:val="0"/>
              <w:keepLines w:val="0"/>
              <w:pageBreakBefore w:val="0"/>
              <w:kinsoku/>
              <w:wordWrap/>
              <w:overflowPunct/>
              <w:topLinePunct w:val="0"/>
              <w:autoSpaceDN/>
              <w:bidi w:val="0"/>
              <w:adjustRightInd w:val="0"/>
              <w:snapToGrid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加密电子投标文件</w:t>
            </w:r>
            <w:r>
              <w:rPr>
                <w:rFonts w:hint="eastAsia" w:ascii="宋体" w:hAnsi="宋体" w:eastAsia="宋体" w:cs="宋体"/>
                <w:color w:val="auto"/>
                <w:sz w:val="21"/>
                <w:szCs w:val="21"/>
                <w:highlight w:val="none"/>
                <w:lang w:eastAsia="zh-CN"/>
              </w:rPr>
              <w:t>供应商</w:t>
            </w:r>
            <w:r>
              <w:rPr>
                <w:rFonts w:hint="eastAsia" w:ascii="宋体" w:hAnsi="宋体" w:eastAsia="宋体" w:cs="宋体"/>
                <w:color w:val="auto"/>
                <w:sz w:val="21"/>
                <w:szCs w:val="21"/>
                <w:highlight w:val="none"/>
              </w:rPr>
              <w:t>应在投标截止时间前通过新点电子交易平台后在【滁州专区】</w:t>
            </w:r>
          </w:p>
          <w:p w14:paraId="7F3B3420">
            <w:pPr>
              <w:keepNext w:val="0"/>
              <w:keepLines w:val="0"/>
              <w:pageBreakBefore w:val="0"/>
              <w:kinsoku/>
              <w:wordWrap/>
              <w:overflowPunct/>
              <w:topLinePunct w:val="0"/>
              <w:autoSpaceDN/>
              <w:bidi w:val="0"/>
              <w:adjustRightInd w:val="0"/>
              <w:snapToGrid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（https://www.etrading.cn/BREpointSSO/login/oauth2login?regioncode=DQ_ChuZhou）交易系统递交电子投标文件。</w:t>
            </w:r>
          </w:p>
          <w:p w14:paraId="72577F10">
            <w:pPr>
              <w:keepNext w:val="0"/>
              <w:keepLines w:val="0"/>
              <w:pageBreakBefore w:val="0"/>
              <w:kinsoku/>
              <w:wordWrap/>
              <w:overflowPunct/>
              <w:topLinePunct w:val="0"/>
              <w:autoSpaceDN/>
              <w:bidi w:val="0"/>
              <w:adjustRightInd w:val="0"/>
              <w:snapToGrid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供应商成交</w:t>
            </w:r>
            <w:r>
              <w:rPr>
                <w:rFonts w:hint="eastAsia" w:ascii="宋体" w:hAnsi="宋体" w:eastAsia="宋体" w:cs="宋体"/>
                <w:color w:val="auto"/>
                <w:sz w:val="21"/>
                <w:szCs w:val="21"/>
                <w:highlight w:val="none"/>
              </w:rPr>
              <w:t>后须递交与网上电子投标文件完全一致的纸质版</w:t>
            </w: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文件，并按要求加盖单位章；份数：正本1份，副本1份；成交人领取</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通知书时，一并递交给代理机构）</w:t>
            </w:r>
          </w:p>
        </w:tc>
      </w:tr>
      <w:tr w14:paraId="3D2CD47A">
        <w:tblPrEx>
          <w:tblCellMar>
            <w:top w:w="0" w:type="dxa"/>
            <w:left w:w="108" w:type="dxa"/>
            <w:bottom w:w="0" w:type="dxa"/>
            <w:right w:w="108" w:type="dxa"/>
          </w:tblCellMar>
        </w:tblPrEx>
        <w:trPr>
          <w:trHeight w:val="569" w:hRule="atLeast"/>
        </w:trPr>
        <w:tc>
          <w:tcPr>
            <w:tcW w:w="735" w:type="dxa"/>
            <w:vMerge w:val="restart"/>
            <w:tcBorders>
              <w:left w:val="single" w:color="auto" w:sz="4" w:space="0"/>
              <w:right w:val="single" w:color="auto" w:sz="4" w:space="0"/>
            </w:tcBorders>
            <w:vAlign w:val="center"/>
          </w:tcPr>
          <w:p w14:paraId="2A34487E">
            <w:pPr>
              <w:keepNext w:val="0"/>
              <w:keepLines w:val="0"/>
              <w:pageBreakBefore w:val="0"/>
              <w:kinsoku/>
              <w:wordWrap/>
              <w:overflowPunct/>
              <w:topLinePunct w:val="0"/>
              <w:autoSpaceDN/>
              <w:bidi w:val="0"/>
              <w:spacing w:line="5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15</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247F40FE">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截止时间</w:t>
            </w:r>
          </w:p>
        </w:tc>
        <w:tc>
          <w:tcPr>
            <w:tcW w:w="7283" w:type="dxa"/>
            <w:tcBorders>
              <w:top w:val="single" w:color="auto" w:sz="4" w:space="0"/>
              <w:left w:val="single" w:color="auto" w:sz="4" w:space="0"/>
              <w:bottom w:val="single" w:color="auto" w:sz="4" w:space="0"/>
              <w:right w:val="single" w:color="auto" w:sz="4" w:space="0"/>
            </w:tcBorders>
            <w:vAlign w:val="center"/>
          </w:tcPr>
          <w:p w14:paraId="63DE7979">
            <w:pPr>
              <w:keepNext w:val="0"/>
              <w:keepLines w:val="0"/>
              <w:pageBreakBefore w:val="0"/>
              <w:kinsoku/>
              <w:wordWrap/>
              <w:overflowPunct/>
              <w:topLinePunct w:val="0"/>
              <w:autoSpaceDN/>
              <w:bidi w:val="0"/>
              <w:spacing w:line="500" w:lineRule="exact"/>
              <w:ind w:firstLine="19" w:firstLineChars="9"/>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2026年9月</w:t>
            </w:r>
            <w:r>
              <w:rPr>
                <w:rFonts w:hint="eastAsia" w:ascii="宋体" w:hAnsi="宋体" w:cs="宋体"/>
                <w:b/>
                <w:bCs/>
                <w:color w:val="auto"/>
                <w:sz w:val="21"/>
                <w:szCs w:val="21"/>
                <w:highlight w:val="none"/>
                <w:lang w:val="en-US" w:eastAsia="zh-CN"/>
              </w:rPr>
              <w:t>17</w:t>
            </w:r>
            <w:r>
              <w:rPr>
                <w:rFonts w:hint="eastAsia" w:ascii="宋体" w:hAnsi="宋体" w:eastAsia="宋体" w:cs="宋体"/>
                <w:b/>
                <w:bCs/>
                <w:color w:val="auto"/>
                <w:sz w:val="21"/>
                <w:szCs w:val="21"/>
                <w:highlight w:val="none"/>
                <w:lang w:val="en-US" w:eastAsia="zh-CN"/>
              </w:rPr>
              <w:t>日</w:t>
            </w: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lang w:val="en-US" w:eastAsia="zh-CN"/>
              </w:rPr>
              <w:t>点00分</w:t>
            </w:r>
          </w:p>
        </w:tc>
      </w:tr>
      <w:tr w14:paraId="7DF22804">
        <w:tblPrEx>
          <w:tblCellMar>
            <w:top w:w="0" w:type="dxa"/>
            <w:left w:w="108" w:type="dxa"/>
            <w:bottom w:w="0" w:type="dxa"/>
            <w:right w:w="108" w:type="dxa"/>
          </w:tblCellMar>
        </w:tblPrEx>
        <w:trPr>
          <w:trHeight w:val="476" w:hRule="atLeast"/>
        </w:trPr>
        <w:tc>
          <w:tcPr>
            <w:tcW w:w="735" w:type="dxa"/>
            <w:vMerge w:val="continue"/>
            <w:tcBorders>
              <w:left w:val="single" w:color="auto" w:sz="4" w:space="0"/>
              <w:right w:val="single" w:color="auto" w:sz="4" w:space="0"/>
            </w:tcBorders>
            <w:vAlign w:val="center"/>
          </w:tcPr>
          <w:p w14:paraId="4C097258">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1C22A017">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响应</w:t>
            </w:r>
            <w:r>
              <w:rPr>
                <w:rFonts w:hint="eastAsia" w:ascii="宋体" w:hAnsi="宋体" w:eastAsia="宋体" w:cs="宋体"/>
                <w:color w:val="auto"/>
                <w:sz w:val="21"/>
                <w:szCs w:val="21"/>
                <w:highlight w:val="none"/>
              </w:rPr>
              <w:t>文件提交截止时间及地点</w:t>
            </w:r>
          </w:p>
        </w:tc>
        <w:tc>
          <w:tcPr>
            <w:tcW w:w="7283" w:type="dxa"/>
            <w:tcBorders>
              <w:top w:val="single" w:color="auto" w:sz="4" w:space="0"/>
              <w:left w:val="single" w:color="auto" w:sz="4" w:space="0"/>
              <w:bottom w:val="single" w:color="auto" w:sz="4" w:space="0"/>
              <w:right w:val="single" w:color="auto" w:sz="4" w:space="0"/>
            </w:tcBorders>
            <w:vAlign w:val="center"/>
          </w:tcPr>
          <w:p w14:paraId="7A1ABC23">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时间：</w:t>
            </w:r>
            <w:r>
              <w:rPr>
                <w:rFonts w:hint="eastAsia" w:ascii="宋体" w:hAnsi="宋体" w:eastAsia="宋体" w:cs="宋体"/>
                <w:b/>
                <w:bCs/>
                <w:color w:val="auto"/>
                <w:sz w:val="21"/>
                <w:szCs w:val="21"/>
                <w:highlight w:val="none"/>
                <w:lang w:val="en-US" w:eastAsia="zh-CN"/>
              </w:rPr>
              <w:t>2026年9月</w:t>
            </w:r>
            <w:r>
              <w:rPr>
                <w:rFonts w:hint="eastAsia" w:ascii="宋体" w:hAnsi="宋体" w:cs="宋体"/>
                <w:b/>
                <w:bCs/>
                <w:color w:val="auto"/>
                <w:sz w:val="21"/>
                <w:szCs w:val="21"/>
                <w:highlight w:val="none"/>
                <w:lang w:val="en-US" w:eastAsia="zh-CN"/>
              </w:rPr>
              <w:t>17</w:t>
            </w:r>
            <w:r>
              <w:rPr>
                <w:rFonts w:hint="eastAsia" w:ascii="宋体" w:hAnsi="宋体" w:eastAsia="宋体" w:cs="宋体"/>
                <w:b/>
                <w:bCs/>
                <w:color w:val="auto"/>
                <w:sz w:val="21"/>
                <w:szCs w:val="21"/>
                <w:highlight w:val="none"/>
                <w:lang w:val="en-US" w:eastAsia="zh-CN"/>
              </w:rPr>
              <w:t>日</w:t>
            </w: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lang w:val="en-US" w:eastAsia="zh-CN"/>
              </w:rPr>
              <w:t>点00分</w:t>
            </w:r>
          </w:p>
          <w:p w14:paraId="0869FD86">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地点：本项目仅接受加密电子投标文件，投标人在投标截止时间前通过新点电子交易平台后在【滁州专区】（https://www.etrading.cn/BREpointSSO/login/oauth2login?regioncode=DQ_ChuZhou）交易系统递交电子投标文件。</w:t>
            </w:r>
          </w:p>
        </w:tc>
      </w:tr>
      <w:tr w14:paraId="7B7C4DEA">
        <w:tblPrEx>
          <w:tblCellMar>
            <w:top w:w="0" w:type="dxa"/>
            <w:left w:w="108" w:type="dxa"/>
            <w:bottom w:w="0" w:type="dxa"/>
            <w:right w:w="108" w:type="dxa"/>
          </w:tblCellMar>
        </w:tblPrEx>
        <w:trPr>
          <w:trHeight w:val="90" w:hRule="atLeast"/>
        </w:trPr>
        <w:tc>
          <w:tcPr>
            <w:tcW w:w="735" w:type="dxa"/>
            <w:vMerge w:val="continue"/>
            <w:tcBorders>
              <w:left w:val="single" w:color="auto" w:sz="4" w:space="0"/>
              <w:right w:val="single" w:color="auto" w:sz="4" w:space="0"/>
            </w:tcBorders>
            <w:vAlign w:val="center"/>
          </w:tcPr>
          <w:p w14:paraId="0342D414">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663CCF66">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开启顺序</w:t>
            </w:r>
          </w:p>
        </w:tc>
        <w:tc>
          <w:tcPr>
            <w:tcW w:w="7283" w:type="dxa"/>
            <w:tcBorders>
              <w:top w:val="single" w:color="auto" w:sz="4" w:space="0"/>
              <w:left w:val="single" w:color="auto" w:sz="4" w:space="0"/>
              <w:bottom w:val="single" w:color="auto" w:sz="4" w:space="0"/>
              <w:right w:val="single" w:color="auto" w:sz="4" w:space="0"/>
            </w:tcBorders>
            <w:shd w:val="clear" w:color="auto" w:fill="auto"/>
            <w:vAlign w:val="center"/>
          </w:tcPr>
          <w:p w14:paraId="16EF561F">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解密完成后，评审小组进行评审。</w:t>
            </w:r>
          </w:p>
          <w:p w14:paraId="70A319D5">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解密时间：解密程序开始后30分钟内，解密时间为</w:t>
            </w:r>
            <w:r>
              <w:rPr>
                <w:rFonts w:hint="eastAsia" w:ascii="宋体" w:hAnsi="宋体" w:eastAsia="宋体" w:cs="宋体"/>
                <w:b/>
                <w:bCs/>
                <w:color w:val="auto"/>
                <w:sz w:val="21"/>
                <w:szCs w:val="21"/>
                <w:highlight w:val="none"/>
                <w:lang w:val="en-US" w:eastAsia="zh-CN"/>
              </w:rPr>
              <w:t>2026年9月</w:t>
            </w:r>
            <w:r>
              <w:rPr>
                <w:rFonts w:hint="eastAsia" w:ascii="宋体" w:hAnsi="宋体" w:cs="宋体"/>
                <w:b/>
                <w:bCs/>
                <w:color w:val="auto"/>
                <w:sz w:val="21"/>
                <w:szCs w:val="21"/>
                <w:highlight w:val="none"/>
                <w:lang w:val="en-US" w:eastAsia="zh-CN"/>
              </w:rPr>
              <w:t>17</w:t>
            </w:r>
            <w:r>
              <w:rPr>
                <w:rFonts w:hint="eastAsia" w:ascii="宋体" w:hAnsi="宋体" w:eastAsia="宋体" w:cs="宋体"/>
                <w:b/>
                <w:bCs/>
                <w:color w:val="auto"/>
                <w:sz w:val="21"/>
                <w:szCs w:val="21"/>
                <w:highlight w:val="none"/>
                <w:lang w:val="en-US" w:eastAsia="zh-CN"/>
              </w:rPr>
              <w:t>日</w:t>
            </w: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lang w:val="en-US" w:eastAsia="zh-CN"/>
              </w:rPr>
              <w:t>点00分</w:t>
            </w:r>
            <w:r>
              <w:rPr>
                <w:rFonts w:hint="eastAsia" w:ascii="宋体" w:hAnsi="宋体" w:eastAsia="宋体" w:cs="宋体"/>
                <w:color w:val="auto"/>
                <w:sz w:val="21"/>
                <w:szCs w:val="21"/>
                <w:highlight w:val="none"/>
                <w:lang w:val="en-US" w:eastAsia="zh-CN"/>
              </w:rPr>
              <w:t>至</w:t>
            </w:r>
            <w:r>
              <w:rPr>
                <w:rFonts w:hint="eastAsia" w:ascii="宋体" w:hAnsi="宋体" w:eastAsia="宋体" w:cs="宋体"/>
                <w:b/>
                <w:bCs/>
                <w:color w:val="auto"/>
                <w:sz w:val="21"/>
                <w:szCs w:val="21"/>
                <w:highlight w:val="none"/>
                <w:lang w:val="en-US" w:eastAsia="zh-CN"/>
              </w:rPr>
              <w:t>2026年9月</w:t>
            </w:r>
            <w:r>
              <w:rPr>
                <w:rFonts w:hint="eastAsia" w:ascii="宋体" w:hAnsi="宋体" w:cs="宋体"/>
                <w:b/>
                <w:bCs/>
                <w:color w:val="auto"/>
                <w:sz w:val="21"/>
                <w:szCs w:val="21"/>
                <w:highlight w:val="none"/>
                <w:lang w:val="en-US" w:eastAsia="zh-CN"/>
              </w:rPr>
              <w:t>17</w:t>
            </w:r>
            <w:r>
              <w:rPr>
                <w:rFonts w:hint="eastAsia" w:ascii="宋体" w:hAnsi="宋体" w:eastAsia="宋体" w:cs="宋体"/>
                <w:b/>
                <w:bCs/>
                <w:color w:val="auto"/>
                <w:sz w:val="21"/>
                <w:szCs w:val="21"/>
                <w:highlight w:val="none"/>
                <w:lang w:val="en-US" w:eastAsia="zh-CN"/>
              </w:rPr>
              <w:t>日</w:t>
            </w:r>
            <w:r>
              <w:rPr>
                <w:rFonts w:hint="eastAsia" w:ascii="宋体" w:hAnsi="宋体" w:cs="宋体"/>
                <w:b/>
                <w:bCs/>
                <w:color w:val="auto"/>
                <w:sz w:val="21"/>
                <w:szCs w:val="21"/>
                <w:highlight w:val="none"/>
                <w:lang w:val="en-US" w:eastAsia="zh-CN"/>
              </w:rPr>
              <w:t>15</w:t>
            </w:r>
            <w:r>
              <w:rPr>
                <w:rFonts w:hint="eastAsia" w:ascii="宋体" w:hAnsi="宋体" w:eastAsia="宋体" w:cs="宋体"/>
                <w:b/>
                <w:bCs/>
                <w:color w:val="auto"/>
                <w:sz w:val="21"/>
                <w:szCs w:val="21"/>
                <w:highlight w:val="none"/>
                <w:lang w:val="en-US" w:eastAsia="zh-CN"/>
              </w:rPr>
              <w:t>点</w:t>
            </w:r>
            <w:r>
              <w:rPr>
                <w:rFonts w:hint="eastAsia" w:ascii="宋体" w:hAnsi="宋体" w:cs="宋体"/>
                <w:b/>
                <w:bCs/>
                <w:color w:val="auto"/>
                <w:sz w:val="21"/>
                <w:szCs w:val="21"/>
                <w:highlight w:val="none"/>
                <w:lang w:val="en-US" w:eastAsia="zh-CN"/>
              </w:rPr>
              <w:t>3</w:t>
            </w:r>
            <w:r>
              <w:rPr>
                <w:rFonts w:hint="eastAsia" w:ascii="宋体" w:hAnsi="宋体" w:eastAsia="宋体" w:cs="宋体"/>
                <w:b/>
                <w:bCs/>
                <w:color w:val="auto"/>
                <w:sz w:val="21"/>
                <w:szCs w:val="21"/>
                <w:highlight w:val="none"/>
                <w:lang w:val="en-US" w:eastAsia="zh-CN"/>
              </w:rPr>
              <w:t>0分</w:t>
            </w:r>
            <w:r>
              <w:rPr>
                <w:rFonts w:hint="eastAsia" w:ascii="宋体" w:hAnsi="宋体" w:eastAsia="宋体" w:cs="宋体"/>
                <w:color w:val="auto"/>
                <w:sz w:val="21"/>
                <w:szCs w:val="21"/>
                <w:highlight w:val="none"/>
                <w:lang w:val="en-US" w:eastAsia="zh-CN"/>
              </w:rPr>
              <w:t>（以电子交易系统解密倒计时为准）。</w:t>
            </w:r>
          </w:p>
        </w:tc>
      </w:tr>
      <w:tr w14:paraId="0D9CF067">
        <w:tblPrEx>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218C261F">
            <w:pPr>
              <w:keepNext w:val="0"/>
              <w:keepLines w:val="0"/>
              <w:pageBreakBefore w:val="0"/>
              <w:kinsoku/>
              <w:wordWrap/>
              <w:overflowPunct/>
              <w:topLinePunct w:val="0"/>
              <w:autoSpaceDN/>
              <w:bidi w:val="0"/>
              <w:spacing w:line="5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16</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6794E99B">
            <w:pPr>
              <w:pStyle w:val="14"/>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w:t>
            </w:r>
            <w:r>
              <w:rPr>
                <w:rFonts w:hint="eastAsia" w:ascii="宋体" w:hAnsi="宋体" w:eastAsia="宋体" w:cs="宋体"/>
                <w:color w:val="auto"/>
                <w:sz w:val="21"/>
                <w:szCs w:val="21"/>
                <w:highlight w:val="none"/>
                <w:lang w:val="en-US" w:eastAsia="zh-CN"/>
              </w:rPr>
              <w:t>审</w:t>
            </w:r>
            <w:r>
              <w:rPr>
                <w:rFonts w:hint="eastAsia" w:ascii="宋体" w:hAnsi="宋体" w:eastAsia="宋体" w:cs="宋体"/>
                <w:color w:val="auto"/>
                <w:sz w:val="21"/>
                <w:szCs w:val="21"/>
                <w:highlight w:val="none"/>
              </w:rPr>
              <w:t>委员会的组建</w:t>
            </w:r>
          </w:p>
        </w:tc>
        <w:tc>
          <w:tcPr>
            <w:tcW w:w="7283" w:type="dxa"/>
            <w:tcBorders>
              <w:top w:val="single" w:color="auto" w:sz="4" w:space="0"/>
              <w:left w:val="single" w:color="auto" w:sz="4" w:space="0"/>
              <w:bottom w:val="single" w:color="auto" w:sz="4" w:space="0"/>
              <w:right w:val="single" w:color="auto" w:sz="4" w:space="0"/>
            </w:tcBorders>
            <w:vAlign w:val="top"/>
          </w:tcPr>
          <w:p w14:paraId="2EE8BC84">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评</w:t>
            </w:r>
            <w:r>
              <w:rPr>
                <w:rFonts w:hint="eastAsia" w:ascii="宋体" w:hAnsi="宋体" w:eastAsia="宋体" w:cs="宋体"/>
                <w:color w:val="auto"/>
                <w:sz w:val="21"/>
                <w:szCs w:val="21"/>
                <w:highlight w:val="none"/>
                <w:lang w:val="en-US" w:eastAsia="zh-CN"/>
              </w:rPr>
              <w:t>审</w:t>
            </w:r>
            <w:r>
              <w:rPr>
                <w:rFonts w:hint="eastAsia" w:ascii="宋体" w:hAnsi="宋体" w:eastAsia="宋体" w:cs="宋体"/>
                <w:color w:val="auto"/>
                <w:sz w:val="21"/>
                <w:szCs w:val="21"/>
                <w:highlight w:val="none"/>
              </w:rPr>
              <w:t>委员会构成</w:t>
            </w:r>
            <w:r>
              <w:rPr>
                <w:rFonts w:hint="eastAsia" w:ascii="宋体" w:hAnsi="宋体" w:eastAsia="宋体" w:cs="宋体"/>
                <w:color w:val="auto"/>
                <w:sz w:val="21"/>
                <w:szCs w:val="21"/>
                <w:highlight w:val="none"/>
                <w:u w:val="none"/>
              </w:rPr>
              <w:t>：由</w:t>
            </w:r>
            <w:r>
              <w:rPr>
                <w:rFonts w:hint="eastAsia" w:ascii="宋体" w:hAnsi="宋体" w:eastAsia="宋体" w:cs="宋体"/>
                <w:color w:val="auto"/>
                <w:sz w:val="21"/>
                <w:szCs w:val="21"/>
                <w:highlight w:val="none"/>
                <w:u w:val="none"/>
                <w:lang w:val="en-US" w:eastAsia="zh-CN"/>
              </w:rPr>
              <w:t>采购人</w:t>
            </w:r>
            <w:r>
              <w:rPr>
                <w:rFonts w:hint="eastAsia" w:ascii="宋体" w:hAnsi="宋体" w:eastAsia="宋体" w:cs="宋体"/>
                <w:color w:val="auto"/>
                <w:sz w:val="21"/>
                <w:szCs w:val="21"/>
                <w:highlight w:val="none"/>
                <w:u w:val="none"/>
              </w:rPr>
              <w:t>依法组成。</w:t>
            </w:r>
          </w:p>
        </w:tc>
      </w:tr>
      <w:tr w14:paraId="6FD02AA1">
        <w:tblPrEx>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715F5F25">
            <w:pPr>
              <w:keepNext w:val="0"/>
              <w:keepLines w:val="0"/>
              <w:pageBreakBefore w:val="0"/>
              <w:kinsoku/>
              <w:wordWrap/>
              <w:overflowPunct/>
              <w:topLinePunct w:val="0"/>
              <w:autoSpaceDN/>
              <w:bidi w:val="0"/>
              <w:spacing w:line="5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17</w:t>
            </w:r>
          </w:p>
        </w:tc>
        <w:tc>
          <w:tcPr>
            <w:tcW w:w="2040" w:type="dxa"/>
            <w:gridSpan w:val="2"/>
            <w:tcBorders>
              <w:top w:val="single" w:color="auto" w:sz="4" w:space="0"/>
              <w:left w:val="single" w:color="auto" w:sz="4" w:space="0"/>
              <w:bottom w:val="single" w:color="auto" w:sz="4" w:space="0"/>
              <w:right w:val="single" w:color="auto" w:sz="4" w:space="0"/>
            </w:tcBorders>
            <w:shd w:val="clear" w:color="auto" w:fill="auto"/>
            <w:vAlign w:val="center"/>
          </w:tcPr>
          <w:p w14:paraId="7691069D">
            <w:pPr>
              <w:pStyle w:val="14"/>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是否授权评</w:t>
            </w:r>
            <w:r>
              <w:rPr>
                <w:rFonts w:hint="eastAsia" w:ascii="宋体" w:hAnsi="宋体" w:eastAsia="宋体" w:cs="宋体"/>
                <w:color w:val="auto"/>
                <w:sz w:val="21"/>
                <w:szCs w:val="21"/>
                <w:highlight w:val="none"/>
                <w:lang w:val="en-US" w:eastAsia="zh-CN"/>
              </w:rPr>
              <w:t>审</w:t>
            </w:r>
            <w:r>
              <w:rPr>
                <w:rFonts w:hint="eastAsia" w:ascii="宋体" w:hAnsi="宋体" w:eastAsia="宋体" w:cs="宋体"/>
                <w:color w:val="auto"/>
                <w:sz w:val="21"/>
                <w:szCs w:val="21"/>
                <w:highlight w:val="none"/>
              </w:rPr>
              <w:t>委员会确定</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候选人</w:t>
            </w:r>
          </w:p>
        </w:tc>
        <w:tc>
          <w:tcPr>
            <w:tcW w:w="7283" w:type="dxa"/>
            <w:tcBorders>
              <w:top w:val="single" w:color="auto" w:sz="4" w:space="0"/>
              <w:left w:val="single" w:color="auto" w:sz="4" w:space="0"/>
              <w:bottom w:val="single" w:color="auto" w:sz="4" w:space="0"/>
              <w:right w:val="single" w:color="auto" w:sz="4" w:space="0"/>
            </w:tcBorders>
            <w:shd w:val="clear" w:color="auto" w:fill="auto"/>
            <w:vAlign w:val="center"/>
          </w:tcPr>
          <w:p w14:paraId="3447840D">
            <w:pPr>
              <w:pStyle w:val="14"/>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rPr>
              <w:t>是，评标委员会推荐</w:t>
            </w:r>
            <w:r>
              <w:rPr>
                <w:rFonts w:hint="eastAsia" w:ascii="宋体" w:hAnsi="宋体" w:eastAsia="宋体" w:cs="宋体"/>
                <w:color w:val="auto"/>
                <w:sz w:val="21"/>
                <w:szCs w:val="21"/>
                <w:highlight w:val="none"/>
                <w:lang w:val="en-US" w:eastAsia="zh-CN"/>
              </w:rPr>
              <w:t>3</w:t>
            </w:r>
            <w:r>
              <w:rPr>
                <w:rFonts w:hint="eastAsia" w:ascii="宋体" w:hAnsi="宋体" w:eastAsia="宋体" w:cs="宋体"/>
                <w:color w:val="auto"/>
                <w:sz w:val="21"/>
                <w:szCs w:val="21"/>
                <w:highlight w:val="none"/>
              </w:rPr>
              <w:t>名</w:t>
            </w: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候选人。</w:t>
            </w:r>
          </w:p>
        </w:tc>
      </w:tr>
      <w:tr w14:paraId="4AC148E4">
        <w:tblPrEx>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040CAF14">
            <w:pPr>
              <w:keepNext w:val="0"/>
              <w:keepLines w:val="0"/>
              <w:pageBreakBefore w:val="0"/>
              <w:kinsoku/>
              <w:wordWrap/>
              <w:overflowPunct/>
              <w:topLinePunct w:val="0"/>
              <w:autoSpaceDN/>
              <w:bidi w:val="0"/>
              <w:spacing w:line="5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18</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1EB8131D">
            <w:pPr>
              <w:pStyle w:val="14"/>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成交结果公示媒介</w:t>
            </w:r>
          </w:p>
        </w:tc>
        <w:tc>
          <w:tcPr>
            <w:tcW w:w="7283" w:type="dxa"/>
            <w:tcBorders>
              <w:top w:val="single" w:color="auto" w:sz="4" w:space="0"/>
              <w:left w:val="single" w:color="auto" w:sz="4" w:space="0"/>
              <w:bottom w:val="single" w:color="auto" w:sz="4" w:space="0"/>
              <w:right w:val="single" w:color="auto" w:sz="4" w:space="0"/>
            </w:tcBorders>
            <w:vAlign w:val="top"/>
          </w:tcPr>
          <w:p w14:paraId="04F186F8">
            <w:pPr>
              <w:pStyle w:val="14"/>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lang w:val="en-US" w:eastAsia="zh-CN"/>
              </w:rPr>
              <w:t>在滁州市城投工程咨询管理有限公司网站（https://www.czctgczx.com/）等网站予以公告。</w:t>
            </w:r>
          </w:p>
        </w:tc>
      </w:tr>
      <w:tr w14:paraId="7DAC27D9">
        <w:tblPrEx>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4393F702">
            <w:pPr>
              <w:keepNext w:val="0"/>
              <w:keepLines w:val="0"/>
              <w:pageBreakBefore w:val="0"/>
              <w:kinsoku/>
              <w:wordWrap/>
              <w:overflowPunct/>
              <w:topLinePunct w:val="0"/>
              <w:autoSpaceDN/>
              <w:bidi w:val="0"/>
              <w:spacing w:line="5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19</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6F1DF27B">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z w:val="21"/>
                <w:szCs w:val="21"/>
                <w:highlight w:val="none"/>
              </w:rPr>
              <w:t>通知书</w:t>
            </w:r>
          </w:p>
        </w:tc>
        <w:tc>
          <w:tcPr>
            <w:tcW w:w="7283" w:type="dxa"/>
            <w:tcBorders>
              <w:top w:val="single" w:color="auto" w:sz="4" w:space="0"/>
              <w:left w:val="single" w:color="auto" w:sz="4" w:space="0"/>
              <w:bottom w:val="single" w:color="auto" w:sz="4" w:space="0"/>
              <w:right w:val="single" w:color="auto" w:sz="4" w:space="0"/>
            </w:tcBorders>
            <w:vAlign w:val="center"/>
          </w:tcPr>
          <w:p w14:paraId="2F8C8F1A">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成交</w:t>
            </w:r>
            <w:r>
              <w:rPr>
                <w:rFonts w:hint="eastAsia" w:ascii="宋体" w:hAnsi="宋体" w:eastAsia="宋体" w:cs="宋体"/>
                <w:color w:val="auto"/>
                <w:spacing w:val="-2"/>
                <w:sz w:val="21"/>
                <w:szCs w:val="21"/>
                <w:highlight w:val="none"/>
              </w:rPr>
              <w:t>通知书须加盖</w:t>
            </w:r>
            <w:r>
              <w:rPr>
                <w:rFonts w:hint="eastAsia" w:ascii="宋体" w:hAnsi="宋体" w:eastAsia="宋体" w:cs="宋体"/>
                <w:color w:val="auto"/>
                <w:spacing w:val="-2"/>
                <w:sz w:val="21"/>
                <w:szCs w:val="21"/>
                <w:highlight w:val="none"/>
                <w:lang w:val="en-US" w:eastAsia="zh-CN"/>
              </w:rPr>
              <w:t>招标人</w:t>
            </w:r>
            <w:r>
              <w:rPr>
                <w:rFonts w:hint="eastAsia" w:ascii="宋体" w:hAnsi="宋体" w:eastAsia="宋体" w:cs="宋体"/>
                <w:color w:val="auto"/>
                <w:spacing w:val="-2"/>
                <w:sz w:val="21"/>
                <w:szCs w:val="21"/>
                <w:highlight w:val="none"/>
              </w:rPr>
              <w:t>和代理公司公章后方可发出</w:t>
            </w:r>
            <w:r>
              <w:rPr>
                <w:rFonts w:hint="eastAsia" w:ascii="宋体" w:hAnsi="宋体" w:eastAsia="宋体" w:cs="宋体"/>
                <w:color w:val="auto"/>
                <w:sz w:val="21"/>
                <w:szCs w:val="21"/>
                <w:highlight w:val="none"/>
              </w:rPr>
              <w:t>。</w:t>
            </w:r>
          </w:p>
        </w:tc>
      </w:tr>
      <w:tr w14:paraId="6061A8C1">
        <w:tblPrEx>
          <w:tblCellMar>
            <w:top w:w="0" w:type="dxa"/>
            <w:left w:w="108" w:type="dxa"/>
            <w:bottom w:w="0" w:type="dxa"/>
            <w:right w:w="108" w:type="dxa"/>
          </w:tblCellMar>
        </w:tblPrEx>
        <w:tc>
          <w:tcPr>
            <w:tcW w:w="735" w:type="dxa"/>
            <w:tcBorders>
              <w:top w:val="single" w:color="auto" w:sz="4" w:space="0"/>
              <w:left w:val="single" w:color="auto" w:sz="4" w:space="0"/>
              <w:bottom w:val="single" w:color="auto" w:sz="4" w:space="0"/>
              <w:right w:val="single" w:color="auto" w:sz="4" w:space="0"/>
            </w:tcBorders>
            <w:vAlign w:val="center"/>
          </w:tcPr>
          <w:p w14:paraId="01A69712">
            <w:pPr>
              <w:keepNext w:val="0"/>
              <w:keepLines w:val="0"/>
              <w:pageBreakBefore w:val="0"/>
              <w:kinsoku/>
              <w:wordWrap/>
              <w:overflowPunct/>
              <w:topLinePunct w:val="0"/>
              <w:autoSpaceDN/>
              <w:bidi w:val="0"/>
              <w:spacing w:line="50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w:t>
            </w:r>
          </w:p>
        </w:tc>
        <w:tc>
          <w:tcPr>
            <w:tcW w:w="2040" w:type="dxa"/>
            <w:gridSpan w:val="2"/>
            <w:tcBorders>
              <w:top w:val="single" w:color="auto" w:sz="4" w:space="0"/>
              <w:left w:val="single" w:color="auto" w:sz="4" w:space="0"/>
              <w:bottom w:val="single" w:color="auto" w:sz="4" w:space="0"/>
              <w:right w:val="single" w:color="auto" w:sz="4" w:space="0"/>
            </w:tcBorders>
            <w:vAlign w:val="center"/>
          </w:tcPr>
          <w:p w14:paraId="42E87CB6">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履约担保</w:t>
            </w:r>
          </w:p>
        </w:tc>
        <w:tc>
          <w:tcPr>
            <w:tcW w:w="7283" w:type="dxa"/>
            <w:tcBorders>
              <w:top w:val="single" w:color="auto" w:sz="4" w:space="0"/>
              <w:left w:val="single" w:color="auto" w:sz="4" w:space="0"/>
              <w:bottom w:val="single" w:color="auto" w:sz="4" w:space="0"/>
              <w:right w:val="single" w:color="auto" w:sz="4" w:space="0"/>
            </w:tcBorders>
            <w:vAlign w:val="center"/>
          </w:tcPr>
          <w:p w14:paraId="394A5AD4">
            <w:pPr>
              <w:keepNext w:val="0"/>
              <w:keepLines w:val="0"/>
              <w:pageBreakBefore w:val="0"/>
              <w:widowControl/>
              <w:kinsoku/>
              <w:wordWrap/>
              <w:overflowPunct/>
              <w:topLinePunct w:val="0"/>
              <w:autoSpaceDN/>
              <w:bidi w:val="0"/>
              <w:spacing w:line="500" w:lineRule="exact"/>
              <w:jc w:val="left"/>
              <w:textAlignment w:val="auto"/>
              <w:rPr>
                <w:rFonts w:hint="eastAsia" w:ascii="宋体" w:hAnsi="宋体" w:eastAsia="宋体" w:cs="宋体"/>
                <w:color w:val="auto"/>
                <w:kern w:val="0"/>
                <w:sz w:val="21"/>
                <w:szCs w:val="21"/>
                <w:highlight w:val="none"/>
                <w:u w:val="single"/>
              </w:rPr>
            </w:pPr>
            <w:r>
              <w:rPr>
                <w:rFonts w:hint="eastAsia" w:ascii="宋体" w:hAnsi="宋体" w:eastAsia="宋体" w:cs="宋体"/>
                <w:color w:val="auto"/>
                <w:spacing w:val="-2"/>
                <w:sz w:val="21"/>
                <w:szCs w:val="21"/>
                <w:highlight w:val="none"/>
                <w:lang w:val="en-US" w:eastAsia="zh-CN"/>
              </w:rPr>
              <w:t>本项目不收履约担保。</w:t>
            </w:r>
          </w:p>
        </w:tc>
      </w:tr>
      <w:tr w14:paraId="62A68006">
        <w:tblPrEx>
          <w:tblCellMar>
            <w:top w:w="0" w:type="dxa"/>
            <w:left w:w="108" w:type="dxa"/>
            <w:bottom w:w="0" w:type="dxa"/>
            <w:right w:w="108" w:type="dxa"/>
          </w:tblCellMar>
        </w:tblPrEx>
        <w:trPr>
          <w:trHeight w:val="444" w:hRule="atLeast"/>
        </w:trPr>
        <w:tc>
          <w:tcPr>
            <w:tcW w:w="10058" w:type="dxa"/>
            <w:gridSpan w:val="4"/>
            <w:tcBorders>
              <w:top w:val="single" w:color="auto" w:sz="4" w:space="0"/>
              <w:left w:val="single" w:color="auto" w:sz="4" w:space="0"/>
              <w:bottom w:val="single" w:color="auto" w:sz="4" w:space="0"/>
              <w:right w:val="single" w:color="auto" w:sz="4" w:space="0"/>
            </w:tcBorders>
            <w:vAlign w:val="center"/>
          </w:tcPr>
          <w:p w14:paraId="4FD118BE">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需要补充的其他内容</w:t>
            </w:r>
          </w:p>
        </w:tc>
      </w:tr>
      <w:tr w14:paraId="1C556FA5">
        <w:tblPrEx>
          <w:tblCellMar>
            <w:top w:w="0" w:type="dxa"/>
            <w:left w:w="108" w:type="dxa"/>
            <w:bottom w:w="0" w:type="dxa"/>
            <w:right w:w="108" w:type="dxa"/>
          </w:tblCellMar>
        </w:tblPrEx>
        <w:trPr>
          <w:trHeight w:val="95" w:hRule="atLeast"/>
        </w:trPr>
        <w:tc>
          <w:tcPr>
            <w:tcW w:w="2155" w:type="dxa"/>
            <w:gridSpan w:val="2"/>
            <w:tcBorders>
              <w:top w:val="single" w:color="auto" w:sz="4" w:space="0"/>
              <w:left w:val="single" w:color="auto" w:sz="4" w:space="0"/>
              <w:bottom w:val="single" w:color="auto" w:sz="4" w:space="0"/>
              <w:right w:val="single" w:color="auto" w:sz="4" w:space="0"/>
            </w:tcBorders>
            <w:vAlign w:val="center"/>
          </w:tcPr>
          <w:p w14:paraId="1BD91085">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采购代理服务费</w:t>
            </w:r>
          </w:p>
        </w:tc>
        <w:tc>
          <w:tcPr>
            <w:tcW w:w="7903" w:type="dxa"/>
            <w:gridSpan w:val="2"/>
            <w:tcBorders>
              <w:top w:val="single" w:color="auto" w:sz="4" w:space="0"/>
              <w:left w:val="single" w:color="auto" w:sz="4" w:space="0"/>
              <w:bottom w:val="single" w:color="auto" w:sz="4" w:space="0"/>
              <w:right w:val="single" w:color="auto" w:sz="4" w:space="0"/>
            </w:tcBorders>
            <w:vAlign w:val="center"/>
          </w:tcPr>
          <w:p w14:paraId="70AD6D83">
            <w:pPr>
              <w:keepNext w:val="0"/>
              <w:keepLines w:val="0"/>
              <w:pageBreakBefore w:val="0"/>
              <w:kinsoku/>
              <w:wordWrap/>
              <w:overflowPunct/>
              <w:topLinePunct w:val="0"/>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本项目的采购代理服务费</w:t>
            </w:r>
            <w:r>
              <w:rPr>
                <w:rFonts w:hint="eastAsia" w:ascii="宋体" w:hAnsi="宋体" w:eastAsia="宋体" w:cs="宋体"/>
                <w:color w:val="auto"/>
                <w:sz w:val="21"/>
                <w:szCs w:val="21"/>
                <w:highlight w:val="none"/>
                <w:lang w:val="en-US" w:eastAsia="zh-CN"/>
              </w:rPr>
              <w:t>1000</w:t>
            </w:r>
            <w:r>
              <w:rPr>
                <w:rFonts w:hint="eastAsia" w:ascii="宋体" w:hAnsi="宋体" w:eastAsia="宋体" w:cs="宋体"/>
                <w:color w:val="auto"/>
                <w:sz w:val="21"/>
                <w:szCs w:val="21"/>
                <w:highlight w:val="none"/>
              </w:rPr>
              <w:t>元。采购代理服务费由成交人在领取成交通知书时，一次性支付给代理公司</w:t>
            </w:r>
            <w:r>
              <w:rPr>
                <w:rFonts w:hint="eastAsia" w:ascii="宋体" w:hAnsi="宋体" w:eastAsia="宋体" w:cs="宋体"/>
                <w:color w:val="auto"/>
                <w:kern w:val="0"/>
                <w:sz w:val="21"/>
                <w:szCs w:val="21"/>
                <w:highlight w:val="none"/>
              </w:rPr>
              <w:t>。专家评审费以实际支出为准，由成交人在领取成交通知书时支付。</w:t>
            </w:r>
          </w:p>
        </w:tc>
      </w:tr>
      <w:tr w14:paraId="6026E3E7">
        <w:tblPrEx>
          <w:tblCellMar>
            <w:top w:w="0" w:type="dxa"/>
            <w:left w:w="108" w:type="dxa"/>
            <w:bottom w:w="0" w:type="dxa"/>
            <w:right w:w="108" w:type="dxa"/>
          </w:tblCellMar>
        </w:tblPrEx>
        <w:trPr>
          <w:trHeight w:val="609" w:hRule="atLeast"/>
        </w:trPr>
        <w:tc>
          <w:tcPr>
            <w:tcW w:w="2155" w:type="dxa"/>
            <w:gridSpan w:val="2"/>
            <w:tcBorders>
              <w:top w:val="single" w:color="auto" w:sz="4" w:space="0"/>
              <w:left w:val="single" w:color="auto" w:sz="4" w:space="0"/>
              <w:bottom w:val="single" w:color="auto" w:sz="4" w:space="0"/>
              <w:right w:val="single" w:color="auto" w:sz="4" w:space="0"/>
            </w:tcBorders>
            <w:vAlign w:val="center"/>
          </w:tcPr>
          <w:p w14:paraId="319BF393">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付款方式</w:t>
            </w:r>
          </w:p>
        </w:tc>
        <w:tc>
          <w:tcPr>
            <w:tcW w:w="7903" w:type="dxa"/>
            <w:gridSpan w:val="2"/>
            <w:tcBorders>
              <w:top w:val="single" w:color="auto" w:sz="4" w:space="0"/>
              <w:left w:val="single" w:color="auto" w:sz="4" w:space="0"/>
              <w:bottom w:val="single" w:color="auto" w:sz="4" w:space="0"/>
              <w:right w:val="single" w:color="auto" w:sz="4" w:space="0"/>
            </w:tcBorders>
            <w:vAlign w:val="center"/>
          </w:tcPr>
          <w:p w14:paraId="61DA6BFD">
            <w:pPr>
              <w:keepNext w:val="0"/>
              <w:keepLines w:val="0"/>
              <w:pageBreakBefore w:val="0"/>
              <w:kinsoku/>
              <w:wordWrap/>
              <w:overflowPunct/>
              <w:topLinePunct w:val="0"/>
              <w:autoSpaceDN/>
              <w:bidi w:val="0"/>
              <w:spacing w:line="500" w:lineRule="exact"/>
              <w:jc w:val="lef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按季度支付（具体以正式合同为准）。</w:t>
            </w:r>
          </w:p>
        </w:tc>
      </w:tr>
      <w:tr w14:paraId="3B35A621">
        <w:tblPrEx>
          <w:tblCellMar>
            <w:top w:w="0" w:type="dxa"/>
            <w:left w:w="108" w:type="dxa"/>
            <w:bottom w:w="0" w:type="dxa"/>
            <w:right w:w="108" w:type="dxa"/>
          </w:tblCellMar>
        </w:tblPrEx>
        <w:tc>
          <w:tcPr>
            <w:tcW w:w="2155" w:type="dxa"/>
            <w:gridSpan w:val="2"/>
            <w:tcBorders>
              <w:top w:val="single" w:color="auto" w:sz="4" w:space="0"/>
              <w:left w:val="single" w:color="auto" w:sz="4" w:space="0"/>
              <w:bottom w:val="single" w:color="auto" w:sz="4" w:space="0"/>
              <w:right w:val="single" w:color="auto" w:sz="4" w:space="0"/>
            </w:tcBorders>
            <w:vAlign w:val="center"/>
          </w:tcPr>
          <w:p w14:paraId="1438B266">
            <w:pPr>
              <w:keepNext w:val="0"/>
              <w:keepLines w:val="0"/>
              <w:pageBreakBefore w:val="0"/>
              <w:kinsoku/>
              <w:wordWrap/>
              <w:overflowPunct/>
              <w:topLinePunct w:val="0"/>
              <w:autoSpaceDN/>
              <w:bidi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特别说明</w:t>
            </w:r>
          </w:p>
        </w:tc>
        <w:tc>
          <w:tcPr>
            <w:tcW w:w="7903" w:type="dxa"/>
            <w:gridSpan w:val="2"/>
            <w:tcBorders>
              <w:top w:val="single" w:color="auto" w:sz="4" w:space="0"/>
              <w:left w:val="single" w:color="auto" w:sz="4" w:space="0"/>
              <w:bottom w:val="single" w:color="auto" w:sz="4" w:space="0"/>
              <w:right w:val="single" w:color="auto" w:sz="4" w:space="0"/>
            </w:tcBorders>
            <w:vAlign w:val="center"/>
          </w:tcPr>
          <w:p w14:paraId="00AA673A">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1</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如本文件前后章节、条款、内容规定不一致，以对采购人有利的解释为准。</w:t>
            </w:r>
          </w:p>
          <w:p w14:paraId="66B4DE2A">
            <w:pPr>
              <w:keepNext w:val="0"/>
              <w:keepLines w:val="0"/>
              <w:pageBreakBefore w:val="0"/>
              <w:kinsoku/>
              <w:wordWrap/>
              <w:overflowPunct/>
              <w:topLinePunct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2</w:t>
            </w:r>
            <w:r>
              <w:rPr>
                <w:rFonts w:hint="eastAsia" w:ascii="宋体" w:hAnsi="宋体" w:eastAsia="宋体" w:cs="宋体"/>
                <w:color w:val="auto"/>
                <w:sz w:val="21"/>
                <w:szCs w:val="21"/>
                <w:highlight w:val="none"/>
                <w:lang w:val="en-US" w:eastAsia="zh-CN"/>
              </w:rPr>
              <w:t>.</w:t>
            </w:r>
            <w:r>
              <w:rPr>
                <w:rFonts w:hint="eastAsia" w:ascii="宋体" w:hAnsi="宋体" w:eastAsia="宋体" w:cs="宋体"/>
                <w:color w:val="auto"/>
                <w:sz w:val="21"/>
                <w:szCs w:val="21"/>
                <w:highlight w:val="none"/>
              </w:rPr>
              <w:t>本文件的最终解释权归采购人所有。</w:t>
            </w:r>
          </w:p>
        </w:tc>
      </w:tr>
      <w:tr w14:paraId="6CC67FEA">
        <w:tblPrEx>
          <w:tblCellMar>
            <w:top w:w="0" w:type="dxa"/>
            <w:left w:w="108" w:type="dxa"/>
            <w:bottom w:w="0" w:type="dxa"/>
            <w:right w:w="108" w:type="dxa"/>
          </w:tblCellMar>
        </w:tblPrEx>
        <w:tc>
          <w:tcPr>
            <w:tcW w:w="2155" w:type="dxa"/>
            <w:gridSpan w:val="2"/>
            <w:tcBorders>
              <w:top w:val="single" w:color="auto" w:sz="4" w:space="0"/>
              <w:left w:val="single" w:color="auto" w:sz="4" w:space="0"/>
              <w:bottom w:val="single" w:color="auto" w:sz="4" w:space="0"/>
              <w:right w:val="single" w:color="auto" w:sz="4" w:space="0"/>
            </w:tcBorders>
            <w:vAlign w:val="center"/>
          </w:tcPr>
          <w:p w14:paraId="20BB9473">
            <w:pPr>
              <w:pStyle w:val="14"/>
              <w:keepNext w:val="0"/>
              <w:keepLines w:val="0"/>
              <w:pageBreakBefore w:val="0"/>
              <w:widowControl/>
              <w:kinsoku/>
              <w:wordWrap/>
              <w:overflowPunct/>
              <w:topLinePunct w:val="0"/>
              <w:autoSpaceDE w:val="0"/>
              <w:autoSpaceDN/>
              <w:bidi w:val="0"/>
              <w:spacing w:line="500" w:lineRule="exact"/>
              <w:jc w:val="left"/>
              <w:textAlignment w:val="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供应商提出</w:t>
            </w:r>
            <w:r>
              <w:rPr>
                <w:rFonts w:hint="eastAsia" w:ascii="宋体" w:hAnsi="宋体" w:eastAsia="宋体" w:cs="宋体"/>
                <w:color w:val="auto"/>
                <w:sz w:val="21"/>
                <w:szCs w:val="21"/>
                <w:highlight w:val="none"/>
                <w:u w:val="single"/>
              </w:rPr>
              <w:t>疑问</w:t>
            </w:r>
            <w:r>
              <w:rPr>
                <w:rFonts w:hint="eastAsia" w:ascii="宋体" w:hAnsi="宋体" w:eastAsia="宋体" w:cs="宋体"/>
                <w:color w:val="auto"/>
                <w:sz w:val="21"/>
                <w:szCs w:val="21"/>
                <w:highlight w:val="none"/>
              </w:rPr>
              <w:t>的截止时间及方式</w:t>
            </w:r>
          </w:p>
        </w:tc>
        <w:tc>
          <w:tcPr>
            <w:tcW w:w="7903" w:type="dxa"/>
            <w:gridSpan w:val="2"/>
            <w:tcBorders>
              <w:top w:val="single" w:color="auto" w:sz="4" w:space="0"/>
              <w:left w:val="single" w:color="auto" w:sz="4" w:space="0"/>
              <w:bottom w:val="single" w:color="auto" w:sz="4" w:space="0"/>
              <w:right w:val="single" w:color="auto" w:sz="4" w:space="0"/>
            </w:tcBorders>
            <w:vAlign w:val="center"/>
          </w:tcPr>
          <w:p w14:paraId="33F4382A">
            <w:pPr>
              <w:pStyle w:val="14"/>
              <w:keepNext w:val="0"/>
              <w:keepLines w:val="0"/>
              <w:pageBreakBefore w:val="0"/>
              <w:widowControl/>
              <w:kinsoku/>
              <w:wordWrap/>
              <w:overflowPunct/>
              <w:topLinePunct w:val="0"/>
              <w:autoSpaceDE w:val="0"/>
              <w:autoSpaceDN/>
              <w:bidi w:val="0"/>
              <w:spacing w:line="500" w:lineRule="exact"/>
              <w:textAlignment w:val="auto"/>
              <w:rPr>
                <w:rFonts w:hint="eastAsia" w:ascii="宋体" w:hAnsi="宋体" w:eastAsia="宋体" w:cs="宋体"/>
                <w:color w:val="auto"/>
                <w:sz w:val="21"/>
                <w:szCs w:val="21"/>
                <w:highlight w:val="none"/>
              </w:rPr>
            </w:pPr>
            <w:r>
              <w:rPr>
                <w:rFonts w:hint="eastAsia" w:ascii="宋体" w:hAnsi="宋体" w:eastAsia="宋体" w:cs="宋体"/>
                <w:color w:val="auto"/>
                <w:kern w:val="0"/>
                <w:sz w:val="21"/>
                <w:szCs w:val="21"/>
                <w:highlight w:val="none"/>
              </w:rPr>
              <w:t>如供应商对</w:t>
            </w:r>
            <w:r>
              <w:rPr>
                <w:rFonts w:hint="eastAsia" w:ascii="宋体" w:hAnsi="宋体" w:eastAsia="宋体" w:cs="宋体"/>
                <w:color w:val="auto"/>
                <w:kern w:val="0"/>
                <w:sz w:val="21"/>
                <w:szCs w:val="21"/>
                <w:highlight w:val="none"/>
                <w:lang w:eastAsia="zh-CN"/>
              </w:rPr>
              <w:t>询比公告</w:t>
            </w:r>
            <w:r>
              <w:rPr>
                <w:rFonts w:hint="eastAsia" w:ascii="宋体" w:hAnsi="宋体" w:eastAsia="宋体" w:cs="宋体"/>
                <w:color w:val="auto"/>
                <w:kern w:val="0"/>
                <w:sz w:val="21"/>
                <w:szCs w:val="21"/>
                <w:highlight w:val="none"/>
              </w:rPr>
              <w:t>文件有疑问，请于</w:t>
            </w:r>
            <w:r>
              <w:rPr>
                <w:rFonts w:hint="eastAsia" w:ascii="宋体" w:hAnsi="宋体" w:eastAsia="宋体" w:cs="宋体"/>
                <w:b/>
                <w:bCs/>
                <w:color w:val="auto"/>
                <w:kern w:val="0"/>
                <w:sz w:val="21"/>
                <w:szCs w:val="21"/>
                <w:highlight w:val="none"/>
                <w:u w:val="single"/>
              </w:rPr>
              <w:t>202</w:t>
            </w:r>
            <w:r>
              <w:rPr>
                <w:rFonts w:hint="eastAsia" w:ascii="宋体" w:hAnsi="宋体" w:eastAsia="宋体" w:cs="宋体"/>
                <w:b/>
                <w:bCs/>
                <w:color w:val="auto"/>
                <w:kern w:val="0"/>
                <w:sz w:val="21"/>
                <w:szCs w:val="21"/>
                <w:highlight w:val="none"/>
                <w:u w:val="single"/>
                <w:lang w:val="en-US" w:eastAsia="zh-CN"/>
              </w:rPr>
              <w:t>6</w:t>
            </w:r>
            <w:r>
              <w:rPr>
                <w:rFonts w:hint="eastAsia" w:ascii="宋体" w:hAnsi="宋体" w:eastAsia="宋体" w:cs="宋体"/>
                <w:b/>
                <w:bCs/>
                <w:color w:val="auto"/>
                <w:kern w:val="0"/>
                <w:sz w:val="21"/>
                <w:szCs w:val="21"/>
                <w:highlight w:val="none"/>
              </w:rPr>
              <w:t>年</w:t>
            </w:r>
            <w:r>
              <w:rPr>
                <w:rFonts w:hint="eastAsia" w:ascii="宋体" w:hAnsi="宋体" w:cs="宋体"/>
                <w:b/>
                <w:bCs/>
                <w:color w:val="auto"/>
                <w:kern w:val="0"/>
                <w:sz w:val="21"/>
                <w:szCs w:val="21"/>
                <w:highlight w:val="none"/>
                <w:u w:val="single"/>
                <w:lang w:val="en-US" w:eastAsia="zh-CN"/>
              </w:rPr>
              <w:t xml:space="preserve"> 9 </w:t>
            </w:r>
            <w:r>
              <w:rPr>
                <w:rFonts w:hint="eastAsia" w:ascii="宋体" w:hAnsi="宋体" w:eastAsia="宋体" w:cs="宋体"/>
                <w:b/>
                <w:bCs/>
                <w:color w:val="auto"/>
                <w:kern w:val="0"/>
                <w:sz w:val="21"/>
                <w:szCs w:val="21"/>
                <w:highlight w:val="none"/>
              </w:rPr>
              <w:t>月</w:t>
            </w:r>
            <w:r>
              <w:rPr>
                <w:rFonts w:hint="eastAsia" w:ascii="宋体" w:hAnsi="宋体" w:cs="宋体"/>
                <w:b/>
                <w:bCs/>
                <w:color w:val="auto"/>
                <w:kern w:val="0"/>
                <w:sz w:val="21"/>
                <w:szCs w:val="21"/>
                <w:highlight w:val="none"/>
                <w:u w:val="single"/>
                <w:lang w:val="en-US" w:eastAsia="zh-CN"/>
              </w:rPr>
              <w:t xml:space="preserve"> 14 </w:t>
            </w:r>
            <w:r>
              <w:rPr>
                <w:rFonts w:hint="eastAsia" w:ascii="宋体" w:hAnsi="宋体" w:eastAsia="宋体" w:cs="宋体"/>
                <w:b/>
                <w:bCs/>
                <w:color w:val="auto"/>
                <w:kern w:val="0"/>
                <w:sz w:val="21"/>
                <w:szCs w:val="21"/>
                <w:highlight w:val="none"/>
              </w:rPr>
              <w:t>日</w:t>
            </w:r>
            <w:r>
              <w:rPr>
                <w:rFonts w:hint="eastAsia" w:ascii="宋体" w:hAnsi="宋体" w:cs="宋体"/>
                <w:b/>
                <w:bCs/>
                <w:color w:val="auto"/>
                <w:kern w:val="0"/>
                <w:sz w:val="21"/>
                <w:szCs w:val="21"/>
                <w:highlight w:val="none"/>
                <w:u w:val="single"/>
                <w:lang w:val="en-US" w:eastAsia="zh-CN"/>
              </w:rPr>
              <w:t>17</w:t>
            </w:r>
            <w:r>
              <w:rPr>
                <w:rFonts w:hint="eastAsia" w:ascii="宋体" w:hAnsi="宋体" w:eastAsia="宋体" w:cs="宋体"/>
                <w:b/>
                <w:bCs/>
                <w:color w:val="auto"/>
                <w:kern w:val="0"/>
                <w:sz w:val="21"/>
                <w:szCs w:val="21"/>
                <w:highlight w:val="none"/>
              </w:rPr>
              <w:t>时</w:t>
            </w:r>
            <w:r>
              <w:rPr>
                <w:rFonts w:hint="eastAsia" w:ascii="宋体" w:hAnsi="宋体" w:eastAsia="宋体" w:cs="宋体"/>
                <w:color w:val="auto"/>
                <w:sz w:val="21"/>
                <w:szCs w:val="21"/>
                <w:highlight w:val="none"/>
              </w:rPr>
              <w:t>前将疑问内容通过登录新点电子交易平台【滁州专区】线上提出异议。</w:t>
            </w:r>
          </w:p>
        </w:tc>
      </w:tr>
      <w:tr w14:paraId="4E73A96E">
        <w:tblPrEx>
          <w:tblCellMar>
            <w:top w:w="0" w:type="dxa"/>
            <w:left w:w="108" w:type="dxa"/>
            <w:bottom w:w="0" w:type="dxa"/>
            <w:right w:w="108" w:type="dxa"/>
          </w:tblCellMar>
        </w:tblPrEx>
        <w:tc>
          <w:tcPr>
            <w:tcW w:w="2155" w:type="dxa"/>
            <w:gridSpan w:val="2"/>
            <w:tcBorders>
              <w:top w:val="single" w:color="auto" w:sz="4" w:space="0"/>
              <w:left w:val="single" w:color="auto" w:sz="4" w:space="0"/>
              <w:bottom w:val="single" w:color="auto" w:sz="4" w:space="0"/>
              <w:right w:val="single" w:color="auto" w:sz="4" w:space="0"/>
            </w:tcBorders>
            <w:vAlign w:val="center"/>
          </w:tcPr>
          <w:p w14:paraId="66A10F13">
            <w:pPr>
              <w:pStyle w:val="14"/>
              <w:keepNext w:val="0"/>
              <w:keepLines w:val="0"/>
              <w:pageBreakBefore w:val="0"/>
              <w:widowControl/>
              <w:kinsoku/>
              <w:wordWrap/>
              <w:overflowPunct/>
              <w:topLinePunct w:val="0"/>
              <w:autoSpaceDE w:val="0"/>
              <w:autoSpaceDN/>
              <w:bidi w:val="0"/>
              <w:spacing w:line="500" w:lineRule="exact"/>
              <w:jc w:val="left"/>
              <w:textAlignment w:val="auto"/>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rPr>
              <w:t>采购人澄清的时间及方式</w:t>
            </w:r>
          </w:p>
        </w:tc>
        <w:tc>
          <w:tcPr>
            <w:tcW w:w="7903" w:type="dxa"/>
            <w:gridSpan w:val="2"/>
            <w:tcBorders>
              <w:top w:val="single" w:color="auto" w:sz="4" w:space="0"/>
              <w:left w:val="single" w:color="auto" w:sz="4" w:space="0"/>
              <w:bottom w:val="single" w:color="auto" w:sz="4" w:space="0"/>
              <w:right w:val="single" w:color="auto" w:sz="4" w:space="0"/>
            </w:tcBorders>
            <w:vAlign w:val="center"/>
          </w:tcPr>
          <w:p w14:paraId="2A417903">
            <w:pPr>
              <w:keepNext w:val="0"/>
              <w:keepLines w:val="0"/>
              <w:pageBreakBefore w:val="0"/>
              <w:kinsoku/>
              <w:wordWrap/>
              <w:overflowPunct/>
              <w:topLinePunct w:val="0"/>
              <w:autoSpaceDE w:val="0"/>
              <w:autoSpaceDN/>
              <w:bidi w:val="0"/>
              <w:spacing w:line="5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kern w:val="0"/>
                <w:sz w:val="21"/>
                <w:szCs w:val="21"/>
                <w:highlight w:val="none"/>
                <w:u w:val="single"/>
              </w:rPr>
              <w:t>202</w:t>
            </w:r>
            <w:r>
              <w:rPr>
                <w:rFonts w:hint="eastAsia" w:ascii="宋体" w:hAnsi="宋体" w:eastAsia="宋体" w:cs="宋体"/>
                <w:b/>
                <w:bCs/>
                <w:color w:val="auto"/>
                <w:kern w:val="0"/>
                <w:sz w:val="21"/>
                <w:szCs w:val="21"/>
                <w:highlight w:val="none"/>
                <w:u w:val="single"/>
                <w:lang w:val="en-US" w:eastAsia="zh-CN"/>
              </w:rPr>
              <w:t>6</w:t>
            </w:r>
            <w:r>
              <w:rPr>
                <w:rFonts w:hint="eastAsia" w:ascii="宋体" w:hAnsi="宋体" w:eastAsia="宋体" w:cs="宋体"/>
                <w:b/>
                <w:bCs/>
                <w:color w:val="auto"/>
                <w:kern w:val="0"/>
                <w:sz w:val="21"/>
                <w:szCs w:val="21"/>
                <w:highlight w:val="none"/>
              </w:rPr>
              <w:t>年</w:t>
            </w:r>
            <w:r>
              <w:rPr>
                <w:rFonts w:hint="eastAsia" w:ascii="宋体" w:hAnsi="宋体" w:cs="宋体"/>
                <w:b/>
                <w:bCs/>
                <w:color w:val="auto"/>
                <w:kern w:val="0"/>
                <w:sz w:val="21"/>
                <w:szCs w:val="21"/>
                <w:highlight w:val="none"/>
                <w:u w:val="single"/>
                <w:lang w:val="en-US" w:eastAsia="zh-CN"/>
              </w:rPr>
              <w:t>9</w:t>
            </w:r>
            <w:r>
              <w:rPr>
                <w:rFonts w:hint="eastAsia" w:ascii="宋体" w:hAnsi="宋体" w:eastAsia="宋体" w:cs="宋体"/>
                <w:b/>
                <w:bCs/>
                <w:color w:val="auto"/>
                <w:kern w:val="0"/>
                <w:sz w:val="21"/>
                <w:szCs w:val="21"/>
                <w:highlight w:val="none"/>
              </w:rPr>
              <w:t>月</w:t>
            </w:r>
            <w:r>
              <w:rPr>
                <w:rFonts w:hint="eastAsia" w:ascii="宋体" w:hAnsi="宋体" w:cs="宋体"/>
                <w:b/>
                <w:bCs/>
                <w:color w:val="auto"/>
                <w:kern w:val="0"/>
                <w:sz w:val="21"/>
                <w:szCs w:val="21"/>
                <w:highlight w:val="none"/>
                <w:u w:val="single"/>
                <w:lang w:val="en-US" w:eastAsia="zh-CN"/>
              </w:rPr>
              <w:t>15</w:t>
            </w:r>
            <w:r>
              <w:rPr>
                <w:rFonts w:hint="eastAsia" w:ascii="宋体" w:hAnsi="宋体" w:eastAsia="宋体" w:cs="宋体"/>
                <w:b/>
                <w:bCs/>
                <w:color w:val="auto"/>
                <w:kern w:val="0"/>
                <w:sz w:val="21"/>
                <w:szCs w:val="21"/>
                <w:highlight w:val="none"/>
              </w:rPr>
              <w:t>日</w:t>
            </w:r>
            <w:r>
              <w:rPr>
                <w:rFonts w:hint="eastAsia" w:ascii="宋体" w:hAnsi="宋体" w:cs="宋体"/>
                <w:b/>
                <w:bCs/>
                <w:color w:val="auto"/>
                <w:kern w:val="0"/>
                <w:sz w:val="21"/>
                <w:szCs w:val="21"/>
                <w:highlight w:val="none"/>
                <w:u w:val="single"/>
                <w:lang w:val="en-US" w:eastAsia="zh-CN"/>
              </w:rPr>
              <w:t>11</w:t>
            </w:r>
            <w:r>
              <w:rPr>
                <w:rFonts w:hint="eastAsia" w:ascii="宋体" w:hAnsi="宋体" w:eastAsia="宋体" w:cs="宋体"/>
                <w:b/>
                <w:bCs/>
                <w:color w:val="auto"/>
                <w:kern w:val="0"/>
                <w:sz w:val="21"/>
                <w:szCs w:val="21"/>
                <w:highlight w:val="none"/>
              </w:rPr>
              <w:t>时</w:t>
            </w:r>
            <w:r>
              <w:rPr>
                <w:rFonts w:hint="eastAsia" w:ascii="宋体" w:hAnsi="宋体" w:eastAsia="宋体" w:cs="宋体"/>
                <w:color w:val="auto"/>
                <w:sz w:val="21"/>
                <w:szCs w:val="21"/>
                <w:highlight w:val="none"/>
              </w:rPr>
              <w:t>前，</w:t>
            </w:r>
            <w:r>
              <w:rPr>
                <w:rFonts w:hint="eastAsia" w:ascii="宋体" w:hAnsi="宋体" w:eastAsia="宋体" w:cs="宋体"/>
                <w:color w:val="auto"/>
                <w:kern w:val="0"/>
                <w:sz w:val="21"/>
                <w:szCs w:val="21"/>
                <w:highlight w:val="none"/>
              </w:rPr>
              <w:t>在滁州市城投工程咨询管理有限公司（https://www.czctgczx.com/）网站予以公告</w:t>
            </w:r>
            <w:r>
              <w:rPr>
                <w:rFonts w:hint="eastAsia" w:ascii="宋体" w:hAnsi="宋体" w:eastAsia="宋体" w:cs="宋体"/>
                <w:color w:val="auto"/>
                <w:sz w:val="21"/>
                <w:szCs w:val="21"/>
                <w:highlight w:val="none"/>
              </w:rPr>
              <w:t>。</w:t>
            </w:r>
          </w:p>
        </w:tc>
      </w:tr>
      <w:tr w14:paraId="7647B1E7">
        <w:tblPrEx>
          <w:tblCellMar>
            <w:top w:w="0" w:type="dxa"/>
            <w:left w:w="108" w:type="dxa"/>
            <w:bottom w:w="0" w:type="dxa"/>
            <w:right w:w="108" w:type="dxa"/>
          </w:tblCellMar>
        </w:tblPrEx>
        <w:tc>
          <w:tcPr>
            <w:tcW w:w="2155" w:type="dxa"/>
            <w:gridSpan w:val="2"/>
            <w:tcBorders>
              <w:top w:val="single" w:color="auto" w:sz="4" w:space="0"/>
              <w:left w:val="single" w:color="auto" w:sz="4" w:space="0"/>
              <w:bottom w:val="single" w:color="auto" w:sz="4" w:space="0"/>
              <w:right w:val="single" w:color="auto" w:sz="4" w:space="0"/>
            </w:tcBorders>
            <w:vAlign w:val="center"/>
          </w:tcPr>
          <w:p w14:paraId="6DC50A02">
            <w:pPr>
              <w:keepNext w:val="0"/>
              <w:keepLines w:val="0"/>
              <w:pageBreakBefore w:val="0"/>
              <w:kinsoku/>
              <w:wordWrap/>
              <w:overflowPunct/>
              <w:topLinePunct w:val="0"/>
              <w:autoSpaceDN/>
              <w:bidi w:val="0"/>
              <w:adjustRightInd w:val="0"/>
              <w:snapToGrid w:val="0"/>
              <w:spacing w:line="500" w:lineRule="exact"/>
              <w:jc w:val="center"/>
              <w:textAlignment w:val="auto"/>
              <w:rPr>
                <w:rFonts w:hint="eastAsia" w:ascii="宋体" w:hAnsi="宋体" w:eastAsia="宋体" w:cs="宋体"/>
                <w:color w:val="auto"/>
                <w:sz w:val="21"/>
                <w:szCs w:val="21"/>
                <w:highlight w:val="none"/>
              </w:rPr>
            </w:pPr>
            <w:r>
              <w:rPr>
                <w:rFonts w:hint="eastAsia" w:ascii="宋体" w:hAnsi="宋体" w:eastAsia="宋体" w:cs="宋体"/>
                <w:b/>
                <w:bCs/>
                <w:color w:val="auto"/>
                <w:sz w:val="21"/>
                <w:szCs w:val="21"/>
                <w:highlight w:val="none"/>
              </w:rPr>
              <w:t>投标软件下载</w:t>
            </w:r>
          </w:p>
        </w:tc>
        <w:tc>
          <w:tcPr>
            <w:tcW w:w="7903" w:type="dxa"/>
            <w:gridSpan w:val="2"/>
            <w:tcBorders>
              <w:top w:val="single" w:color="auto" w:sz="4" w:space="0"/>
              <w:left w:val="single" w:color="auto" w:sz="4" w:space="0"/>
              <w:bottom w:val="single" w:color="auto" w:sz="4" w:space="0"/>
              <w:right w:val="single" w:color="auto" w:sz="4" w:space="0"/>
            </w:tcBorders>
            <w:vAlign w:val="center"/>
          </w:tcPr>
          <w:p w14:paraId="7570B95E">
            <w:pPr>
              <w:keepNext w:val="0"/>
              <w:keepLines w:val="0"/>
              <w:pageBreakBefore w:val="0"/>
              <w:kinsoku/>
              <w:wordWrap/>
              <w:overflowPunct/>
              <w:topLinePunct w:val="0"/>
              <w:autoSpaceDN/>
              <w:bidi w:val="0"/>
              <w:adjustRightInd w:val="0"/>
              <w:snapToGrid w:val="0"/>
              <w:spacing w:line="5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投标软件制作工具下载：</w:t>
            </w:r>
          </w:p>
          <w:p w14:paraId="0D5E4DC5">
            <w:pPr>
              <w:keepNext w:val="0"/>
              <w:keepLines w:val="0"/>
              <w:pageBreakBefore w:val="0"/>
              <w:kinsoku/>
              <w:wordWrap/>
              <w:overflowPunct/>
              <w:topLinePunct w:val="0"/>
              <w:autoSpaceDN/>
              <w:bidi w:val="0"/>
              <w:adjustRightInd w:val="0"/>
              <w:snapToGrid w:val="0"/>
              <w:spacing w:line="500" w:lineRule="exact"/>
              <w:textAlignment w:val="auto"/>
              <w:rPr>
                <w:rFonts w:hint="eastAsia" w:ascii="宋体" w:hAnsi="宋体" w:eastAsia="宋体" w:cs="宋体"/>
                <w:b/>
                <w:bCs/>
                <w:color w:val="auto"/>
                <w:kern w:val="0"/>
                <w:sz w:val="21"/>
                <w:szCs w:val="21"/>
                <w:highlight w:val="none"/>
                <w:u w:val="single"/>
              </w:rPr>
            </w:pPr>
            <w:r>
              <w:rPr>
                <w:rFonts w:hint="eastAsia" w:ascii="宋体" w:hAnsi="宋体" w:eastAsia="宋体" w:cs="宋体"/>
                <w:b/>
                <w:bCs/>
                <w:color w:val="auto"/>
                <w:sz w:val="21"/>
                <w:szCs w:val="21"/>
                <w:highlight w:val="none"/>
              </w:rPr>
              <w:t>https://download.bqpoint.com/download/downloaddetail.html?SourceFrom=Ztb&amp;ZtbSoftXiaQuCode=0128&amp;ZtbSoftType=tballinclusive</w:t>
            </w:r>
          </w:p>
        </w:tc>
      </w:tr>
      <w:tr w14:paraId="0AF90419">
        <w:tblPrEx>
          <w:tblCellMar>
            <w:top w:w="0" w:type="dxa"/>
            <w:left w:w="108" w:type="dxa"/>
            <w:bottom w:w="0" w:type="dxa"/>
            <w:right w:w="108" w:type="dxa"/>
          </w:tblCellMar>
        </w:tblPrEx>
        <w:tc>
          <w:tcPr>
            <w:tcW w:w="10058" w:type="dxa"/>
            <w:gridSpan w:val="4"/>
            <w:tcBorders>
              <w:top w:val="single" w:color="auto" w:sz="4" w:space="0"/>
              <w:left w:val="single" w:color="auto" w:sz="4" w:space="0"/>
              <w:bottom w:val="single" w:color="auto" w:sz="4" w:space="0"/>
              <w:right w:val="single" w:color="auto" w:sz="4" w:space="0"/>
            </w:tcBorders>
            <w:vAlign w:val="center"/>
          </w:tcPr>
          <w:p w14:paraId="38416D60">
            <w:pPr>
              <w:keepNext w:val="0"/>
              <w:keepLines w:val="0"/>
              <w:pageBreakBefore w:val="0"/>
              <w:kinsoku/>
              <w:wordWrap/>
              <w:overflowPunct/>
              <w:topLinePunct w:val="0"/>
              <w:autoSpaceDN/>
              <w:bidi w:val="0"/>
              <w:adjustRightInd w:val="0"/>
              <w:snapToGrid w:val="0"/>
              <w:spacing w:line="50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供应商在系统中制作或提交响应文件时，项目编号填写系统生成的编号“HXJY1110001060170001”；具体响应文件里的内容所涉及到的项目编号以“CZJY-2026-0020”为准。</w:t>
            </w:r>
          </w:p>
        </w:tc>
      </w:tr>
    </w:tbl>
    <w:p w14:paraId="455DBEF0">
      <w:pPr>
        <w:spacing w:line="360" w:lineRule="exact"/>
        <w:rPr>
          <w:b/>
          <w:bCs/>
          <w:color w:val="auto"/>
          <w:sz w:val="36"/>
          <w:highlight w:val="none"/>
        </w:rPr>
      </w:pPr>
    </w:p>
    <w:p w14:paraId="1242CE82">
      <w:pPr>
        <w:pStyle w:val="5"/>
        <w:keepNext/>
        <w:keepLines/>
        <w:pageBreakBefore/>
        <w:widowControl w:val="0"/>
        <w:kinsoku/>
        <w:wordWrap/>
        <w:overflowPunct/>
        <w:topLinePunct w:val="0"/>
        <w:autoSpaceDE/>
        <w:autoSpaceDN/>
        <w:bidi w:val="0"/>
        <w:adjustRightInd/>
        <w:snapToGrid/>
        <w:spacing w:before="156" w:beforeLines="50" w:after="156" w:afterLines="50" w:line="560" w:lineRule="exact"/>
        <w:ind w:left="0" w:right="-94" w:rightChars="-45" w:hanging="14" w:hangingChars="5"/>
        <w:jc w:val="center"/>
        <w:textAlignment w:val="auto"/>
        <w:rPr>
          <w:rFonts w:ascii="宋体" w:hAnsi="宋体" w:cs="宋体"/>
          <w:color w:val="auto"/>
          <w:sz w:val="28"/>
          <w:szCs w:val="28"/>
          <w:highlight w:val="none"/>
        </w:rPr>
      </w:pPr>
      <w:r>
        <w:rPr>
          <w:rFonts w:hint="eastAsia" w:ascii="宋体" w:hAnsi="宋体" w:cs="宋体"/>
          <w:color w:val="auto"/>
          <w:sz w:val="28"/>
          <w:szCs w:val="28"/>
          <w:highlight w:val="none"/>
        </w:rPr>
        <w:t>（一）</w:t>
      </w:r>
      <w:r>
        <w:rPr>
          <w:rFonts w:hint="eastAsia" w:ascii="宋体" w:hAnsi="宋体" w:cs="宋体"/>
          <w:color w:val="auto"/>
          <w:sz w:val="28"/>
          <w:szCs w:val="28"/>
          <w:highlight w:val="none"/>
          <w:lang w:eastAsia="zh-CN"/>
        </w:rPr>
        <w:t>供应商</w:t>
      </w:r>
      <w:r>
        <w:rPr>
          <w:rFonts w:hint="eastAsia" w:ascii="宋体" w:hAnsi="宋体" w:cs="宋体"/>
          <w:color w:val="auto"/>
          <w:sz w:val="28"/>
          <w:szCs w:val="28"/>
          <w:highlight w:val="none"/>
        </w:rPr>
        <w:t>须知</w:t>
      </w:r>
    </w:p>
    <w:p w14:paraId="1B885797">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422"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1.项目概况</w:t>
      </w:r>
    </w:p>
    <w:p w14:paraId="70BBB4BA">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1.1项目名称：</w:t>
      </w:r>
      <w:r>
        <w:rPr>
          <w:rFonts w:hint="eastAsia" w:ascii="宋体" w:hAnsi="宋体" w:cs="宋体"/>
          <w:color w:val="auto"/>
          <w:szCs w:val="21"/>
          <w:highlight w:val="none"/>
          <w:lang w:eastAsia="zh-CN"/>
        </w:rPr>
        <w:t>安徽省滁州监狱医疗外包服务项目（</w:t>
      </w:r>
      <w:r>
        <w:rPr>
          <w:rFonts w:hint="eastAsia" w:ascii="宋体" w:hAnsi="宋体" w:cs="宋体"/>
          <w:color w:val="auto"/>
          <w:szCs w:val="21"/>
          <w:highlight w:val="none"/>
          <w:lang w:val="en-US" w:eastAsia="zh-CN"/>
        </w:rPr>
        <w:t>三次）</w:t>
      </w:r>
    </w:p>
    <w:p w14:paraId="4FE54866">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1.2项目单位：</w:t>
      </w:r>
      <w:r>
        <w:rPr>
          <w:rFonts w:hint="eastAsia" w:ascii="宋体" w:hAnsi="宋体" w:cs="宋体"/>
          <w:color w:val="auto"/>
          <w:szCs w:val="21"/>
          <w:highlight w:val="none"/>
          <w:lang w:eastAsia="zh-CN"/>
        </w:rPr>
        <w:t>安徽省滁州监狱</w:t>
      </w:r>
      <w:r>
        <w:rPr>
          <w:rFonts w:hint="eastAsia" w:ascii="宋体" w:hAnsi="宋体" w:eastAsia="宋体" w:cs="宋体"/>
          <w:color w:val="auto"/>
          <w:szCs w:val="21"/>
          <w:highlight w:val="none"/>
        </w:rPr>
        <w:t xml:space="preserve">  </w:t>
      </w:r>
    </w:p>
    <w:p w14:paraId="6EA32D60">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1.3项目规模：具体内容详见采购需求。 </w:t>
      </w:r>
    </w:p>
    <w:p w14:paraId="558A2FED">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422"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2.项目范围</w:t>
      </w:r>
    </w:p>
    <w:p w14:paraId="28621781">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须知前附表</w:t>
      </w:r>
    </w:p>
    <w:p w14:paraId="0549BE40">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422"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3. </w:t>
      </w:r>
      <w:r>
        <w:rPr>
          <w:rFonts w:hint="eastAsia" w:ascii="宋体" w:hAnsi="宋体" w:cs="宋体"/>
          <w:b/>
          <w:bCs/>
          <w:color w:val="auto"/>
          <w:szCs w:val="21"/>
          <w:highlight w:val="none"/>
          <w:lang w:val="en-US" w:eastAsia="zh-CN"/>
        </w:rPr>
        <w:t>服务</w:t>
      </w:r>
      <w:r>
        <w:rPr>
          <w:rFonts w:hint="eastAsia" w:ascii="宋体" w:hAnsi="宋体" w:eastAsia="宋体" w:cs="宋体"/>
          <w:b/>
          <w:bCs/>
          <w:color w:val="auto"/>
          <w:szCs w:val="21"/>
          <w:highlight w:val="none"/>
        </w:rPr>
        <w:t>要求</w:t>
      </w:r>
    </w:p>
    <w:p w14:paraId="56440D4E">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3.1</w:t>
      </w:r>
      <w:r>
        <w:rPr>
          <w:rFonts w:hint="eastAsia" w:ascii="宋体" w:hAnsi="宋体" w:eastAsia="宋体" w:cs="宋体"/>
          <w:color w:val="auto"/>
          <w:highlight w:val="none"/>
        </w:rPr>
        <w:t>必须符合国家强制性规范、条文、标准和本文件要求。</w:t>
      </w:r>
    </w:p>
    <w:p w14:paraId="1A481521">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422"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4.评标办法</w:t>
      </w:r>
    </w:p>
    <w:p w14:paraId="5F504632">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4.1本项目评标办法：</w:t>
      </w:r>
      <w:r>
        <w:rPr>
          <w:rFonts w:hint="eastAsia" w:ascii="宋体" w:hAnsi="宋体" w:eastAsia="宋体" w:cs="宋体"/>
          <w:color w:val="auto"/>
          <w:szCs w:val="21"/>
          <w:highlight w:val="none"/>
          <w:u w:val="single"/>
        </w:rPr>
        <w:t xml:space="preserve"> </w:t>
      </w:r>
      <w:r>
        <w:rPr>
          <w:rFonts w:hint="eastAsia" w:ascii="宋体" w:hAnsi="宋体" w:cs="宋体"/>
          <w:color w:val="auto"/>
          <w:szCs w:val="21"/>
          <w:highlight w:val="none"/>
          <w:u w:val="single"/>
          <w:lang w:val="en-US" w:eastAsia="zh-CN"/>
        </w:rPr>
        <w:t>综合评分法</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w:t>
      </w:r>
    </w:p>
    <w:p w14:paraId="367EF012">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422" w:firstLineChars="200"/>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5.报价要求 </w:t>
      </w:r>
    </w:p>
    <w:p w14:paraId="27DDDE2B">
      <w:pPr>
        <w:keepNext w:val="0"/>
        <w:keepLines w:val="0"/>
        <w:pageBreakBefore w:val="0"/>
        <w:widowControl w:val="0"/>
        <w:kinsoku/>
        <w:wordWrap/>
        <w:overflowPunct/>
        <w:topLinePunct w:val="0"/>
        <w:autoSpaceDE/>
        <w:autoSpaceDN/>
        <w:bidi w:val="0"/>
        <w:adjustRightInd/>
        <w:snapToGrid/>
        <w:spacing w:line="560" w:lineRule="exact"/>
        <w:ind w:right="-94" w:rightChars="-45"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rPr>
        <w:t>5.1本项目采用总价合同，投标人的报价应含有服务、利润、税金、政策性文件规定及合同包含的所有风险、责任、义务等，即为完成招标文件要求的服务内容所包含的一切应有费用，</w:t>
      </w:r>
      <w:r>
        <w:rPr>
          <w:rFonts w:hint="eastAsia" w:ascii="宋体" w:hAnsi="宋体" w:cs="宋体"/>
          <w:color w:val="auto"/>
          <w:szCs w:val="21"/>
          <w:highlight w:val="none"/>
          <w:lang w:val="en-US" w:eastAsia="zh-CN"/>
        </w:rPr>
        <w:t>成交</w:t>
      </w:r>
      <w:r>
        <w:rPr>
          <w:rFonts w:hint="eastAsia" w:ascii="宋体" w:hAnsi="宋体" w:eastAsia="宋体" w:cs="宋体"/>
          <w:color w:val="auto"/>
          <w:szCs w:val="21"/>
          <w:highlight w:val="none"/>
        </w:rPr>
        <w:t>价格今后将不作任何调整，</w:t>
      </w:r>
      <w:r>
        <w:rPr>
          <w:rFonts w:hint="eastAsia" w:ascii="宋体" w:hAnsi="宋体" w:cs="宋体"/>
          <w:color w:val="auto"/>
          <w:szCs w:val="21"/>
          <w:highlight w:val="none"/>
          <w:lang w:val="en-US" w:eastAsia="zh-CN"/>
        </w:rPr>
        <w:t>采购</w:t>
      </w:r>
      <w:r>
        <w:rPr>
          <w:rFonts w:hint="eastAsia" w:ascii="宋体" w:hAnsi="宋体" w:eastAsia="宋体" w:cs="宋体"/>
          <w:color w:val="auto"/>
          <w:szCs w:val="21"/>
          <w:highlight w:val="none"/>
        </w:rPr>
        <w:t>人后期不再追加费用，供应商自行考虑投标风险。</w:t>
      </w:r>
    </w:p>
    <w:p w14:paraId="0618D374">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5.2本项目设置最高限价，</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的报价不得高于本项目的最高限价，否则报价无效。</w:t>
      </w:r>
    </w:p>
    <w:p w14:paraId="7EC04C78">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396"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color w:val="auto"/>
          <w:spacing w:val="-6"/>
          <w:szCs w:val="21"/>
          <w:highlight w:val="none"/>
        </w:rPr>
        <w:t>5.3 报价书格式中所有要求签字、盖章的地方，必须由规定的单位和人员签字、盖章。</w:t>
      </w:r>
    </w:p>
    <w:p w14:paraId="7F550709">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422"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6.</w:t>
      </w:r>
      <w:r>
        <w:rPr>
          <w:rFonts w:hint="eastAsia" w:ascii="宋体" w:hAnsi="宋体" w:eastAsia="宋体" w:cs="宋体"/>
          <w:b/>
          <w:bCs/>
          <w:color w:val="auto"/>
          <w:szCs w:val="21"/>
          <w:highlight w:val="none"/>
          <w:lang w:val="en-US" w:eastAsia="zh-CN"/>
        </w:rPr>
        <w:t>响应</w:t>
      </w:r>
      <w:r>
        <w:rPr>
          <w:rFonts w:hint="eastAsia" w:ascii="宋体" w:hAnsi="宋体" w:eastAsia="宋体" w:cs="宋体"/>
          <w:b/>
          <w:bCs/>
          <w:color w:val="auto"/>
          <w:szCs w:val="21"/>
          <w:highlight w:val="none"/>
        </w:rPr>
        <w:t>文件的组成</w:t>
      </w:r>
    </w:p>
    <w:p w14:paraId="6EF04928">
      <w:pPr>
        <w:keepNext w:val="0"/>
        <w:keepLines w:val="0"/>
        <w:pageBreakBefore w:val="0"/>
        <w:widowControl w:val="0"/>
        <w:kinsoku/>
        <w:wordWrap/>
        <w:overflowPunct/>
        <w:topLinePunct w:val="0"/>
        <w:autoSpaceDE/>
        <w:autoSpaceDN/>
        <w:bidi w:val="0"/>
        <w:adjustRightInd/>
        <w:snapToGrid/>
        <w:spacing w:line="560" w:lineRule="exact"/>
        <w:ind w:right="-94" w:rightChars="-45"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6.1报价函（格式见附件）；</w:t>
      </w:r>
    </w:p>
    <w:p w14:paraId="2132DA51">
      <w:pPr>
        <w:keepNext w:val="0"/>
        <w:keepLines w:val="0"/>
        <w:pageBreakBefore w:val="0"/>
        <w:widowControl w:val="0"/>
        <w:kinsoku/>
        <w:wordWrap/>
        <w:overflowPunct/>
        <w:topLinePunct w:val="0"/>
        <w:autoSpaceDE/>
        <w:autoSpaceDN/>
        <w:bidi w:val="0"/>
        <w:adjustRightInd/>
        <w:snapToGrid/>
        <w:spacing w:line="560" w:lineRule="exact"/>
        <w:ind w:right="-94" w:rightChars="-45"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6.2企业营业执照；</w:t>
      </w:r>
    </w:p>
    <w:p w14:paraId="6081A9F0">
      <w:pPr>
        <w:keepNext w:val="0"/>
        <w:keepLines w:val="0"/>
        <w:pageBreakBefore w:val="0"/>
        <w:widowControl w:val="0"/>
        <w:kinsoku/>
        <w:wordWrap/>
        <w:overflowPunct/>
        <w:topLinePunct w:val="0"/>
        <w:autoSpaceDE/>
        <w:autoSpaceDN/>
        <w:bidi w:val="0"/>
        <w:adjustRightInd/>
        <w:snapToGrid/>
        <w:spacing w:line="560" w:lineRule="exact"/>
        <w:ind w:right="-94" w:rightChars="-45" w:firstLine="420" w:firstLineChars="200"/>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6.3供应商有效的人力资源服务许可证或劳务派遣经营许可证；</w:t>
      </w:r>
    </w:p>
    <w:p w14:paraId="12B1DF46">
      <w:pPr>
        <w:keepNext w:val="0"/>
        <w:keepLines w:val="0"/>
        <w:pageBreakBefore w:val="0"/>
        <w:widowControl w:val="0"/>
        <w:kinsoku/>
        <w:wordWrap/>
        <w:overflowPunct/>
        <w:topLinePunct w:val="0"/>
        <w:autoSpaceDE/>
        <w:autoSpaceDN/>
        <w:bidi w:val="0"/>
        <w:adjustRightInd/>
        <w:snapToGrid/>
        <w:spacing w:line="560" w:lineRule="exact"/>
        <w:ind w:right="-94" w:rightChars="-45"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6.4供应商诚信响应承诺书（格式见附件）；</w:t>
      </w:r>
    </w:p>
    <w:p w14:paraId="43170F2C">
      <w:pPr>
        <w:keepNext w:val="0"/>
        <w:keepLines w:val="0"/>
        <w:pageBreakBefore w:val="0"/>
        <w:widowControl w:val="0"/>
        <w:kinsoku/>
        <w:wordWrap/>
        <w:overflowPunct/>
        <w:topLinePunct w:val="0"/>
        <w:autoSpaceDE/>
        <w:autoSpaceDN/>
        <w:bidi w:val="0"/>
        <w:adjustRightInd/>
        <w:snapToGrid/>
        <w:spacing w:line="560" w:lineRule="exact"/>
        <w:ind w:right="-94" w:rightChars="-45"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6.5法定代表人身份证明文件和本人身份证(或法定代表人授权委托书和委托代理人身份证)（格式见附件）；</w:t>
      </w:r>
    </w:p>
    <w:p w14:paraId="385E4804">
      <w:pPr>
        <w:keepNext w:val="0"/>
        <w:keepLines w:val="0"/>
        <w:pageBreakBefore w:val="0"/>
        <w:widowControl w:val="0"/>
        <w:kinsoku/>
        <w:wordWrap/>
        <w:overflowPunct/>
        <w:topLinePunct w:val="0"/>
        <w:autoSpaceDE/>
        <w:autoSpaceDN/>
        <w:bidi w:val="0"/>
        <w:adjustRightInd/>
        <w:snapToGrid/>
        <w:spacing w:line="560" w:lineRule="exact"/>
        <w:ind w:right="-94" w:rightChars="-45" w:firstLine="420" w:firstLineChars="200"/>
        <w:textAlignment w:val="auto"/>
        <w:rPr>
          <w:rFonts w:hint="default" w:ascii="宋体" w:hAnsi="宋体" w:cs="宋体"/>
          <w:color w:val="auto"/>
          <w:szCs w:val="21"/>
          <w:highlight w:val="none"/>
          <w:lang w:val="en-US" w:eastAsia="zh-CN"/>
        </w:rPr>
      </w:pPr>
      <w:r>
        <w:rPr>
          <w:rFonts w:hint="eastAsia" w:ascii="宋体" w:hAnsi="宋体" w:cs="宋体"/>
          <w:color w:val="auto"/>
          <w:szCs w:val="21"/>
          <w:highlight w:val="none"/>
          <w:lang w:val="en-US" w:eastAsia="zh-CN"/>
        </w:rPr>
        <w:t>6.6服务承诺书（格式见附件）；</w:t>
      </w:r>
    </w:p>
    <w:p w14:paraId="72B26C76">
      <w:pPr>
        <w:keepNext w:val="0"/>
        <w:keepLines w:val="0"/>
        <w:pageBreakBefore w:val="0"/>
        <w:widowControl w:val="0"/>
        <w:kinsoku/>
        <w:wordWrap/>
        <w:overflowPunct/>
        <w:topLinePunct w:val="0"/>
        <w:autoSpaceDE/>
        <w:autoSpaceDN/>
        <w:bidi w:val="0"/>
        <w:adjustRightInd/>
        <w:snapToGrid/>
        <w:spacing w:line="560" w:lineRule="exact"/>
        <w:ind w:right="-94" w:rightChars="-45" w:firstLine="420" w:firstLineChars="200"/>
        <w:textAlignment w:val="auto"/>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6.7供应商认为需要及评分过程中需要提交的其他相关资料。</w:t>
      </w:r>
    </w:p>
    <w:p w14:paraId="4C198C2E">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422"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7.</w:t>
      </w:r>
      <w:r>
        <w:rPr>
          <w:rFonts w:hint="eastAsia" w:ascii="宋体" w:hAnsi="宋体" w:eastAsia="宋体" w:cs="宋体"/>
          <w:b/>
          <w:bCs/>
          <w:color w:val="auto"/>
          <w:szCs w:val="21"/>
          <w:highlight w:val="none"/>
          <w:lang w:val="en-US" w:eastAsia="zh-CN"/>
        </w:rPr>
        <w:t>响应</w:t>
      </w:r>
      <w:r>
        <w:rPr>
          <w:rFonts w:hint="eastAsia" w:ascii="宋体" w:hAnsi="宋体" w:eastAsia="宋体" w:cs="宋体"/>
          <w:b/>
          <w:bCs/>
          <w:color w:val="auto"/>
          <w:szCs w:val="21"/>
          <w:highlight w:val="none"/>
        </w:rPr>
        <w:t>文件的编制</w:t>
      </w:r>
    </w:p>
    <w:p w14:paraId="690F7AC2">
      <w:pPr>
        <w:keepNext w:val="0"/>
        <w:keepLines w:val="0"/>
        <w:pageBreakBefore w:val="0"/>
        <w:widowControl w:val="0"/>
        <w:kinsoku/>
        <w:wordWrap/>
        <w:overflowPunct/>
        <w:topLinePunct w:val="0"/>
        <w:autoSpaceDE/>
        <w:autoSpaceDN/>
        <w:bidi w:val="0"/>
        <w:adjustRightInd/>
        <w:snapToGrid/>
        <w:spacing w:line="560" w:lineRule="exact"/>
        <w:ind w:firstLine="420" w:firstLineChars="200"/>
        <w:jc w:val="left"/>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7.1响应文件组成：详见（</w:t>
      </w:r>
      <w:r>
        <w:rPr>
          <w:rFonts w:hint="eastAsia" w:ascii="宋体" w:hAnsi="宋体" w:cs="宋体"/>
          <w:color w:val="auto"/>
          <w:szCs w:val="21"/>
          <w:highlight w:val="none"/>
          <w:lang w:val="en-US" w:eastAsia="zh-CN"/>
        </w:rPr>
        <w:t>四</w:t>
      </w:r>
      <w:r>
        <w:rPr>
          <w:rFonts w:hint="eastAsia" w:ascii="宋体" w:hAnsi="宋体" w:eastAsia="宋体" w:cs="宋体"/>
          <w:color w:val="auto"/>
          <w:szCs w:val="21"/>
          <w:highlight w:val="none"/>
          <w:lang w:val="en-US" w:eastAsia="zh-CN"/>
        </w:rPr>
        <w:t>）响应文件格式。</w:t>
      </w:r>
    </w:p>
    <w:p w14:paraId="28AD1CF4">
      <w:pPr>
        <w:pStyle w:val="13"/>
        <w:keepNext w:val="0"/>
        <w:keepLines w:val="0"/>
        <w:pageBreakBefore w:val="0"/>
        <w:widowControl w:val="0"/>
        <w:kinsoku/>
        <w:wordWrap/>
        <w:overflowPunct/>
        <w:topLinePunct w:val="0"/>
        <w:autoSpaceDE/>
        <w:autoSpaceDN/>
        <w:bidi w:val="0"/>
        <w:spacing w:line="560" w:lineRule="exact"/>
        <w:ind w:left="0" w:leftChars="0"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7.2响应</w:t>
      </w:r>
      <w:r>
        <w:rPr>
          <w:rFonts w:hint="eastAsia" w:ascii="宋体" w:hAnsi="宋体" w:eastAsia="宋体" w:cs="宋体"/>
          <w:color w:val="auto"/>
          <w:szCs w:val="21"/>
          <w:highlight w:val="none"/>
          <w:lang w:val="en-US" w:eastAsia="zh-CN"/>
        </w:rPr>
        <w:t>文件编制</w:t>
      </w:r>
    </w:p>
    <w:p w14:paraId="03ED4209">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7.2.1响应</w:t>
      </w:r>
      <w:r>
        <w:rPr>
          <w:rFonts w:hint="eastAsia" w:ascii="宋体" w:hAnsi="宋体" w:cs="宋体"/>
          <w:color w:val="auto"/>
          <w:szCs w:val="21"/>
          <w:highlight w:val="none"/>
        </w:rPr>
        <w:t>文件应按</w:t>
      </w:r>
      <w:r>
        <w:rPr>
          <w:rFonts w:hint="eastAsia" w:ascii="宋体" w:hAnsi="宋体" w:cs="宋体"/>
          <w:color w:val="auto"/>
          <w:szCs w:val="21"/>
          <w:highlight w:val="none"/>
          <w:lang w:val="en-US" w:eastAsia="zh-CN"/>
        </w:rPr>
        <w:t>（四）响应文件格式</w:t>
      </w:r>
      <w:r>
        <w:rPr>
          <w:rFonts w:hint="eastAsia" w:ascii="宋体" w:hAnsi="宋体" w:cs="宋体"/>
          <w:color w:val="auto"/>
          <w:szCs w:val="21"/>
          <w:highlight w:val="none"/>
        </w:rPr>
        <w:t>进行编写，如有必要，可以增加附页，作为</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文件的组成部分。其中，</w:t>
      </w:r>
      <w:r>
        <w:rPr>
          <w:rFonts w:hint="eastAsia" w:ascii="宋体" w:hAnsi="宋体" w:cs="宋体"/>
          <w:color w:val="auto"/>
          <w:szCs w:val="21"/>
          <w:highlight w:val="none"/>
          <w:lang w:val="en-US" w:eastAsia="zh-CN"/>
        </w:rPr>
        <w:t>报价</w:t>
      </w:r>
      <w:r>
        <w:rPr>
          <w:rFonts w:hint="eastAsia" w:ascii="宋体" w:hAnsi="宋体" w:cs="宋体"/>
          <w:color w:val="auto"/>
          <w:szCs w:val="21"/>
          <w:highlight w:val="none"/>
        </w:rPr>
        <w:t>函在满足</w:t>
      </w:r>
      <w:r>
        <w:rPr>
          <w:rFonts w:hint="eastAsia" w:ascii="宋体" w:hAnsi="宋体" w:cs="宋体"/>
          <w:color w:val="auto"/>
          <w:szCs w:val="21"/>
          <w:highlight w:val="none"/>
          <w:lang w:val="en-US" w:eastAsia="zh-CN"/>
        </w:rPr>
        <w:t>询比公告</w:t>
      </w:r>
      <w:r>
        <w:rPr>
          <w:rFonts w:hint="eastAsia" w:ascii="宋体" w:hAnsi="宋体" w:cs="宋体"/>
          <w:color w:val="auto"/>
          <w:szCs w:val="21"/>
          <w:highlight w:val="none"/>
        </w:rPr>
        <w:t>文件实质性要求的基础上，可以提出比</w:t>
      </w:r>
      <w:r>
        <w:rPr>
          <w:rFonts w:hint="eastAsia" w:ascii="宋体" w:hAnsi="宋体" w:cs="宋体"/>
          <w:color w:val="auto"/>
          <w:szCs w:val="21"/>
          <w:highlight w:val="none"/>
          <w:lang w:val="en-US" w:eastAsia="zh-CN"/>
        </w:rPr>
        <w:t>询比公告</w:t>
      </w:r>
      <w:r>
        <w:rPr>
          <w:rFonts w:hint="eastAsia" w:ascii="宋体" w:hAnsi="宋体" w:cs="宋体"/>
          <w:color w:val="auto"/>
          <w:szCs w:val="21"/>
          <w:highlight w:val="none"/>
        </w:rPr>
        <w:t>文件要求更有利于</w:t>
      </w:r>
      <w:r>
        <w:rPr>
          <w:rFonts w:hint="eastAsia" w:ascii="宋体" w:hAnsi="宋体" w:cs="宋体"/>
          <w:color w:val="auto"/>
          <w:szCs w:val="21"/>
          <w:highlight w:val="none"/>
          <w:lang w:val="en-US" w:eastAsia="zh-CN"/>
        </w:rPr>
        <w:t>采购人</w:t>
      </w:r>
      <w:r>
        <w:rPr>
          <w:rFonts w:hint="eastAsia" w:ascii="宋体" w:hAnsi="宋体" w:cs="宋体"/>
          <w:color w:val="auto"/>
          <w:szCs w:val="21"/>
          <w:highlight w:val="none"/>
        </w:rPr>
        <w:t>的承诺。</w:t>
      </w:r>
    </w:p>
    <w:p w14:paraId="796D7F03">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7.2.2</w:t>
      </w:r>
      <w:r>
        <w:rPr>
          <w:rFonts w:hint="eastAsia" w:ascii="宋体" w:hAnsi="宋体" w:cs="宋体"/>
          <w:color w:val="auto"/>
          <w:szCs w:val="21"/>
          <w:highlight w:val="none"/>
        </w:rPr>
        <w:t>本次</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不需要提供纸质</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应按照电子招标投标的要求，在</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的电子系统中制作、签章、上传加密的电子</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w:t>
      </w:r>
    </w:p>
    <w:p w14:paraId="29E0594E">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7.2.3响应</w:t>
      </w:r>
      <w:r>
        <w:rPr>
          <w:rFonts w:hint="eastAsia" w:ascii="宋体" w:hAnsi="宋体" w:cs="宋体"/>
          <w:color w:val="auto"/>
          <w:szCs w:val="21"/>
          <w:highlight w:val="none"/>
        </w:rPr>
        <w:t>文件应当对</w:t>
      </w:r>
      <w:r>
        <w:rPr>
          <w:rFonts w:hint="eastAsia" w:ascii="宋体" w:hAnsi="宋体" w:cs="宋体"/>
          <w:color w:val="auto"/>
          <w:szCs w:val="21"/>
          <w:highlight w:val="none"/>
          <w:lang w:val="en-US" w:eastAsia="zh-CN"/>
        </w:rPr>
        <w:t>询比公告</w:t>
      </w:r>
      <w:r>
        <w:rPr>
          <w:rFonts w:hint="eastAsia" w:ascii="宋体" w:hAnsi="宋体" w:cs="宋体"/>
          <w:color w:val="auto"/>
          <w:szCs w:val="21"/>
          <w:highlight w:val="none"/>
        </w:rPr>
        <w:t>文件有关工期、质量要求、技术标准和要求、</w:t>
      </w:r>
      <w:r>
        <w:rPr>
          <w:rFonts w:hint="eastAsia" w:ascii="宋体" w:hAnsi="宋体" w:cs="宋体"/>
          <w:color w:val="auto"/>
          <w:szCs w:val="21"/>
          <w:highlight w:val="none"/>
          <w:lang w:val="en-US" w:eastAsia="zh-CN"/>
        </w:rPr>
        <w:t>采购需求</w:t>
      </w:r>
      <w:r>
        <w:rPr>
          <w:rFonts w:hint="eastAsia" w:ascii="宋体" w:hAnsi="宋体" w:cs="宋体"/>
          <w:color w:val="auto"/>
          <w:szCs w:val="21"/>
          <w:highlight w:val="none"/>
        </w:rPr>
        <w:t>等实质性内容作出响应。</w:t>
      </w:r>
    </w:p>
    <w:p w14:paraId="7E31DB05">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宋体" w:hAnsi="宋体" w:cs="宋体"/>
          <w:bCs/>
          <w:snapToGrid w:val="0"/>
          <w:color w:val="auto"/>
          <w:kern w:val="0"/>
          <w:szCs w:val="21"/>
          <w:highlight w:val="none"/>
        </w:rPr>
      </w:pPr>
      <w:r>
        <w:rPr>
          <w:rFonts w:hint="eastAsia" w:ascii="宋体" w:hAnsi="宋体" w:cs="宋体"/>
          <w:bCs/>
          <w:snapToGrid w:val="0"/>
          <w:color w:val="auto"/>
          <w:kern w:val="0"/>
          <w:szCs w:val="21"/>
          <w:highlight w:val="none"/>
          <w:lang w:val="en-US" w:eastAsia="zh-CN"/>
        </w:rPr>
        <w:t>7.2.4供应商</w:t>
      </w:r>
      <w:r>
        <w:rPr>
          <w:rFonts w:hint="eastAsia" w:ascii="宋体" w:hAnsi="宋体" w:cs="宋体"/>
          <w:bCs/>
          <w:snapToGrid w:val="0"/>
          <w:color w:val="auto"/>
          <w:kern w:val="0"/>
          <w:szCs w:val="21"/>
          <w:highlight w:val="none"/>
        </w:rPr>
        <w:t>有权核查</w:t>
      </w:r>
      <w:r>
        <w:rPr>
          <w:rFonts w:hint="eastAsia" w:ascii="宋体" w:hAnsi="宋体" w:cs="宋体"/>
          <w:bCs/>
          <w:snapToGrid w:val="0"/>
          <w:color w:val="auto"/>
          <w:kern w:val="0"/>
          <w:szCs w:val="21"/>
          <w:highlight w:val="none"/>
          <w:lang w:val="en-US" w:eastAsia="zh-CN"/>
        </w:rPr>
        <w:t>供应商</w:t>
      </w:r>
      <w:r>
        <w:rPr>
          <w:rFonts w:hint="eastAsia" w:ascii="宋体" w:hAnsi="宋体" w:cs="宋体"/>
          <w:bCs/>
          <w:snapToGrid w:val="0"/>
          <w:color w:val="auto"/>
          <w:kern w:val="0"/>
          <w:szCs w:val="21"/>
          <w:highlight w:val="none"/>
        </w:rPr>
        <w:t>在</w:t>
      </w:r>
      <w:r>
        <w:rPr>
          <w:rFonts w:hint="eastAsia" w:ascii="宋体" w:hAnsi="宋体" w:cs="宋体"/>
          <w:bCs/>
          <w:snapToGrid w:val="0"/>
          <w:color w:val="auto"/>
          <w:kern w:val="0"/>
          <w:szCs w:val="21"/>
          <w:highlight w:val="none"/>
          <w:lang w:val="en-US" w:eastAsia="zh-CN"/>
        </w:rPr>
        <w:t>响应文件</w:t>
      </w:r>
      <w:r>
        <w:rPr>
          <w:rFonts w:hint="eastAsia" w:ascii="宋体" w:hAnsi="宋体" w:cs="宋体"/>
          <w:bCs/>
          <w:snapToGrid w:val="0"/>
          <w:color w:val="auto"/>
          <w:kern w:val="0"/>
          <w:szCs w:val="21"/>
          <w:highlight w:val="none"/>
        </w:rPr>
        <w:t>中提供的资料，若发现</w:t>
      </w:r>
      <w:r>
        <w:rPr>
          <w:rFonts w:hint="eastAsia" w:ascii="宋体" w:hAnsi="宋体" w:cs="宋体"/>
          <w:bCs/>
          <w:snapToGrid w:val="0"/>
          <w:color w:val="auto"/>
          <w:kern w:val="0"/>
          <w:szCs w:val="21"/>
          <w:highlight w:val="none"/>
          <w:lang w:val="en-US" w:eastAsia="zh-CN"/>
        </w:rPr>
        <w:t>供应商</w:t>
      </w:r>
      <w:r>
        <w:rPr>
          <w:rFonts w:hint="eastAsia" w:ascii="宋体" w:hAnsi="宋体" w:cs="宋体"/>
          <w:bCs/>
          <w:snapToGrid w:val="0"/>
          <w:color w:val="auto"/>
          <w:kern w:val="0"/>
          <w:szCs w:val="21"/>
          <w:highlight w:val="none"/>
        </w:rPr>
        <w:t>以他人名义</w:t>
      </w:r>
      <w:r>
        <w:rPr>
          <w:rFonts w:hint="eastAsia" w:ascii="宋体" w:hAnsi="宋体" w:cs="宋体"/>
          <w:bCs/>
          <w:snapToGrid w:val="0"/>
          <w:color w:val="auto"/>
          <w:kern w:val="0"/>
          <w:szCs w:val="21"/>
          <w:highlight w:val="none"/>
          <w:lang w:val="en-US" w:eastAsia="zh-CN"/>
        </w:rPr>
        <w:t>响应</w:t>
      </w:r>
      <w:r>
        <w:rPr>
          <w:rFonts w:hint="eastAsia" w:ascii="宋体" w:hAnsi="宋体" w:cs="宋体"/>
          <w:bCs/>
          <w:snapToGrid w:val="0"/>
          <w:color w:val="auto"/>
          <w:kern w:val="0"/>
          <w:szCs w:val="21"/>
          <w:highlight w:val="none"/>
        </w:rPr>
        <w:t>或者以其他方式弄虚作假骗取</w:t>
      </w:r>
      <w:r>
        <w:rPr>
          <w:rFonts w:hint="eastAsia" w:ascii="宋体" w:hAnsi="宋体" w:cs="宋体"/>
          <w:bCs/>
          <w:snapToGrid w:val="0"/>
          <w:color w:val="auto"/>
          <w:kern w:val="0"/>
          <w:szCs w:val="21"/>
          <w:highlight w:val="none"/>
          <w:lang w:val="en-US" w:eastAsia="zh-CN"/>
        </w:rPr>
        <w:t>成交</w:t>
      </w:r>
      <w:r>
        <w:rPr>
          <w:rFonts w:hint="eastAsia" w:ascii="宋体" w:hAnsi="宋体" w:cs="宋体"/>
          <w:bCs/>
          <w:snapToGrid w:val="0"/>
          <w:color w:val="auto"/>
          <w:kern w:val="0"/>
          <w:szCs w:val="21"/>
          <w:highlight w:val="none"/>
        </w:rPr>
        <w:t>的，</w:t>
      </w:r>
      <w:r>
        <w:rPr>
          <w:rFonts w:hint="eastAsia" w:ascii="宋体" w:hAnsi="宋体" w:cs="宋体"/>
          <w:bCs/>
          <w:snapToGrid w:val="0"/>
          <w:color w:val="auto"/>
          <w:kern w:val="0"/>
          <w:szCs w:val="21"/>
          <w:highlight w:val="none"/>
          <w:lang w:val="en-US" w:eastAsia="zh-CN"/>
        </w:rPr>
        <w:t>成交</w:t>
      </w:r>
      <w:r>
        <w:rPr>
          <w:rFonts w:hint="eastAsia" w:ascii="宋体" w:hAnsi="宋体" w:cs="宋体"/>
          <w:bCs/>
          <w:snapToGrid w:val="0"/>
          <w:color w:val="auto"/>
          <w:kern w:val="0"/>
          <w:szCs w:val="21"/>
          <w:highlight w:val="none"/>
        </w:rPr>
        <w:t>无效；</w:t>
      </w:r>
      <w:r>
        <w:rPr>
          <w:rFonts w:hint="eastAsia" w:ascii="宋体" w:hAnsi="宋体" w:cs="宋体"/>
          <w:b/>
          <w:snapToGrid w:val="0"/>
          <w:color w:val="auto"/>
          <w:kern w:val="0"/>
          <w:szCs w:val="21"/>
          <w:highlight w:val="none"/>
        </w:rPr>
        <w:t>如果签订合同后发现</w:t>
      </w:r>
      <w:r>
        <w:rPr>
          <w:rFonts w:hint="eastAsia" w:ascii="宋体" w:hAnsi="宋体" w:cs="宋体"/>
          <w:b/>
          <w:snapToGrid w:val="0"/>
          <w:color w:val="auto"/>
          <w:kern w:val="0"/>
          <w:szCs w:val="21"/>
          <w:highlight w:val="none"/>
          <w:lang w:val="en-US" w:eastAsia="zh-CN"/>
        </w:rPr>
        <w:t>成交人</w:t>
      </w:r>
      <w:r>
        <w:rPr>
          <w:rFonts w:hint="eastAsia" w:ascii="宋体" w:hAnsi="宋体" w:cs="宋体"/>
          <w:b/>
          <w:snapToGrid w:val="0"/>
          <w:color w:val="auto"/>
          <w:kern w:val="0"/>
          <w:szCs w:val="21"/>
          <w:highlight w:val="none"/>
        </w:rPr>
        <w:t>提供了虚假材料，</w:t>
      </w:r>
      <w:r>
        <w:rPr>
          <w:rFonts w:hint="eastAsia" w:ascii="宋体" w:hAnsi="宋体" w:cs="宋体"/>
          <w:b/>
          <w:snapToGrid w:val="0"/>
          <w:color w:val="auto"/>
          <w:kern w:val="0"/>
          <w:szCs w:val="21"/>
          <w:highlight w:val="none"/>
          <w:lang w:val="en-US" w:eastAsia="zh-CN"/>
        </w:rPr>
        <w:t>采购人</w:t>
      </w:r>
      <w:r>
        <w:rPr>
          <w:rFonts w:hint="eastAsia" w:ascii="宋体" w:hAnsi="宋体" w:cs="宋体"/>
          <w:b/>
          <w:snapToGrid w:val="0"/>
          <w:color w:val="auto"/>
          <w:kern w:val="0"/>
          <w:szCs w:val="21"/>
          <w:highlight w:val="none"/>
        </w:rPr>
        <w:t>有权解除合同</w:t>
      </w:r>
      <w:r>
        <w:rPr>
          <w:rFonts w:hint="eastAsia" w:ascii="宋体" w:hAnsi="宋体" w:cs="宋体"/>
          <w:bCs/>
          <w:snapToGrid w:val="0"/>
          <w:color w:val="auto"/>
          <w:kern w:val="0"/>
          <w:szCs w:val="21"/>
          <w:highlight w:val="none"/>
        </w:rPr>
        <w:t>。</w:t>
      </w:r>
    </w:p>
    <w:p w14:paraId="73A3F9AC">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7.2.5响应</w:t>
      </w:r>
      <w:r>
        <w:rPr>
          <w:rFonts w:hint="eastAsia" w:ascii="宋体" w:hAnsi="宋体" w:cs="宋体"/>
          <w:color w:val="auto"/>
          <w:szCs w:val="21"/>
          <w:highlight w:val="none"/>
        </w:rPr>
        <w:t>文件的制作应满足以下规定：</w:t>
      </w:r>
    </w:p>
    <w:p w14:paraId="17258035">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文件由</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使用电子交易系统提供的“</w:t>
      </w:r>
      <w:r>
        <w:rPr>
          <w:rFonts w:hint="eastAsia" w:ascii="宋体" w:hAnsi="宋体" w:cs="宋体"/>
          <w:color w:val="auto"/>
          <w:szCs w:val="21"/>
          <w:highlight w:val="none"/>
          <w:lang w:eastAsia="zh-CN"/>
        </w:rPr>
        <w:t>投标文件制作软件</w:t>
      </w:r>
      <w:r>
        <w:rPr>
          <w:rFonts w:hint="eastAsia" w:ascii="宋体" w:hAnsi="宋体" w:cs="宋体"/>
          <w:color w:val="auto"/>
          <w:szCs w:val="21"/>
          <w:highlight w:val="none"/>
        </w:rPr>
        <w:t>”制作生成。“</w:t>
      </w:r>
      <w:r>
        <w:rPr>
          <w:rFonts w:hint="eastAsia" w:ascii="宋体" w:hAnsi="宋体" w:cs="宋体"/>
          <w:color w:val="auto"/>
          <w:szCs w:val="21"/>
          <w:highlight w:val="none"/>
          <w:lang w:eastAsia="zh-CN"/>
        </w:rPr>
        <w:t>投标文件制作软件</w:t>
      </w:r>
      <w:r>
        <w:rPr>
          <w:rFonts w:hint="eastAsia" w:ascii="宋体" w:hAnsi="宋体" w:cs="宋体"/>
          <w:color w:val="auto"/>
          <w:szCs w:val="21"/>
          <w:highlight w:val="none"/>
        </w:rPr>
        <w:t>”可以通过电子交易系统下载。</w:t>
      </w:r>
    </w:p>
    <w:p w14:paraId="7CAFA9D5">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b/>
          <w:color w:val="auto"/>
          <w:szCs w:val="21"/>
          <w:highlight w:val="none"/>
          <w:lang w:val="en-US" w:eastAsia="zh-CN"/>
        </w:rPr>
        <w:t>询比公告</w:t>
      </w:r>
      <w:r>
        <w:rPr>
          <w:rFonts w:hint="eastAsia" w:ascii="宋体" w:hAnsi="宋体" w:cs="宋体"/>
          <w:b/>
          <w:color w:val="auto"/>
          <w:szCs w:val="21"/>
          <w:highlight w:val="none"/>
        </w:rPr>
        <w:t>文件中“签章”是指签字或盖章。</w:t>
      </w:r>
      <w:r>
        <w:rPr>
          <w:rFonts w:hint="eastAsia" w:ascii="宋体" w:hAnsi="宋体" w:cs="宋体"/>
          <w:color w:val="auto"/>
          <w:szCs w:val="21"/>
          <w:highlight w:val="none"/>
        </w:rPr>
        <w:t>在（</w:t>
      </w:r>
      <w:r>
        <w:rPr>
          <w:rFonts w:hint="eastAsia" w:ascii="宋体" w:hAnsi="宋体" w:cs="宋体"/>
          <w:color w:val="auto"/>
          <w:szCs w:val="21"/>
          <w:highlight w:val="none"/>
          <w:lang w:val="en-US" w:eastAsia="zh-CN"/>
        </w:rPr>
        <w:t>四</w:t>
      </w:r>
      <w:r>
        <w:rPr>
          <w:rFonts w:hint="eastAsia" w:ascii="宋体" w:hAnsi="宋体" w:cs="宋体"/>
          <w:color w:val="auto"/>
          <w:szCs w:val="21"/>
          <w:highlight w:val="none"/>
        </w:rPr>
        <w:t>）响应文件格式中要求签章处，</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应加盖</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 xml:space="preserve">单位电子印章和法定代表人的个人电子印章/电子签名章或直接上传加盖投标人单位印章和法定代表人的印章（或签字）的原件彩色扫描件。联合体投标的，除联合体协议书外， </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文件由联合体牵头人按上述规定加盖联合体牵头人单位电子印章和法定代表人的个人电子印章/电子签名章或直接上传加盖联合体牵头人单位印章和法定代表人的印章（或签字）的原件彩色扫描件。</w:t>
      </w:r>
    </w:p>
    <w:p w14:paraId="165D6839">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文件制作完成后，</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应对</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文件进行文件加密，形成加密的</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文件。采用CA数字证书加密的，加密时</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文件的所有内容均只能使用同一把CA数字证书进行加密，否则引起的解密失败责任由</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自行承担。</w:t>
      </w:r>
    </w:p>
    <w:p w14:paraId="261D84C1">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eastAsia" w:ascii="宋体" w:hAnsi="宋体" w:cs="宋体"/>
          <w:color w:val="auto"/>
          <w:kern w:val="0"/>
          <w:szCs w:val="21"/>
          <w:highlight w:val="none"/>
        </w:rPr>
      </w:pPr>
      <w:r>
        <w:rPr>
          <w:rFonts w:hint="eastAsia" w:ascii="宋体" w:hAnsi="宋体" w:cs="宋体"/>
          <w:color w:val="auto"/>
          <w:kern w:val="0"/>
          <w:szCs w:val="21"/>
          <w:highlight w:val="none"/>
          <w:lang w:val="en-US" w:eastAsia="zh-CN"/>
        </w:rPr>
        <w:t>7.2.7</w:t>
      </w:r>
      <w:r>
        <w:rPr>
          <w:rFonts w:hint="eastAsia" w:ascii="宋体" w:hAnsi="宋体" w:cs="宋体"/>
          <w:color w:val="auto"/>
          <w:kern w:val="0"/>
          <w:szCs w:val="21"/>
          <w:highlight w:val="none"/>
        </w:rPr>
        <w:t>因</w:t>
      </w:r>
      <w:r>
        <w:rPr>
          <w:rFonts w:hint="eastAsia" w:ascii="宋体" w:hAnsi="宋体" w:cs="宋体"/>
          <w:color w:val="auto"/>
          <w:kern w:val="0"/>
          <w:szCs w:val="21"/>
          <w:highlight w:val="none"/>
          <w:lang w:val="en-US" w:eastAsia="zh-CN"/>
        </w:rPr>
        <w:t>供应商</w:t>
      </w:r>
      <w:r>
        <w:rPr>
          <w:rFonts w:hint="eastAsia" w:ascii="宋体" w:hAnsi="宋体" w:cs="宋体"/>
          <w:color w:val="auto"/>
          <w:kern w:val="0"/>
          <w:szCs w:val="21"/>
          <w:highlight w:val="none"/>
        </w:rPr>
        <w:t>自身原因而导致</w:t>
      </w:r>
      <w:r>
        <w:rPr>
          <w:rFonts w:hint="eastAsia" w:ascii="宋体" w:hAnsi="宋体" w:cs="宋体"/>
          <w:color w:val="auto"/>
          <w:kern w:val="0"/>
          <w:szCs w:val="21"/>
          <w:highlight w:val="none"/>
          <w:lang w:val="en-US" w:eastAsia="zh-CN"/>
        </w:rPr>
        <w:t>响应</w:t>
      </w:r>
      <w:r>
        <w:rPr>
          <w:rFonts w:hint="eastAsia" w:ascii="宋体" w:hAnsi="宋体" w:cs="宋体"/>
          <w:color w:val="auto"/>
          <w:kern w:val="0"/>
          <w:szCs w:val="21"/>
          <w:highlight w:val="none"/>
        </w:rPr>
        <w:t>文件无法导入电子交易系统电子开标、评标系统，该</w:t>
      </w:r>
      <w:r>
        <w:rPr>
          <w:rFonts w:hint="eastAsia" w:ascii="宋体" w:hAnsi="宋体" w:cs="宋体"/>
          <w:color w:val="auto"/>
          <w:kern w:val="0"/>
          <w:szCs w:val="21"/>
          <w:highlight w:val="none"/>
          <w:lang w:val="en-US" w:eastAsia="zh-CN"/>
        </w:rPr>
        <w:t>响应</w:t>
      </w:r>
      <w:r>
        <w:rPr>
          <w:rFonts w:hint="eastAsia" w:ascii="宋体" w:hAnsi="宋体" w:cs="宋体"/>
          <w:color w:val="auto"/>
          <w:kern w:val="0"/>
          <w:szCs w:val="21"/>
          <w:highlight w:val="none"/>
        </w:rPr>
        <w:t>视为无效，</w:t>
      </w:r>
      <w:r>
        <w:rPr>
          <w:rFonts w:hint="eastAsia" w:ascii="宋体" w:hAnsi="宋体" w:cs="宋体"/>
          <w:color w:val="auto"/>
          <w:kern w:val="0"/>
          <w:szCs w:val="21"/>
          <w:highlight w:val="none"/>
          <w:lang w:val="en-US" w:eastAsia="zh-CN"/>
        </w:rPr>
        <w:t>供应商</w:t>
      </w:r>
      <w:r>
        <w:rPr>
          <w:rFonts w:hint="eastAsia" w:ascii="宋体" w:hAnsi="宋体" w:cs="宋体"/>
          <w:color w:val="auto"/>
          <w:kern w:val="0"/>
          <w:szCs w:val="21"/>
          <w:highlight w:val="none"/>
        </w:rPr>
        <w:t>自行承担由此导致的全部责任。</w:t>
      </w:r>
    </w:p>
    <w:p w14:paraId="2794AA1B">
      <w:pPr>
        <w:keepNext w:val="0"/>
        <w:keepLines w:val="0"/>
        <w:pageBreakBefore w:val="0"/>
        <w:widowControl w:val="0"/>
        <w:kinsoku/>
        <w:wordWrap/>
        <w:overflowPunct/>
        <w:topLinePunct w:val="0"/>
        <w:autoSpaceDE/>
        <w:autoSpaceDN/>
        <w:bidi w:val="0"/>
        <w:adjustRightInd w:val="0"/>
        <w:snapToGrid w:val="0"/>
        <w:spacing w:line="560" w:lineRule="exact"/>
        <w:ind w:firstLine="420" w:firstLineChars="200"/>
        <w:textAlignment w:val="auto"/>
        <w:rPr>
          <w:rFonts w:hint="default"/>
          <w:color w:val="auto"/>
          <w:highlight w:val="none"/>
          <w:lang w:val="en-US"/>
        </w:rPr>
      </w:pPr>
      <w:r>
        <w:rPr>
          <w:rFonts w:hint="eastAsia" w:ascii="宋体" w:hAnsi="宋体" w:cs="宋体"/>
          <w:color w:val="auto"/>
          <w:kern w:val="0"/>
          <w:szCs w:val="21"/>
          <w:highlight w:val="none"/>
          <w:lang w:val="en-US" w:eastAsia="zh-CN"/>
        </w:rPr>
        <w:t>7.2.7供应商成交</w:t>
      </w:r>
      <w:r>
        <w:rPr>
          <w:rFonts w:hint="eastAsia" w:ascii="宋体" w:hAnsi="宋体" w:cs="宋体"/>
          <w:color w:val="auto"/>
          <w:kern w:val="0"/>
          <w:szCs w:val="21"/>
          <w:highlight w:val="none"/>
        </w:rPr>
        <w:t>后须递交与网上电子投标文件完全一致的纸质版投标文件，在领取</w:t>
      </w:r>
      <w:r>
        <w:rPr>
          <w:rFonts w:hint="eastAsia" w:ascii="宋体" w:hAnsi="宋体" w:cs="宋体"/>
          <w:color w:val="auto"/>
          <w:kern w:val="0"/>
          <w:szCs w:val="21"/>
          <w:highlight w:val="none"/>
          <w:lang w:val="en-US" w:eastAsia="zh-CN"/>
        </w:rPr>
        <w:t>成交</w:t>
      </w:r>
      <w:r>
        <w:rPr>
          <w:rFonts w:hint="eastAsia" w:ascii="宋体" w:hAnsi="宋体" w:cs="宋体"/>
          <w:color w:val="auto"/>
          <w:kern w:val="0"/>
          <w:szCs w:val="21"/>
          <w:highlight w:val="none"/>
        </w:rPr>
        <w:t>通知书时，一并递交给代理机构。</w:t>
      </w:r>
    </w:p>
    <w:p w14:paraId="4F551B59">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422" w:firstLineChars="200"/>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8.</w:t>
      </w:r>
      <w:r>
        <w:rPr>
          <w:rFonts w:hint="eastAsia" w:ascii="宋体" w:hAnsi="宋体" w:eastAsia="宋体" w:cs="宋体"/>
          <w:b/>
          <w:bCs/>
          <w:color w:val="auto"/>
          <w:szCs w:val="21"/>
          <w:highlight w:val="none"/>
          <w:lang w:val="en-US" w:eastAsia="zh-CN"/>
        </w:rPr>
        <w:t>响应</w:t>
      </w:r>
      <w:r>
        <w:rPr>
          <w:rFonts w:hint="eastAsia" w:ascii="宋体" w:hAnsi="宋体" w:eastAsia="宋体" w:cs="宋体"/>
          <w:b/>
          <w:bCs/>
          <w:color w:val="auto"/>
          <w:szCs w:val="21"/>
          <w:highlight w:val="none"/>
        </w:rPr>
        <w:t>文件的提交</w:t>
      </w:r>
    </w:p>
    <w:p w14:paraId="05012EDA">
      <w:pPr>
        <w:keepNext w:val="0"/>
        <w:keepLines w:val="0"/>
        <w:pageBreakBefore w:val="0"/>
        <w:widowControl w:val="0"/>
        <w:kinsoku/>
        <w:wordWrap/>
        <w:overflowPunct/>
        <w:topLinePunct w:val="0"/>
        <w:autoSpaceDE/>
        <w:autoSpaceDN/>
        <w:bidi w:val="0"/>
        <w:adjustRightInd/>
        <w:snapToGrid/>
        <w:spacing w:line="560" w:lineRule="exact"/>
        <w:ind w:left="10" w:right="-94" w:rightChars="-45"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须知前附表</w:t>
      </w:r>
    </w:p>
    <w:p w14:paraId="02E4C8CC">
      <w:pPr>
        <w:keepNext w:val="0"/>
        <w:keepLines w:val="0"/>
        <w:pageBreakBefore w:val="0"/>
        <w:widowControl w:val="0"/>
        <w:kinsoku/>
        <w:wordWrap/>
        <w:overflowPunct/>
        <w:topLinePunct w:val="0"/>
        <w:autoSpaceDE/>
        <w:autoSpaceDN/>
        <w:bidi w:val="0"/>
        <w:adjustRightInd/>
        <w:snapToGrid/>
        <w:spacing w:line="560" w:lineRule="exact"/>
        <w:ind w:left="210" w:leftChars="100" w:right="-94" w:rightChars="-45" w:firstLine="198" w:firstLineChars="94"/>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 xml:space="preserve">9. </w:t>
      </w:r>
      <w:r>
        <w:rPr>
          <w:rFonts w:hint="eastAsia" w:ascii="宋体" w:hAnsi="宋体" w:eastAsia="宋体" w:cs="宋体"/>
          <w:b/>
          <w:bCs/>
          <w:color w:val="auto"/>
          <w:szCs w:val="21"/>
          <w:highlight w:val="none"/>
          <w:lang w:val="en-US" w:eastAsia="zh-CN"/>
        </w:rPr>
        <w:t>开启</w:t>
      </w:r>
      <w:r>
        <w:rPr>
          <w:rFonts w:hint="eastAsia" w:ascii="宋体" w:hAnsi="宋体" w:eastAsia="宋体" w:cs="宋体"/>
          <w:b/>
          <w:bCs/>
          <w:color w:val="auto"/>
          <w:szCs w:val="21"/>
          <w:highlight w:val="none"/>
        </w:rPr>
        <w:t>会议</w:t>
      </w:r>
    </w:p>
    <w:p w14:paraId="71C9C4D0">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9.1</w:t>
      </w:r>
      <w:r>
        <w:rPr>
          <w:rFonts w:hint="eastAsia" w:ascii="宋体" w:hAnsi="宋体" w:eastAsia="宋体" w:cs="宋体"/>
          <w:color w:val="auto"/>
          <w:szCs w:val="21"/>
          <w:highlight w:val="none"/>
          <w:lang w:val="en-US" w:eastAsia="zh-CN"/>
        </w:rPr>
        <w:t>开启</w:t>
      </w:r>
      <w:r>
        <w:rPr>
          <w:rFonts w:hint="eastAsia" w:ascii="宋体" w:hAnsi="宋体" w:eastAsia="宋体" w:cs="宋体"/>
          <w:color w:val="auto"/>
          <w:szCs w:val="21"/>
          <w:highlight w:val="none"/>
        </w:rPr>
        <w:t>会议的时间和地点</w:t>
      </w:r>
    </w:p>
    <w:p w14:paraId="215D729F">
      <w:pPr>
        <w:keepNext w:val="0"/>
        <w:keepLines w:val="0"/>
        <w:pageBreakBefore w:val="0"/>
        <w:widowControl w:val="0"/>
        <w:kinsoku/>
        <w:wordWrap/>
        <w:overflowPunct/>
        <w:topLinePunct w:val="0"/>
        <w:autoSpaceDE/>
        <w:autoSpaceDN/>
        <w:bidi w:val="0"/>
        <w:adjustRightInd/>
        <w:snapToGrid/>
        <w:spacing w:line="560" w:lineRule="exact"/>
        <w:ind w:right="-94" w:rightChars="-45" w:firstLine="420" w:firstLineChars="200"/>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详见</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须知前附表</w:t>
      </w:r>
    </w:p>
    <w:p w14:paraId="3B9DC469">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9.2 会议程序</w:t>
      </w:r>
    </w:p>
    <w:p w14:paraId="4B6225D7">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①会议由代理机构滁州市城投工程咨询管理有限公司主持；</w:t>
      </w:r>
    </w:p>
    <w:p w14:paraId="35BC0C1C">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②截止时间后，解密</w:t>
      </w:r>
      <w:r>
        <w:rPr>
          <w:rFonts w:hint="eastAsia" w:ascii="宋体" w:hAnsi="宋体" w:eastAsia="宋体" w:cs="宋体"/>
          <w:color w:val="auto"/>
          <w:szCs w:val="21"/>
          <w:highlight w:val="none"/>
          <w:lang w:val="en-US" w:eastAsia="zh-CN"/>
        </w:rPr>
        <w:t>供应商响应</w:t>
      </w:r>
      <w:r>
        <w:rPr>
          <w:rFonts w:hint="eastAsia" w:ascii="宋体" w:hAnsi="宋体" w:eastAsia="宋体" w:cs="宋体"/>
          <w:color w:val="auto"/>
          <w:szCs w:val="21"/>
          <w:highlight w:val="none"/>
        </w:rPr>
        <w:t>文件并报价；</w:t>
      </w:r>
    </w:p>
    <w:p w14:paraId="28A57AAE">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③对各</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的</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文件进行符合性评审；</w:t>
      </w:r>
    </w:p>
    <w:p w14:paraId="6A9B9978">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④宣布成交单位；</w:t>
      </w:r>
    </w:p>
    <w:p w14:paraId="098FD3B8">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⑤会议过程进行记录，并存档备查。</w:t>
      </w:r>
    </w:p>
    <w:p w14:paraId="47878545">
      <w:pPr>
        <w:keepNext w:val="0"/>
        <w:keepLines w:val="0"/>
        <w:pageBreakBefore w:val="0"/>
        <w:widowControl w:val="0"/>
        <w:kinsoku/>
        <w:wordWrap/>
        <w:overflowPunct/>
        <w:topLinePunct w:val="0"/>
        <w:autoSpaceDE/>
        <w:autoSpaceDN/>
        <w:bidi w:val="0"/>
        <w:adjustRightInd/>
        <w:snapToGrid/>
        <w:spacing w:line="560" w:lineRule="exact"/>
        <w:ind w:left="210" w:leftChars="100" w:right="-94" w:rightChars="-45" w:firstLine="198" w:firstLineChars="94"/>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10.无效</w:t>
      </w:r>
      <w:r>
        <w:rPr>
          <w:rFonts w:hint="eastAsia" w:ascii="宋体" w:hAnsi="宋体" w:eastAsia="宋体" w:cs="宋体"/>
          <w:b/>
          <w:bCs/>
          <w:color w:val="auto"/>
          <w:szCs w:val="21"/>
          <w:highlight w:val="none"/>
          <w:lang w:val="en-US" w:eastAsia="zh-CN"/>
        </w:rPr>
        <w:t>响应</w:t>
      </w:r>
      <w:r>
        <w:rPr>
          <w:rFonts w:hint="eastAsia" w:ascii="宋体" w:hAnsi="宋体" w:eastAsia="宋体" w:cs="宋体"/>
          <w:b/>
          <w:bCs/>
          <w:color w:val="auto"/>
          <w:szCs w:val="21"/>
          <w:highlight w:val="none"/>
        </w:rPr>
        <w:t>文件</w:t>
      </w:r>
    </w:p>
    <w:p w14:paraId="0A491DD1">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未在截止时间前通过网上招标投标系统递交有效电子投标文件的，开标系统不予接收，</w:t>
      </w:r>
      <w:r>
        <w:rPr>
          <w:rFonts w:hint="eastAsia" w:ascii="宋体" w:hAnsi="宋体" w:cs="宋体"/>
          <w:color w:val="auto"/>
          <w:szCs w:val="21"/>
          <w:highlight w:val="none"/>
          <w:lang w:val="en-US" w:eastAsia="zh-CN"/>
        </w:rPr>
        <w:t>响应</w:t>
      </w:r>
      <w:r>
        <w:rPr>
          <w:rFonts w:hint="eastAsia" w:ascii="宋体" w:hAnsi="宋体" w:eastAsia="宋体" w:cs="宋体"/>
          <w:color w:val="auto"/>
          <w:szCs w:val="21"/>
          <w:highlight w:val="none"/>
        </w:rPr>
        <w:t>将被拒绝；</w:t>
      </w:r>
    </w:p>
    <w:p w14:paraId="47384E4A">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eastAsia="zh-CN"/>
        </w:rPr>
        <w:t>（</w:t>
      </w:r>
      <w:r>
        <w:rPr>
          <w:rFonts w:hint="eastAsia" w:ascii="宋体" w:hAnsi="宋体" w:cs="宋体"/>
          <w:color w:val="auto"/>
          <w:szCs w:val="21"/>
          <w:highlight w:val="none"/>
          <w:lang w:val="en-US" w:eastAsia="zh-CN"/>
        </w:rPr>
        <w:t>2）供应商</w:t>
      </w:r>
      <w:r>
        <w:rPr>
          <w:rFonts w:hint="eastAsia" w:ascii="宋体" w:hAnsi="宋体" w:eastAsia="宋体" w:cs="宋体"/>
          <w:color w:val="auto"/>
          <w:szCs w:val="21"/>
          <w:highlight w:val="none"/>
        </w:rPr>
        <w:t>接到远程解密指令后，须在规定时间内解密。因</w:t>
      </w:r>
      <w:r>
        <w:rPr>
          <w:rFonts w:hint="eastAsia" w:ascii="宋体" w:hAnsi="宋体" w:cs="宋体"/>
          <w:color w:val="auto"/>
          <w:szCs w:val="21"/>
          <w:highlight w:val="none"/>
          <w:lang w:val="en-US" w:eastAsia="zh-CN"/>
        </w:rPr>
        <w:t>供应商</w:t>
      </w:r>
      <w:r>
        <w:rPr>
          <w:rFonts w:hint="eastAsia" w:ascii="宋体" w:hAnsi="宋体" w:eastAsia="宋体" w:cs="宋体"/>
          <w:color w:val="auto"/>
          <w:szCs w:val="21"/>
          <w:highlight w:val="none"/>
        </w:rPr>
        <w:t>自身原因导致</w:t>
      </w:r>
      <w:r>
        <w:rPr>
          <w:rFonts w:hint="eastAsia" w:ascii="宋体" w:hAnsi="宋体" w:cs="宋体"/>
          <w:color w:val="auto"/>
          <w:szCs w:val="21"/>
          <w:highlight w:val="none"/>
          <w:lang w:val="en-US" w:eastAsia="zh-CN"/>
        </w:rPr>
        <w:t>响应</w:t>
      </w:r>
      <w:r>
        <w:rPr>
          <w:rFonts w:hint="eastAsia" w:ascii="宋体" w:hAnsi="宋体" w:eastAsia="宋体" w:cs="宋体"/>
          <w:color w:val="auto"/>
          <w:szCs w:val="21"/>
          <w:highlight w:val="none"/>
        </w:rPr>
        <w:t>文件在规定时间内未能解密、解密失败或解密超时，</w:t>
      </w:r>
      <w:r>
        <w:rPr>
          <w:rFonts w:hint="eastAsia" w:ascii="宋体" w:hAnsi="宋体" w:cs="宋体"/>
          <w:color w:val="auto"/>
          <w:szCs w:val="21"/>
          <w:highlight w:val="none"/>
          <w:lang w:val="en-US" w:eastAsia="zh-CN"/>
        </w:rPr>
        <w:t>响应</w:t>
      </w:r>
      <w:r>
        <w:rPr>
          <w:rFonts w:hint="eastAsia" w:ascii="宋体" w:hAnsi="宋体" w:eastAsia="宋体" w:cs="宋体"/>
          <w:color w:val="auto"/>
          <w:szCs w:val="21"/>
          <w:highlight w:val="none"/>
        </w:rPr>
        <w:t>文件无效；解密时间：从本项目网上招投标系统解密倒计时开始，至完成</w:t>
      </w:r>
      <w:r>
        <w:rPr>
          <w:rFonts w:hint="eastAsia" w:ascii="宋体" w:hAnsi="宋体" w:cs="宋体"/>
          <w:color w:val="auto"/>
          <w:szCs w:val="21"/>
          <w:highlight w:val="none"/>
          <w:lang w:val="en-US" w:eastAsia="zh-CN"/>
        </w:rPr>
        <w:t>响应</w:t>
      </w:r>
      <w:r>
        <w:rPr>
          <w:rFonts w:hint="eastAsia" w:ascii="宋体" w:hAnsi="宋体" w:eastAsia="宋体" w:cs="宋体"/>
          <w:color w:val="auto"/>
          <w:szCs w:val="21"/>
          <w:highlight w:val="none"/>
        </w:rPr>
        <w:t>文件解密时间，不得超过30分钟，否则</w:t>
      </w:r>
      <w:r>
        <w:rPr>
          <w:rFonts w:hint="eastAsia" w:ascii="宋体" w:hAnsi="宋体" w:cs="宋体"/>
          <w:color w:val="auto"/>
          <w:szCs w:val="21"/>
          <w:highlight w:val="none"/>
          <w:lang w:val="en-US" w:eastAsia="zh-CN"/>
        </w:rPr>
        <w:t>响应</w:t>
      </w:r>
      <w:r>
        <w:rPr>
          <w:rFonts w:hint="eastAsia" w:ascii="宋体" w:hAnsi="宋体" w:eastAsia="宋体" w:cs="宋体"/>
          <w:color w:val="auto"/>
          <w:szCs w:val="21"/>
          <w:highlight w:val="none"/>
        </w:rPr>
        <w:t>文件将被拒绝。</w:t>
      </w:r>
    </w:p>
    <w:p w14:paraId="67FA4D3E">
      <w:pPr>
        <w:keepNext w:val="0"/>
        <w:keepLines w:val="0"/>
        <w:pageBreakBefore w:val="0"/>
        <w:widowControl w:val="0"/>
        <w:kinsoku/>
        <w:wordWrap/>
        <w:overflowPunct/>
        <w:topLinePunct w:val="0"/>
        <w:autoSpaceDE/>
        <w:autoSpaceDN/>
        <w:bidi w:val="0"/>
        <w:adjustRightInd/>
        <w:snapToGrid/>
        <w:spacing w:line="560" w:lineRule="exact"/>
        <w:ind w:left="210" w:leftChars="100" w:right="-94" w:rightChars="-45" w:firstLine="198" w:firstLineChars="94"/>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11.评审</w:t>
      </w:r>
    </w:p>
    <w:p w14:paraId="6AB92834">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11.1评审办法</w:t>
      </w:r>
    </w:p>
    <w:p w14:paraId="1553DF8D">
      <w:pPr>
        <w:keepNext w:val="0"/>
        <w:keepLines w:val="0"/>
        <w:pageBreakBefore w:val="0"/>
        <w:widowControl w:val="0"/>
        <w:kinsoku/>
        <w:wordWrap/>
        <w:overflowPunct/>
        <w:topLinePunct w:val="0"/>
        <w:autoSpaceDE/>
        <w:autoSpaceDN/>
        <w:bidi w:val="0"/>
        <w:adjustRightInd/>
        <w:snapToGrid/>
        <w:spacing w:line="560" w:lineRule="exact"/>
        <w:ind w:left="8" w:right="-94" w:rightChars="-45" w:firstLine="381" w:firstLineChars="189"/>
        <w:jc w:val="left"/>
        <w:textAlignment w:val="auto"/>
        <w:rPr>
          <w:rFonts w:hint="eastAsia" w:ascii="宋体" w:hAnsi="宋体" w:eastAsia="宋体" w:cs="宋体"/>
          <w:color w:val="auto"/>
          <w:spacing w:val="-4"/>
          <w:szCs w:val="21"/>
          <w:highlight w:val="none"/>
        </w:rPr>
      </w:pPr>
      <w:r>
        <w:rPr>
          <w:rFonts w:hint="eastAsia" w:ascii="宋体" w:hAnsi="宋体" w:eastAsia="宋体" w:cs="宋体"/>
          <w:color w:val="auto"/>
          <w:spacing w:val="-4"/>
          <w:szCs w:val="21"/>
          <w:highlight w:val="none"/>
        </w:rPr>
        <w:t>11.1.1本项目采用</w:t>
      </w:r>
      <w:r>
        <w:rPr>
          <w:rFonts w:hint="eastAsia" w:ascii="宋体" w:hAnsi="宋体" w:cs="宋体"/>
          <w:color w:val="auto"/>
          <w:spacing w:val="-4"/>
          <w:szCs w:val="21"/>
          <w:highlight w:val="none"/>
          <w:lang w:val="en-US" w:eastAsia="zh-CN"/>
        </w:rPr>
        <w:t>综合评分法</w:t>
      </w:r>
      <w:r>
        <w:rPr>
          <w:rFonts w:hint="eastAsia" w:ascii="宋体" w:hAnsi="宋体" w:eastAsia="宋体" w:cs="宋体"/>
          <w:color w:val="auto"/>
          <w:spacing w:val="-4"/>
          <w:szCs w:val="21"/>
          <w:highlight w:val="none"/>
        </w:rPr>
        <w:t>。</w:t>
      </w:r>
    </w:p>
    <w:p w14:paraId="6565FD25">
      <w:pPr>
        <w:keepNext w:val="0"/>
        <w:keepLines w:val="0"/>
        <w:pageBreakBefore w:val="0"/>
        <w:widowControl w:val="0"/>
        <w:kinsoku/>
        <w:wordWrap/>
        <w:overflowPunct/>
        <w:topLinePunct w:val="0"/>
        <w:autoSpaceDE/>
        <w:autoSpaceDN/>
        <w:bidi w:val="0"/>
        <w:adjustRightInd/>
        <w:snapToGrid/>
        <w:spacing w:line="560" w:lineRule="exact"/>
        <w:ind w:left="8" w:right="-94" w:rightChars="-45" w:firstLine="396" w:firstLineChars="189"/>
        <w:jc w:val="left"/>
        <w:textAlignment w:val="auto"/>
        <w:rPr>
          <w:rFonts w:hint="eastAsia" w:ascii="宋体" w:hAnsi="宋体" w:eastAsia="宋体" w:cs="宋体"/>
          <w:color w:val="auto"/>
          <w:highlight w:val="none"/>
        </w:rPr>
      </w:pPr>
      <w:r>
        <w:rPr>
          <w:rFonts w:hint="eastAsia" w:ascii="宋体" w:hAnsi="宋体" w:eastAsia="宋体" w:cs="宋体"/>
          <w:color w:val="auto"/>
          <w:szCs w:val="21"/>
          <w:highlight w:val="none"/>
        </w:rPr>
        <w:t>11.1.2</w:t>
      </w:r>
      <w:r>
        <w:rPr>
          <w:rFonts w:hint="eastAsia" w:ascii="宋体" w:hAnsi="宋体" w:cs="宋体"/>
          <w:color w:val="auto"/>
          <w:szCs w:val="21"/>
          <w:highlight w:val="none"/>
          <w:lang w:val="en-US" w:eastAsia="zh-CN"/>
        </w:rPr>
        <w:t>询比</w:t>
      </w:r>
      <w:r>
        <w:rPr>
          <w:rFonts w:hint="eastAsia" w:ascii="宋体" w:hAnsi="宋体" w:eastAsia="宋体" w:cs="宋体"/>
          <w:color w:val="auto"/>
          <w:spacing w:val="-4"/>
          <w:szCs w:val="21"/>
          <w:highlight w:val="none"/>
        </w:rPr>
        <w:t>小组对满足</w:t>
      </w:r>
      <w:r>
        <w:rPr>
          <w:rFonts w:hint="eastAsia" w:ascii="宋体" w:hAnsi="宋体" w:cs="宋体"/>
          <w:color w:val="auto"/>
          <w:spacing w:val="-4"/>
          <w:szCs w:val="21"/>
          <w:highlight w:val="none"/>
          <w:lang w:eastAsia="zh-CN"/>
        </w:rPr>
        <w:t>询比</w:t>
      </w:r>
      <w:r>
        <w:rPr>
          <w:rFonts w:hint="eastAsia" w:ascii="宋体" w:hAnsi="宋体" w:eastAsia="宋体" w:cs="宋体"/>
          <w:color w:val="auto"/>
          <w:spacing w:val="-4"/>
          <w:szCs w:val="21"/>
          <w:highlight w:val="none"/>
        </w:rPr>
        <w:t>文件实质性要求的</w:t>
      </w:r>
      <w:r>
        <w:rPr>
          <w:rFonts w:hint="eastAsia" w:ascii="宋体" w:hAnsi="宋体" w:eastAsia="宋体" w:cs="宋体"/>
          <w:color w:val="auto"/>
          <w:spacing w:val="-4"/>
          <w:szCs w:val="21"/>
          <w:highlight w:val="none"/>
          <w:lang w:val="en-US" w:eastAsia="zh-CN"/>
        </w:rPr>
        <w:t>响应</w:t>
      </w:r>
      <w:r>
        <w:rPr>
          <w:rFonts w:hint="eastAsia" w:ascii="宋体" w:hAnsi="宋体" w:eastAsia="宋体" w:cs="宋体"/>
          <w:color w:val="auto"/>
          <w:spacing w:val="-4"/>
          <w:szCs w:val="21"/>
          <w:highlight w:val="none"/>
        </w:rPr>
        <w:t>文件最终按</w:t>
      </w:r>
      <w:r>
        <w:rPr>
          <w:rFonts w:hint="eastAsia" w:ascii="宋体" w:hAnsi="宋体" w:cs="宋体"/>
          <w:color w:val="auto"/>
          <w:spacing w:val="-4"/>
          <w:szCs w:val="21"/>
          <w:highlight w:val="none"/>
          <w:lang w:val="en-US" w:eastAsia="zh-CN"/>
        </w:rPr>
        <w:t>总分值由高到低</w:t>
      </w:r>
      <w:r>
        <w:rPr>
          <w:rFonts w:hint="eastAsia" w:ascii="宋体" w:hAnsi="宋体" w:eastAsia="宋体" w:cs="宋体"/>
          <w:color w:val="auto"/>
          <w:spacing w:val="-4"/>
          <w:szCs w:val="21"/>
          <w:highlight w:val="none"/>
        </w:rPr>
        <w:t>原则，推荐</w:t>
      </w:r>
      <w:r>
        <w:rPr>
          <w:rFonts w:hint="eastAsia" w:ascii="宋体" w:hAnsi="宋体" w:cs="宋体"/>
          <w:color w:val="auto"/>
          <w:spacing w:val="-4"/>
          <w:szCs w:val="21"/>
          <w:highlight w:val="none"/>
          <w:lang w:val="en-US" w:eastAsia="zh-CN"/>
        </w:rPr>
        <w:t>得分最高的</w:t>
      </w:r>
      <w:r>
        <w:rPr>
          <w:rFonts w:hint="eastAsia" w:ascii="宋体" w:hAnsi="宋体" w:eastAsia="宋体" w:cs="宋体"/>
          <w:color w:val="auto"/>
          <w:spacing w:val="-4"/>
          <w:szCs w:val="21"/>
          <w:highlight w:val="none"/>
        </w:rPr>
        <w:t>为成交</w:t>
      </w:r>
      <w:r>
        <w:rPr>
          <w:rFonts w:hint="eastAsia" w:ascii="宋体" w:hAnsi="宋体" w:cs="宋体"/>
          <w:color w:val="auto"/>
          <w:spacing w:val="-4"/>
          <w:szCs w:val="21"/>
          <w:highlight w:val="none"/>
          <w:lang w:val="en-US" w:eastAsia="zh-CN"/>
        </w:rPr>
        <w:t>供应商</w:t>
      </w:r>
      <w:r>
        <w:rPr>
          <w:rFonts w:hint="eastAsia" w:ascii="宋体" w:hAnsi="宋体" w:eastAsia="宋体" w:cs="宋体"/>
          <w:color w:val="auto"/>
          <w:spacing w:val="-4"/>
          <w:szCs w:val="21"/>
          <w:highlight w:val="none"/>
        </w:rPr>
        <w:t>，但报价低于其成本的除外。</w:t>
      </w:r>
      <w:r>
        <w:rPr>
          <w:rFonts w:hint="eastAsia" w:ascii="宋体" w:hAnsi="宋体" w:cs="宋体"/>
          <w:color w:val="auto"/>
          <w:spacing w:val="-4"/>
          <w:szCs w:val="21"/>
          <w:highlight w:val="none"/>
          <w:lang w:val="en-US" w:eastAsia="zh-CN"/>
        </w:rPr>
        <w:t>总分值相同，以报价低的优先，报价</w:t>
      </w:r>
      <w:r>
        <w:rPr>
          <w:rFonts w:hint="eastAsia" w:ascii="宋体" w:hAnsi="宋体" w:eastAsia="宋体" w:cs="宋体"/>
          <w:color w:val="auto"/>
          <w:spacing w:val="-4"/>
          <w:szCs w:val="21"/>
          <w:highlight w:val="none"/>
        </w:rPr>
        <w:t>相同，由</w:t>
      </w:r>
      <w:r>
        <w:rPr>
          <w:rFonts w:hint="eastAsia" w:ascii="宋体" w:hAnsi="宋体" w:cs="宋体"/>
          <w:color w:val="auto"/>
          <w:spacing w:val="-4"/>
          <w:szCs w:val="21"/>
          <w:highlight w:val="none"/>
          <w:lang w:val="en-US" w:eastAsia="zh-CN"/>
        </w:rPr>
        <w:t>询</w:t>
      </w:r>
      <w:r>
        <w:rPr>
          <w:rFonts w:hint="eastAsia" w:ascii="宋体" w:hAnsi="宋体" w:cs="宋体"/>
          <w:color w:val="auto"/>
          <w:szCs w:val="21"/>
          <w:highlight w:val="none"/>
          <w:lang w:val="en-US" w:eastAsia="zh-CN"/>
        </w:rPr>
        <w:t>比</w:t>
      </w:r>
      <w:r>
        <w:rPr>
          <w:rFonts w:hint="eastAsia" w:ascii="宋体" w:hAnsi="宋体" w:eastAsia="宋体" w:cs="宋体"/>
          <w:color w:val="auto"/>
          <w:spacing w:val="-4"/>
          <w:szCs w:val="21"/>
          <w:highlight w:val="none"/>
        </w:rPr>
        <w:t>小组</w:t>
      </w:r>
      <w:r>
        <w:rPr>
          <w:rFonts w:hint="eastAsia" w:ascii="宋体" w:hAnsi="宋体" w:cs="宋体"/>
          <w:color w:val="auto"/>
          <w:spacing w:val="-4"/>
          <w:szCs w:val="21"/>
          <w:highlight w:val="none"/>
          <w:lang w:val="en-US" w:eastAsia="zh-CN"/>
        </w:rPr>
        <w:t>或采购人</w:t>
      </w:r>
      <w:r>
        <w:rPr>
          <w:rFonts w:hint="eastAsia" w:ascii="宋体" w:hAnsi="宋体" w:eastAsia="宋体" w:cs="宋体"/>
          <w:color w:val="auto"/>
          <w:spacing w:val="-4"/>
          <w:szCs w:val="21"/>
          <w:highlight w:val="none"/>
        </w:rPr>
        <w:t>抽签确定成交</w:t>
      </w:r>
      <w:r>
        <w:rPr>
          <w:rFonts w:hint="eastAsia" w:ascii="宋体" w:hAnsi="宋体" w:cs="宋体"/>
          <w:color w:val="auto"/>
          <w:spacing w:val="-4"/>
          <w:szCs w:val="21"/>
          <w:highlight w:val="none"/>
          <w:lang w:val="en-US" w:eastAsia="zh-CN"/>
        </w:rPr>
        <w:t>供应商</w:t>
      </w:r>
      <w:r>
        <w:rPr>
          <w:rFonts w:hint="eastAsia" w:ascii="宋体" w:hAnsi="宋体" w:eastAsia="宋体" w:cs="宋体"/>
          <w:color w:val="auto"/>
          <w:spacing w:val="-4"/>
          <w:szCs w:val="21"/>
          <w:highlight w:val="none"/>
        </w:rPr>
        <w:t>。</w:t>
      </w:r>
    </w:p>
    <w:p w14:paraId="246F489E">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11.2</w:t>
      </w:r>
      <w:r>
        <w:rPr>
          <w:rFonts w:hint="eastAsia" w:ascii="宋体" w:hAnsi="宋体" w:eastAsia="宋体" w:cs="宋体"/>
          <w:b/>
          <w:color w:val="auto"/>
          <w:szCs w:val="21"/>
          <w:highlight w:val="none"/>
          <w:lang w:val="en-US" w:eastAsia="zh-CN"/>
        </w:rPr>
        <w:t>响应</w:t>
      </w:r>
      <w:r>
        <w:rPr>
          <w:rFonts w:hint="eastAsia" w:ascii="宋体" w:hAnsi="宋体" w:eastAsia="宋体" w:cs="宋体"/>
          <w:b/>
          <w:color w:val="auto"/>
          <w:szCs w:val="21"/>
          <w:highlight w:val="none"/>
        </w:rPr>
        <w:t>文件有下列情形之一的，应按无效</w:t>
      </w:r>
      <w:r>
        <w:rPr>
          <w:rFonts w:hint="eastAsia" w:ascii="宋体" w:hAnsi="宋体" w:eastAsia="宋体" w:cs="宋体"/>
          <w:b/>
          <w:color w:val="auto"/>
          <w:szCs w:val="21"/>
          <w:highlight w:val="none"/>
          <w:lang w:val="en-US" w:eastAsia="zh-CN"/>
        </w:rPr>
        <w:t>响应</w:t>
      </w:r>
      <w:r>
        <w:rPr>
          <w:rFonts w:hint="eastAsia" w:ascii="宋体" w:hAnsi="宋体" w:eastAsia="宋体" w:cs="宋体"/>
          <w:b/>
          <w:color w:val="auto"/>
          <w:szCs w:val="21"/>
          <w:highlight w:val="none"/>
        </w:rPr>
        <w:t>处理：</w:t>
      </w:r>
    </w:p>
    <w:p w14:paraId="21D0D988">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①无单位盖章并无法定代表人或法定代表人授权的代理人签字或盖章的；</w:t>
      </w:r>
    </w:p>
    <w:p w14:paraId="6EAF6340">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②未按规定的格式填写，内容不全或关键字迹模糊、无法辨认的；</w:t>
      </w:r>
    </w:p>
    <w:p w14:paraId="69DA41E7">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③</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文件中填报的服务期、质量不符合</w:t>
      </w:r>
      <w:r>
        <w:rPr>
          <w:rFonts w:hint="eastAsia" w:ascii="宋体" w:hAnsi="宋体" w:cs="宋体"/>
          <w:color w:val="auto"/>
          <w:szCs w:val="21"/>
          <w:highlight w:val="none"/>
          <w:lang w:eastAsia="zh-CN"/>
        </w:rPr>
        <w:t>询比公告</w:t>
      </w:r>
      <w:r>
        <w:rPr>
          <w:rFonts w:hint="eastAsia" w:ascii="宋体" w:hAnsi="宋体" w:eastAsia="宋体" w:cs="宋体"/>
          <w:color w:val="auto"/>
          <w:szCs w:val="21"/>
          <w:highlight w:val="none"/>
        </w:rPr>
        <w:t>文件要求的；</w:t>
      </w:r>
    </w:p>
    <w:p w14:paraId="7B878C27">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④</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报价高于（不含等于）</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发布的最高限价的；</w:t>
      </w:r>
    </w:p>
    <w:p w14:paraId="6733ABE2">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⑤法律、法规、规章和</w:t>
      </w:r>
      <w:r>
        <w:rPr>
          <w:rFonts w:hint="eastAsia" w:ascii="宋体" w:hAnsi="宋体" w:cs="宋体"/>
          <w:color w:val="auto"/>
          <w:szCs w:val="21"/>
          <w:highlight w:val="none"/>
          <w:lang w:eastAsia="zh-CN"/>
        </w:rPr>
        <w:t>询比公告</w:t>
      </w:r>
      <w:r>
        <w:rPr>
          <w:rFonts w:hint="eastAsia" w:ascii="宋体" w:hAnsi="宋体" w:eastAsia="宋体" w:cs="宋体"/>
          <w:color w:val="auto"/>
          <w:szCs w:val="21"/>
          <w:highlight w:val="none"/>
        </w:rPr>
        <w:t>文件规定的其他无效响应情形。</w:t>
      </w:r>
    </w:p>
    <w:p w14:paraId="2F5444FF">
      <w:pPr>
        <w:keepNext w:val="0"/>
        <w:keepLines w:val="0"/>
        <w:pageBreakBefore w:val="0"/>
        <w:widowControl w:val="0"/>
        <w:kinsoku/>
        <w:wordWrap/>
        <w:overflowPunct/>
        <w:topLinePunct w:val="0"/>
        <w:autoSpaceDE/>
        <w:autoSpaceDN/>
        <w:bidi w:val="0"/>
        <w:adjustRightInd/>
        <w:snapToGrid/>
        <w:spacing w:line="560" w:lineRule="exact"/>
        <w:ind w:left="210" w:leftChars="100" w:right="-94" w:rightChars="-45" w:firstLine="198" w:firstLineChars="94"/>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12.定标</w:t>
      </w:r>
    </w:p>
    <w:p w14:paraId="543D02F6">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12.1成交单位的确定</w:t>
      </w:r>
    </w:p>
    <w:p w14:paraId="580D1E00">
      <w:pPr>
        <w:keepNext w:val="0"/>
        <w:keepLines w:val="0"/>
        <w:pageBreakBefore w:val="0"/>
        <w:widowControl w:val="0"/>
        <w:kinsoku/>
        <w:wordWrap/>
        <w:overflowPunct/>
        <w:topLinePunct w:val="0"/>
        <w:autoSpaceDE/>
        <w:autoSpaceDN/>
        <w:bidi w:val="0"/>
        <w:adjustRightInd/>
        <w:snapToGrid/>
        <w:spacing w:line="560" w:lineRule="exact"/>
        <w:ind w:left="8" w:right="-94" w:rightChars="-45" w:firstLine="396" w:firstLineChars="189"/>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12.1.1最终按</w:t>
      </w:r>
      <w:r>
        <w:rPr>
          <w:rFonts w:hint="eastAsia" w:ascii="宋体" w:hAnsi="宋体" w:eastAsia="宋体" w:cs="宋体"/>
          <w:color w:val="auto"/>
          <w:spacing w:val="-4"/>
          <w:szCs w:val="21"/>
          <w:highlight w:val="none"/>
        </w:rPr>
        <w:t>最终按</w:t>
      </w:r>
      <w:r>
        <w:rPr>
          <w:rFonts w:hint="eastAsia" w:ascii="宋体" w:hAnsi="宋体" w:cs="宋体"/>
          <w:color w:val="auto"/>
          <w:spacing w:val="-4"/>
          <w:szCs w:val="21"/>
          <w:highlight w:val="none"/>
          <w:lang w:val="en-US" w:eastAsia="zh-CN"/>
        </w:rPr>
        <w:t>总分值由高到低</w:t>
      </w:r>
      <w:r>
        <w:rPr>
          <w:rFonts w:hint="eastAsia" w:ascii="宋体" w:hAnsi="宋体" w:eastAsia="宋体" w:cs="宋体"/>
          <w:color w:val="auto"/>
          <w:spacing w:val="-4"/>
          <w:szCs w:val="21"/>
          <w:highlight w:val="none"/>
        </w:rPr>
        <w:t>原则，推荐</w:t>
      </w:r>
      <w:r>
        <w:rPr>
          <w:rFonts w:hint="eastAsia" w:ascii="宋体" w:hAnsi="宋体" w:cs="宋体"/>
          <w:color w:val="auto"/>
          <w:spacing w:val="-4"/>
          <w:szCs w:val="21"/>
          <w:highlight w:val="none"/>
          <w:lang w:val="en-US" w:eastAsia="zh-CN"/>
        </w:rPr>
        <w:t>得分最高的</w:t>
      </w:r>
      <w:r>
        <w:rPr>
          <w:rFonts w:hint="eastAsia" w:ascii="宋体" w:hAnsi="宋体" w:eastAsia="宋体" w:cs="宋体"/>
          <w:color w:val="auto"/>
          <w:spacing w:val="-4"/>
          <w:szCs w:val="21"/>
          <w:highlight w:val="none"/>
        </w:rPr>
        <w:t>为成交</w:t>
      </w:r>
      <w:r>
        <w:rPr>
          <w:rFonts w:hint="eastAsia" w:ascii="宋体" w:hAnsi="宋体" w:cs="宋体"/>
          <w:color w:val="auto"/>
          <w:spacing w:val="-4"/>
          <w:szCs w:val="21"/>
          <w:highlight w:val="none"/>
          <w:lang w:val="en-US" w:eastAsia="zh-CN"/>
        </w:rPr>
        <w:t>供应商</w:t>
      </w:r>
      <w:r>
        <w:rPr>
          <w:rFonts w:hint="eastAsia" w:ascii="宋体" w:hAnsi="宋体" w:eastAsia="宋体" w:cs="宋体"/>
          <w:color w:val="auto"/>
          <w:szCs w:val="21"/>
          <w:highlight w:val="none"/>
        </w:rPr>
        <w:t>。</w:t>
      </w:r>
    </w:p>
    <w:p w14:paraId="03F90B32">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 成交价</w:t>
      </w:r>
    </w:p>
    <w:p w14:paraId="6A5E0695">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12.2.1经</w:t>
      </w:r>
      <w:r>
        <w:rPr>
          <w:rFonts w:hint="eastAsia" w:ascii="宋体" w:hAnsi="宋体" w:eastAsia="宋体" w:cs="宋体"/>
          <w:color w:val="auto"/>
          <w:szCs w:val="21"/>
          <w:highlight w:val="none"/>
          <w:lang w:eastAsia="zh-CN"/>
        </w:rPr>
        <w:t>供应商</w:t>
      </w:r>
      <w:r>
        <w:rPr>
          <w:rFonts w:hint="eastAsia" w:ascii="宋体" w:hAnsi="宋体" w:eastAsia="宋体" w:cs="宋体"/>
          <w:color w:val="auto"/>
          <w:szCs w:val="21"/>
          <w:highlight w:val="none"/>
        </w:rPr>
        <w:t>确认，在评审中经过修正的报价作为成交价。</w:t>
      </w:r>
    </w:p>
    <w:p w14:paraId="1C300336">
      <w:pPr>
        <w:keepNext w:val="0"/>
        <w:keepLines w:val="0"/>
        <w:pageBreakBefore w:val="0"/>
        <w:widowControl w:val="0"/>
        <w:kinsoku/>
        <w:wordWrap/>
        <w:overflowPunct/>
        <w:topLinePunct w:val="0"/>
        <w:autoSpaceDE/>
        <w:autoSpaceDN/>
        <w:bidi w:val="0"/>
        <w:adjustRightInd/>
        <w:snapToGrid/>
        <w:spacing w:line="560" w:lineRule="exact"/>
        <w:ind w:left="210" w:leftChars="100" w:right="-94" w:rightChars="-45" w:firstLine="198" w:firstLineChars="94"/>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13.合同授予标准</w:t>
      </w:r>
    </w:p>
    <w:p w14:paraId="0057882D">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13.1本项目的合同将授予按本须知第12条规定所确定的成交单位。</w:t>
      </w:r>
    </w:p>
    <w:p w14:paraId="462D25C2">
      <w:pPr>
        <w:keepNext w:val="0"/>
        <w:keepLines w:val="0"/>
        <w:pageBreakBefore w:val="0"/>
        <w:widowControl w:val="0"/>
        <w:kinsoku/>
        <w:wordWrap/>
        <w:overflowPunct/>
        <w:topLinePunct w:val="0"/>
        <w:autoSpaceDE/>
        <w:autoSpaceDN/>
        <w:bidi w:val="0"/>
        <w:adjustRightInd/>
        <w:snapToGrid/>
        <w:spacing w:line="560" w:lineRule="exact"/>
        <w:ind w:left="210" w:leftChars="100" w:right="-94" w:rightChars="-45" w:firstLine="198" w:firstLineChars="94"/>
        <w:jc w:val="left"/>
        <w:textAlignment w:val="auto"/>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t>14.合同协议书的签订</w:t>
      </w:r>
    </w:p>
    <w:p w14:paraId="53B2FDC1">
      <w:pPr>
        <w:keepNext w:val="0"/>
        <w:keepLines w:val="0"/>
        <w:pageBreakBefore w:val="0"/>
        <w:widowControl w:val="0"/>
        <w:kinsoku/>
        <w:wordWrap/>
        <w:overflowPunct/>
        <w:topLinePunct w:val="0"/>
        <w:autoSpaceDE/>
        <w:autoSpaceDN/>
        <w:bidi w:val="0"/>
        <w:adjustRightInd/>
        <w:snapToGrid/>
        <w:spacing w:line="560" w:lineRule="exact"/>
        <w:ind w:left="8" w:right="-94" w:rightChars="-45" w:firstLine="396" w:firstLineChars="189"/>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14.1</w:t>
      </w:r>
      <w:r>
        <w:rPr>
          <w:rFonts w:hint="eastAsia" w:ascii="宋体" w:hAnsi="宋体" w:eastAsia="宋体" w:cs="宋体"/>
          <w:color w:val="auto"/>
          <w:kern w:val="0"/>
          <w:szCs w:val="21"/>
          <w:highlight w:val="none"/>
        </w:rPr>
        <w:t>项目</w:t>
      </w:r>
      <w:r>
        <w:rPr>
          <w:rFonts w:hint="eastAsia" w:ascii="宋体" w:hAnsi="宋体" w:eastAsia="宋体" w:cs="宋体"/>
          <w:color w:val="auto"/>
          <w:kern w:val="0"/>
          <w:szCs w:val="21"/>
          <w:highlight w:val="none"/>
          <w:lang w:val="en-US" w:eastAsia="zh-CN"/>
        </w:rPr>
        <w:t>评审</w:t>
      </w:r>
      <w:r>
        <w:rPr>
          <w:rFonts w:hint="eastAsia" w:ascii="宋体" w:hAnsi="宋体" w:eastAsia="宋体" w:cs="宋体"/>
          <w:color w:val="auto"/>
          <w:kern w:val="0"/>
          <w:szCs w:val="21"/>
          <w:highlight w:val="none"/>
        </w:rPr>
        <w:t>结束并确定成交单位后</w:t>
      </w:r>
      <w:r>
        <w:rPr>
          <w:rFonts w:hint="eastAsia" w:ascii="宋体" w:hAnsi="宋体" w:cs="宋体"/>
          <w:color w:val="auto"/>
          <w:kern w:val="0"/>
          <w:szCs w:val="21"/>
          <w:highlight w:val="none"/>
          <w:lang w:val="en-US" w:eastAsia="zh-CN"/>
        </w:rPr>
        <w:t>30</w:t>
      </w:r>
      <w:r>
        <w:rPr>
          <w:rFonts w:hint="eastAsia" w:ascii="宋体" w:hAnsi="宋体" w:eastAsia="宋体" w:cs="宋体"/>
          <w:color w:val="auto"/>
          <w:kern w:val="0"/>
          <w:szCs w:val="21"/>
          <w:highlight w:val="none"/>
        </w:rPr>
        <w:t>日内</w:t>
      </w:r>
      <w:r>
        <w:rPr>
          <w:rFonts w:hint="eastAsia" w:ascii="宋体" w:hAnsi="宋体" w:eastAsia="宋体" w:cs="宋体"/>
          <w:color w:val="auto"/>
          <w:szCs w:val="21"/>
          <w:highlight w:val="none"/>
        </w:rPr>
        <w:t>按照</w:t>
      </w:r>
      <w:r>
        <w:rPr>
          <w:rFonts w:hint="eastAsia" w:ascii="宋体" w:hAnsi="宋体" w:cs="宋体"/>
          <w:color w:val="auto"/>
          <w:szCs w:val="21"/>
          <w:highlight w:val="none"/>
          <w:lang w:eastAsia="zh-CN"/>
        </w:rPr>
        <w:t>询比公告</w:t>
      </w:r>
      <w:r>
        <w:rPr>
          <w:rFonts w:hint="eastAsia" w:ascii="宋体" w:hAnsi="宋体" w:eastAsia="宋体" w:cs="宋体"/>
          <w:color w:val="auto"/>
          <w:szCs w:val="21"/>
          <w:highlight w:val="none"/>
        </w:rPr>
        <w:t>文件和成交人的</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文件订立书面合同。发包人和成交单位不得再行订立背离合同实质性内容的其他协议。</w:t>
      </w:r>
    </w:p>
    <w:p w14:paraId="28A20762">
      <w:pPr>
        <w:keepNext w:val="0"/>
        <w:keepLines w:val="0"/>
        <w:pageBreakBefore w:val="0"/>
        <w:widowControl w:val="0"/>
        <w:kinsoku/>
        <w:wordWrap/>
        <w:overflowPunct/>
        <w:topLinePunct w:val="0"/>
        <w:autoSpaceDE/>
        <w:autoSpaceDN/>
        <w:bidi w:val="0"/>
        <w:adjustRightInd/>
        <w:snapToGrid/>
        <w:spacing w:line="560" w:lineRule="exact"/>
        <w:ind w:left="8" w:right="-94" w:rightChars="-45" w:firstLine="396" w:firstLineChars="189"/>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14.2</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如不按本</w:t>
      </w: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须知第14条的规定与成交单位订立合同，或者订立背离合同实质性内容的协议，</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应当按投标保证金的数额对成交单位进行赔偿，给成交单位造成的损失超过投标保证金数额的，还应当对超过部分予以赔偿，同时依法承担相应法律责任。</w:t>
      </w:r>
    </w:p>
    <w:p w14:paraId="6EAE8952">
      <w:pPr>
        <w:keepNext w:val="0"/>
        <w:keepLines w:val="0"/>
        <w:pageBreakBefore w:val="0"/>
        <w:widowControl w:val="0"/>
        <w:kinsoku/>
        <w:wordWrap/>
        <w:overflowPunct/>
        <w:topLinePunct w:val="0"/>
        <w:autoSpaceDE/>
        <w:autoSpaceDN/>
        <w:bidi w:val="0"/>
        <w:adjustRightInd/>
        <w:snapToGrid/>
        <w:spacing w:line="560" w:lineRule="exact"/>
        <w:ind w:left="8" w:right="-94" w:rightChars="-45" w:firstLine="396" w:firstLineChars="189"/>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14.3成交单位如不按本投标须知第14条的规定与</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订立合同，</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有权取消其成交资格。并承担给发包人造成的损失，同时依法承担相应法律责任。</w:t>
      </w:r>
    </w:p>
    <w:p w14:paraId="7724950B">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jc w:val="left"/>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14.4成交单位应当按照合同约定履行义务，完成项目，不得将项目转让（转包）给他人。</w:t>
      </w:r>
    </w:p>
    <w:p w14:paraId="2B0A3145">
      <w:pPr>
        <w:pStyle w:val="5"/>
        <w:keepNext/>
        <w:keepLines/>
        <w:pageBreakBefore/>
        <w:widowControl w:val="0"/>
        <w:kinsoku/>
        <w:wordWrap/>
        <w:overflowPunct/>
        <w:topLinePunct w:val="0"/>
        <w:autoSpaceDE/>
        <w:autoSpaceDN/>
        <w:bidi w:val="0"/>
        <w:adjustRightInd/>
        <w:snapToGrid/>
        <w:spacing w:before="156" w:beforeLines="50" w:after="156" w:afterLines="50" w:line="560" w:lineRule="exact"/>
        <w:ind w:right="-94" w:rightChars="-45"/>
        <w:jc w:val="center"/>
        <w:textAlignment w:val="auto"/>
        <w:rPr>
          <w:color w:val="auto"/>
          <w:highlight w:val="none"/>
        </w:rPr>
      </w:pPr>
      <w:bookmarkStart w:id="38" w:name="_Toc324404864"/>
      <w:bookmarkEnd w:id="38"/>
      <w:bookmarkStart w:id="39" w:name="_Toc35424939"/>
      <w:bookmarkEnd w:id="39"/>
      <w:bookmarkStart w:id="40" w:name="_Toc35947222"/>
      <w:bookmarkEnd w:id="40"/>
      <w:bookmarkStart w:id="41" w:name="_Toc29569"/>
      <w:bookmarkEnd w:id="41"/>
      <w:bookmarkStart w:id="42" w:name="_Toc15058902"/>
      <w:bookmarkEnd w:id="42"/>
      <w:bookmarkStart w:id="43" w:name="_Toc35425105"/>
      <w:bookmarkEnd w:id="43"/>
      <w:bookmarkStart w:id="44" w:name="_Toc506107317"/>
      <w:bookmarkEnd w:id="44"/>
      <w:r>
        <w:rPr>
          <w:rFonts w:hint="eastAsia" w:ascii="宋体" w:hAnsi="宋体" w:eastAsia="宋体" w:cs="宋体"/>
          <w:color w:val="auto"/>
          <w:sz w:val="28"/>
          <w:szCs w:val="28"/>
          <w:highlight w:val="none"/>
        </w:rPr>
        <w:t>（二）评审办法</w:t>
      </w:r>
    </w:p>
    <w:p w14:paraId="3BD6CB45">
      <w:pPr>
        <w:keepNext w:val="0"/>
        <w:keepLines w:val="0"/>
        <w:pageBreakBefore w:val="0"/>
        <w:widowControl w:val="0"/>
        <w:kinsoku/>
        <w:wordWrap/>
        <w:overflowPunct/>
        <w:topLinePunct w:val="0"/>
        <w:autoSpaceDE/>
        <w:autoSpaceDN/>
        <w:bidi w:val="0"/>
        <w:adjustRightInd/>
        <w:snapToGrid/>
        <w:spacing w:line="560" w:lineRule="exact"/>
        <w:ind w:firstLine="422" w:firstLineChars="200"/>
        <w:textAlignment w:val="auto"/>
        <w:outlineLvl w:val="1"/>
        <w:rPr>
          <w:rFonts w:ascii="宋体" w:hAnsi="宋体" w:cs="宋体"/>
          <w:b/>
          <w:bCs/>
          <w:color w:val="auto"/>
          <w:szCs w:val="21"/>
          <w:highlight w:val="none"/>
        </w:rPr>
      </w:pPr>
      <w:bookmarkStart w:id="45" w:name="_Toc506107319"/>
      <w:bookmarkEnd w:id="45"/>
      <w:bookmarkStart w:id="46" w:name="_Toc35947224"/>
      <w:bookmarkEnd w:id="46"/>
      <w:bookmarkStart w:id="47" w:name="_Toc15058904"/>
      <w:bookmarkEnd w:id="47"/>
      <w:bookmarkStart w:id="48" w:name="_Toc35424941"/>
      <w:bookmarkEnd w:id="48"/>
      <w:bookmarkStart w:id="49" w:name="_Toc324404866"/>
      <w:bookmarkEnd w:id="49"/>
      <w:bookmarkStart w:id="50" w:name="_Toc35425107"/>
      <w:bookmarkEnd w:id="50"/>
      <w:bookmarkStart w:id="51" w:name="_Toc18543"/>
      <w:bookmarkEnd w:id="51"/>
      <w:r>
        <w:rPr>
          <w:rFonts w:hint="eastAsia" w:ascii="宋体" w:hAnsi="宋体" w:cs="宋体"/>
          <w:b/>
          <w:bCs/>
          <w:color w:val="auto"/>
          <w:szCs w:val="21"/>
          <w:highlight w:val="none"/>
        </w:rPr>
        <w:t>1.审查资料</w:t>
      </w:r>
    </w:p>
    <w:p w14:paraId="4325A271">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.1报价函（格式见附件）；</w:t>
      </w:r>
    </w:p>
    <w:p w14:paraId="08EC35EE">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.2企业营业执照；</w:t>
      </w:r>
    </w:p>
    <w:p w14:paraId="53027960">
      <w:pPr>
        <w:keepNext w:val="0"/>
        <w:keepLines w:val="0"/>
        <w:pageBreakBefore w:val="0"/>
        <w:widowControl w:val="0"/>
        <w:kinsoku/>
        <w:wordWrap/>
        <w:overflowPunct/>
        <w:topLinePunct w:val="0"/>
        <w:autoSpaceDE/>
        <w:autoSpaceDN/>
        <w:bidi w:val="0"/>
        <w:adjustRightInd/>
        <w:snapToGrid/>
        <w:spacing w:line="560" w:lineRule="exact"/>
        <w:ind w:right="-94" w:rightChars="-45"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.3</w:t>
      </w:r>
      <w:r>
        <w:rPr>
          <w:rFonts w:hint="eastAsia" w:ascii="宋体" w:hAnsi="宋体" w:cs="宋体"/>
          <w:color w:val="auto"/>
          <w:szCs w:val="21"/>
          <w:highlight w:val="none"/>
          <w:lang w:val="en-US" w:eastAsia="zh-CN"/>
        </w:rPr>
        <w:t>供应商有效的人力资源服务许可证或劳务派遣经营许可证；</w:t>
      </w:r>
    </w:p>
    <w:p w14:paraId="24C9CF94">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1.4供应商诚信响应承诺书（格式见附件）；</w:t>
      </w:r>
    </w:p>
    <w:p w14:paraId="5213D067">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auto"/>
          <w:szCs w:val="21"/>
          <w:highlight w:val="none"/>
          <w:lang w:eastAsia="zh-CN"/>
        </w:rPr>
      </w:pPr>
      <w:r>
        <w:rPr>
          <w:rFonts w:hint="eastAsia" w:ascii="宋体" w:hAnsi="宋体" w:eastAsia="宋体" w:cs="宋体"/>
          <w:color w:val="auto"/>
          <w:szCs w:val="21"/>
          <w:highlight w:val="none"/>
          <w:lang w:val="en-US" w:eastAsia="zh-CN"/>
        </w:rPr>
        <w:t>1</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lang w:val="en-US" w:eastAsia="zh-CN"/>
        </w:rPr>
        <w:t>5</w:t>
      </w:r>
      <w:r>
        <w:rPr>
          <w:rFonts w:hint="eastAsia" w:ascii="宋体" w:hAnsi="宋体" w:eastAsia="宋体" w:cs="宋体"/>
          <w:color w:val="auto"/>
          <w:szCs w:val="21"/>
          <w:highlight w:val="none"/>
        </w:rPr>
        <w:t>法定代表人身份证明文件和本人身份证(或法定代表人授权委托书和委托代理人身份证)</w:t>
      </w:r>
      <w:r>
        <w:rPr>
          <w:rFonts w:hint="eastAsia" w:ascii="宋体" w:hAnsi="宋体" w:eastAsia="宋体" w:cs="宋体"/>
          <w:color w:val="auto"/>
          <w:szCs w:val="21"/>
          <w:highlight w:val="none"/>
          <w:lang w:val="en-US" w:eastAsia="zh-CN"/>
        </w:rPr>
        <w:t>（格式见附件）</w:t>
      </w:r>
      <w:r>
        <w:rPr>
          <w:rFonts w:hint="eastAsia" w:ascii="宋体" w:hAnsi="宋体" w:eastAsia="宋体" w:cs="宋体"/>
          <w:color w:val="auto"/>
          <w:szCs w:val="21"/>
          <w:highlight w:val="none"/>
          <w:lang w:eastAsia="zh-CN"/>
        </w:rPr>
        <w:t>；</w:t>
      </w:r>
    </w:p>
    <w:p w14:paraId="28E627BA">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default"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1.6服务承诺书（格式见附件）；</w:t>
      </w:r>
    </w:p>
    <w:p w14:paraId="354784E4">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eastAsia="宋体" w:cs="宋体"/>
          <w:color w:val="auto"/>
          <w:szCs w:val="21"/>
          <w:highlight w:val="none"/>
          <w:lang w:val="en-US" w:eastAsia="zh-CN"/>
        </w:rPr>
      </w:pPr>
      <w:r>
        <w:rPr>
          <w:rFonts w:hint="eastAsia" w:ascii="宋体" w:hAnsi="宋体" w:eastAsia="宋体" w:cs="宋体"/>
          <w:color w:val="auto"/>
          <w:szCs w:val="21"/>
          <w:highlight w:val="none"/>
          <w:lang w:val="en-US" w:eastAsia="zh-CN"/>
        </w:rPr>
        <w:t>1.7</w:t>
      </w:r>
      <w:r>
        <w:rPr>
          <w:rFonts w:hint="eastAsia" w:ascii="宋体" w:hAnsi="宋体" w:cs="宋体"/>
          <w:color w:val="auto"/>
          <w:szCs w:val="21"/>
          <w:highlight w:val="none"/>
          <w:lang w:val="en-US" w:eastAsia="zh-CN"/>
        </w:rPr>
        <w:t>供应商认为需要及评分过程中需要提交的其他相关资料。</w:t>
      </w:r>
      <w:r>
        <w:rPr>
          <w:rFonts w:hint="eastAsia" w:ascii="宋体" w:hAnsi="宋体" w:eastAsia="宋体" w:cs="宋体"/>
          <w:color w:val="auto"/>
          <w:szCs w:val="21"/>
          <w:highlight w:val="none"/>
          <w:lang w:val="en-US" w:eastAsia="zh-CN"/>
        </w:rPr>
        <w:t>。</w:t>
      </w:r>
    </w:p>
    <w:p w14:paraId="5768CE6F">
      <w:pPr>
        <w:keepNext w:val="0"/>
        <w:keepLines w:val="0"/>
        <w:pageBreakBefore w:val="0"/>
        <w:widowControl w:val="0"/>
        <w:kinsoku/>
        <w:wordWrap/>
        <w:overflowPunct/>
        <w:topLinePunct w:val="0"/>
        <w:autoSpaceDE/>
        <w:autoSpaceDN/>
        <w:bidi w:val="0"/>
        <w:adjustRightInd/>
        <w:snapToGrid/>
        <w:spacing w:line="560" w:lineRule="exact"/>
        <w:ind w:firstLine="422" w:firstLineChars="200"/>
        <w:textAlignment w:val="auto"/>
        <w:outlineLvl w:val="1"/>
        <w:rPr>
          <w:rFonts w:ascii="宋体" w:hAnsi="宋体" w:cs="宋体"/>
          <w:b/>
          <w:bCs/>
          <w:color w:val="auto"/>
          <w:szCs w:val="21"/>
          <w:highlight w:val="none"/>
        </w:rPr>
      </w:pPr>
      <w:r>
        <w:rPr>
          <w:rFonts w:hint="eastAsia" w:ascii="宋体" w:hAnsi="宋体" w:cs="宋体"/>
          <w:b/>
          <w:bCs/>
          <w:color w:val="auto"/>
          <w:szCs w:val="21"/>
          <w:highlight w:val="none"/>
        </w:rPr>
        <w:t>2.审查办法</w:t>
      </w:r>
    </w:p>
    <w:p w14:paraId="27AE40A5">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由</w:t>
      </w:r>
      <w:r>
        <w:rPr>
          <w:rFonts w:hint="eastAsia" w:ascii="宋体" w:hAnsi="宋体" w:cs="宋体"/>
          <w:color w:val="auto"/>
          <w:szCs w:val="21"/>
          <w:highlight w:val="none"/>
          <w:lang w:eastAsia="zh-CN"/>
        </w:rPr>
        <w:t>询比小组</w:t>
      </w:r>
      <w:r>
        <w:rPr>
          <w:rFonts w:hint="eastAsia" w:ascii="宋体" w:hAnsi="宋体" w:cs="宋体"/>
          <w:color w:val="auto"/>
          <w:szCs w:val="21"/>
          <w:highlight w:val="none"/>
        </w:rPr>
        <w:t>对</w:t>
      </w: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资料进行核验。有下列情形之一的，为不合格：</w:t>
      </w:r>
    </w:p>
    <w:p w14:paraId="20916512">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（1）不能按要求提供证明材料或证明材料经审查不合格；</w:t>
      </w:r>
    </w:p>
    <w:p w14:paraId="3169D088">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w:t>
      </w:r>
      <w:r>
        <w:rPr>
          <w:rFonts w:hint="eastAsia" w:ascii="宋体" w:hAnsi="宋体" w:cs="宋体"/>
          <w:color w:val="auto"/>
          <w:szCs w:val="21"/>
          <w:highlight w:val="none"/>
          <w:lang w:val="en-US" w:eastAsia="zh-CN"/>
        </w:rPr>
        <w:t>2</w:t>
      </w:r>
      <w:r>
        <w:rPr>
          <w:rFonts w:hint="eastAsia" w:ascii="宋体" w:hAnsi="宋体" w:cs="宋体"/>
          <w:color w:val="auto"/>
          <w:szCs w:val="21"/>
          <w:highlight w:val="none"/>
        </w:rPr>
        <w:t>）法律、法规规定的其他情形。</w:t>
      </w:r>
    </w:p>
    <w:p w14:paraId="341BE5AE">
      <w:pPr>
        <w:keepNext w:val="0"/>
        <w:keepLines w:val="0"/>
        <w:pageBreakBefore w:val="0"/>
        <w:widowControl w:val="0"/>
        <w:kinsoku/>
        <w:wordWrap/>
        <w:overflowPunct/>
        <w:topLinePunct w:val="0"/>
        <w:autoSpaceDE/>
        <w:autoSpaceDN/>
        <w:bidi w:val="0"/>
        <w:adjustRightInd/>
        <w:snapToGrid/>
        <w:spacing w:line="560" w:lineRule="exact"/>
        <w:ind w:firstLine="422" w:firstLineChars="200"/>
        <w:textAlignment w:val="auto"/>
        <w:outlineLvl w:val="1"/>
        <w:rPr>
          <w:rFonts w:ascii="宋体" w:hAnsi="宋体" w:cs="宋体"/>
          <w:b/>
          <w:bCs/>
          <w:color w:val="auto"/>
          <w:szCs w:val="21"/>
          <w:highlight w:val="none"/>
        </w:rPr>
      </w:pPr>
      <w:bookmarkStart w:id="52" w:name="_Toc21611172"/>
      <w:bookmarkEnd w:id="52"/>
      <w:bookmarkStart w:id="53" w:name="_Toc506107322"/>
      <w:bookmarkEnd w:id="53"/>
      <w:bookmarkStart w:id="54" w:name="_Toc324404869"/>
      <w:bookmarkEnd w:id="54"/>
      <w:bookmarkStart w:id="55" w:name="_Toc17309"/>
      <w:bookmarkEnd w:id="55"/>
      <w:r>
        <w:rPr>
          <w:rFonts w:hint="eastAsia" w:ascii="宋体" w:hAnsi="宋体" w:cs="宋体"/>
          <w:b/>
          <w:bCs/>
          <w:color w:val="auto"/>
          <w:szCs w:val="21"/>
          <w:highlight w:val="none"/>
        </w:rPr>
        <w:t>3.审查结果</w:t>
      </w:r>
    </w:p>
    <w:p w14:paraId="3360E32D">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只有通过资格审查的</w:t>
      </w:r>
      <w:r>
        <w:rPr>
          <w:rFonts w:hint="eastAsia" w:ascii="宋体" w:hAnsi="宋体" w:cs="宋体"/>
          <w:color w:val="auto"/>
          <w:szCs w:val="21"/>
          <w:highlight w:val="none"/>
          <w:lang w:val="en-US" w:eastAsia="zh-CN"/>
        </w:rPr>
        <w:t>供应商</w:t>
      </w:r>
      <w:r>
        <w:rPr>
          <w:rFonts w:hint="eastAsia" w:ascii="宋体" w:hAnsi="宋体" w:cs="宋体"/>
          <w:color w:val="auto"/>
          <w:szCs w:val="21"/>
          <w:highlight w:val="none"/>
        </w:rPr>
        <w:t>才能进入下一步的评</w:t>
      </w:r>
      <w:r>
        <w:rPr>
          <w:rFonts w:hint="eastAsia" w:ascii="宋体" w:hAnsi="宋体" w:cs="宋体"/>
          <w:color w:val="auto"/>
          <w:szCs w:val="21"/>
          <w:highlight w:val="none"/>
          <w:lang w:val="en-US" w:eastAsia="zh-CN"/>
        </w:rPr>
        <w:t>审</w:t>
      </w:r>
      <w:r>
        <w:rPr>
          <w:rFonts w:hint="eastAsia" w:ascii="宋体" w:hAnsi="宋体" w:cs="宋体"/>
          <w:color w:val="auto"/>
          <w:szCs w:val="21"/>
          <w:highlight w:val="none"/>
        </w:rPr>
        <w:t>程序。</w:t>
      </w:r>
    </w:p>
    <w:p w14:paraId="1CE3AB3A">
      <w:pPr>
        <w:keepNext w:val="0"/>
        <w:keepLines w:val="0"/>
        <w:pageBreakBefore w:val="0"/>
        <w:widowControl w:val="0"/>
        <w:kinsoku/>
        <w:wordWrap/>
        <w:overflowPunct/>
        <w:topLinePunct w:val="0"/>
        <w:autoSpaceDE/>
        <w:autoSpaceDN/>
        <w:bidi w:val="0"/>
        <w:adjustRightInd/>
        <w:snapToGrid/>
        <w:spacing w:line="560" w:lineRule="exact"/>
        <w:ind w:left="420"/>
        <w:textAlignment w:val="auto"/>
        <w:outlineLvl w:val="1"/>
        <w:rPr>
          <w:rFonts w:ascii="宋体" w:hAnsi="宋体" w:cs="宋体"/>
          <w:b/>
          <w:bCs/>
          <w:color w:val="auto"/>
          <w:szCs w:val="21"/>
          <w:highlight w:val="none"/>
        </w:rPr>
      </w:pPr>
      <w:bookmarkStart w:id="56" w:name="_Toc15888"/>
      <w:bookmarkEnd w:id="56"/>
      <w:r>
        <w:rPr>
          <w:rFonts w:hint="eastAsia" w:ascii="宋体" w:hAnsi="宋体" w:cs="宋体"/>
          <w:b/>
          <w:bCs/>
          <w:color w:val="auto"/>
          <w:szCs w:val="21"/>
          <w:highlight w:val="none"/>
        </w:rPr>
        <w:t>4.</w:t>
      </w:r>
      <w:r>
        <w:rPr>
          <w:rFonts w:hint="eastAsia" w:ascii="宋体" w:hAnsi="宋体" w:cs="宋体"/>
          <w:b/>
          <w:bCs/>
          <w:color w:val="auto"/>
          <w:szCs w:val="21"/>
          <w:highlight w:val="none"/>
          <w:lang w:val="en-US" w:eastAsia="zh-CN"/>
        </w:rPr>
        <w:t>报价</w:t>
      </w:r>
      <w:r>
        <w:rPr>
          <w:rFonts w:hint="eastAsia" w:ascii="宋体" w:hAnsi="宋体" w:cs="宋体"/>
          <w:b/>
          <w:bCs/>
          <w:color w:val="auto"/>
          <w:szCs w:val="21"/>
          <w:highlight w:val="none"/>
        </w:rPr>
        <w:t>评审</w:t>
      </w:r>
    </w:p>
    <w:p w14:paraId="1061C3E3">
      <w:pPr>
        <w:keepNext w:val="0"/>
        <w:keepLines w:val="0"/>
        <w:pageBreakBefore w:val="0"/>
        <w:widowControl w:val="0"/>
        <w:kinsoku/>
        <w:wordWrap/>
        <w:overflowPunct/>
        <w:topLinePunct w:val="0"/>
        <w:autoSpaceDE/>
        <w:autoSpaceDN/>
        <w:bidi w:val="0"/>
        <w:adjustRightInd/>
        <w:snapToGrid/>
        <w:spacing w:line="560" w:lineRule="exact"/>
        <w:ind w:left="208" w:leftChars="99" w:right="-94" w:rightChars="-45" w:firstLine="197" w:firstLineChars="94"/>
        <w:textAlignment w:val="auto"/>
        <w:rPr>
          <w:rFonts w:ascii="宋体" w:hAnsi="宋体" w:cs="宋体"/>
          <w:color w:val="auto"/>
          <w:szCs w:val="21"/>
          <w:highlight w:val="none"/>
        </w:rPr>
      </w:pPr>
      <w:r>
        <w:rPr>
          <w:rFonts w:hint="eastAsia" w:ascii="宋体" w:hAnsi="宋体" w:cs="宋体"/>
          <w:color w:val="auto"/>
          <w:szCs w:val="21"/>
          <w:highlight w:val="none"/>
        </w:rPr>
        <w:t>4.1评审办法</w:t>
      </w:r>
    </w:p>
    <w:p w14:paraId="326299DE">
      <w:pPr>
        <w:keepNext w:val="0"/>
        <w:keepLines w:val="0"/>
        <w:pageBreakBefore w:val="0"/>
        <w:widowControl w:val="0"/>
        <w:kinsoku/>
        <w:wordWrap/>
        <w:overflowPunct/>
        <w:topLinePunct w:val="0"/>
        <w:autoSpaceDE/>
        <w:autoSpaceDN/>
        <w:bidi w:val="0"/>
        <w:adjustRightInd/>
        <w:snapToGrid/>
        <w:spacing w:line="560" w:lineRule="exact"/>
        <w:ind w:left="8" w:right="-94" w:rightChars="-45" w:firstLine="381" w:firstLineChars="189"/>
        <w:jc w:val="left"/>
        <w:textAlignment w:val="auto"/>
        <w:rPr>
          <w:rFonts w:hint="default" w:ascii="宋体" w:hAnsi="宋体" w:eastAsia="宋体" w:cs="宋体"/>
          <w:color w:val="auto"/>
          <w:spacing w:val="-4"/>
          <w:szCs w:val="21"/>
          <w:highlight w:val="none"/>
          <w:lang w:val="en-US" w:eastAsia="zh-CN"/>
        </w:rPr>
      </w:pPr>
      <w:r>
        <w:rPr>
          <w:rFonts w:hint="eastAsia" w:ascii="宋体" w:hAnsi="宋体" w:cs="宋体"/>
          <w:color w:val="auto"/>
          <w:spacing w:val="-4"/>
          <w:szCs w:val="21"/>
          <w:highlight w:val="none"/>
        </w:rPr>
        <w:t>4.2本项目采用</w:t>
      </w:r>
      <w:r>
        <w:rPr>
          <w:rFonts w:hint="eastAsia" w:ascii="宋体" w:hAnsi="宋体" w:cs="宋体"/>
          <w:color w:val="auto"/>
          <w:spacing w:val="-4"/>
          <w:szCs w:val="21"/>
          <w:highlight w:val="none"/>
          <w:lang w:val="en-US" w:eastAsia="zh-CN"/>
        </w:rPr>
        <w:t>综合评分法。</w:t>
      </w:r>
    </w:p>
    <w:p w14:paraId="7F9C22EB">
      <w:pPr>
        <w:keepNext w:val="0"/>
        <w:keepLines w:val="0"/>
        <w:pageBreakBefore w:val="0"/>
        <w:widowControl w:val="0"/>
        <w:kinsoku/>
        <w:wordWrap/>
        <w:overflowPunct/>
        <w:topLinePunct w:val="0"/>
        <w:autoSpaceDE/>
        <w:autoSpaceDN/>
        <w:bidi w:val="0"/>
        <w:adjustRightInd/>
        <w:snapToGrid/>
        <w:spacing w:line="560" w:lineRule="exact"/>
        <w:ind w:left="8" w:right="-94" w:rightChars="-45" w:firstLine="396" w:firstLineChars="189"/>
        <w:jc w:val="left"/>
        <w:textAlignment w:val="auto"/>
        <w:rPr>
          <w:rFonts w:ascii="宋体" w:hAnsi="宋体" w:cs="宋体"/>
          <w:color w:val="auto"/>
          <w:highlight w:val="none"/>
        </w:rPr>
      </w:pPr>
      <w:r>
        <w:rPr>
          <w:rFonts w:hint="eastAsia" w:ascii="宋体" w:hAnsi="宋体" w:cs="宋体"/>
          <w:color w:val="auto"/>
          <w:szCs w:val="21"/>
          <w:highlight w:val="none"/>
        </w:rPr>
        <w:t>4.3</w:t>
      </w:r>
      <w:r>
        <w:rPr>
          <w:rFonts w:hint="eastAsia" w:ascii="宋体" w:hAnsi="宋体" w:cs="宋体"/>
          <w:color w:val="auto"/>
          <w:szCs w:val="21"/>
          <w:highlight w:val="none"/>
          <w:lang w:val="en-US" w:eastAsia="zh-CN"/>
        </w:rPr>
        <w:t>询比</w:t>
      </w:r>
      <w:r>
        <w:rPr>
          <w:rFonts w:hint="eastAsia" w:ascii="宋体" w:hAnsi="宋体" w:eastAsia="宋体" w:cs="宋体"/>
          <w:color w:val="auto"/>
          <w:spacing w:val="-4"/>
          <w:szCs w:val="21"/>
          <w:highlight w:val="none"/>
        </w:rPr>
        <w:t>小组对满足</w:t>
      </w:r>
      <w:r>
        <w:rPr>
          <w:rFonts w:hint="eastAsia" w:ascii="宋体" w:hAnsi="宋体" w:cs="宋体"/>
          <w:color w:val="auto"/>
          <w:spacing w:val="-4"/>
          <w:szCs w:val="21"/>
          <w:highlight w:val="none"/>
          <w:lang w:eastAsia="zh-CN"/>
        </w:rPr>
        <w:t>询比</w:t>
      </w:r>
      <w:r>
        <w:rPr>
          <w:rFonts w:hint="eastAsia" w:ascii="宋体" w:hAnsi="宋体" w:eastAsia="宋体" w:cs="宋体"/>
          <w:color w:val="auto"/>
          <w:spacing w:val="-4"/>
          <w:szCs w:val="21"/>
          <w:highlight w:val="none"/>
        </w:rPr>
        <w:t>文件实质性要求的</w:t>
      </w:r>
      <w:r>
        <w:rPr>
          <w:rFonts w:hint="eastAsia" w:ascii="宋体" w:hAnsi="宋体" w:eastAsia="宋体" w:cs="宋体"/>
          <w:color w:val="auto"/>
          <w:spacing w:val="-4"/>
          <w:szCs w:val="21"/>
          <w:highlight w:val="none"/>
          <w:lang w:val="en-US" w:eastAsia="zh-CN"/>
        </w:rPr>
        <w:t>响应</w:t>
      </w:r>
      <w:r>
        <w:rPr>
          <w:rFonts w:hint="eastAsia" w:ascii="宋体" w:hAnsi="宋体" w:eastAsia="宋体" w:cs="宋体"/>
          <w:color w:val="auto"/>
          <w:spacing w:val="-4"/>
          <w:szCs w:val="21"/>
          <w:highlight w:val="none"/>
        </w:rPr>
        <w:t>文件最终按</w:t>
      </w:r>
      <w:r>
        <w:rPr>
          <w:rFonts w:hint="eastAsia" w:ascii="宋体" w:hAnsi="宋体" w:cs="宋体"/>
          <w:color w:val="auto"/>
          <w:spacing w:val="-4"/>
          <w:szCs w:val="21"/>
          <w:highlight w:val="none"/>
          <w:lang w:val="en-US" w:eastAsia="zh-CN"/>
        </w:rPr>
        <w:t>总分值由高到低</w:t>
      </w:r>
      <w:r>
        <w:rPr>
          <w:rFonts w:hint="eastAsia" w:ascii="宋体" w:hAnsi="宋体" w:eastAsia="宋体" w:cs="宋体"/>
          <w:color w:val="auto"/>
          <w:spacing w:val="-4"/>
          <w:szCs w:val="21"/>
          <w:highlight w:val="none"/>
        </w:rPr>
        <w:t>原则，推荐</w:t>
      </w:r>
      <w:r>
        <w:rPr>
          <w:rFonts w:hint="eastAsia" w:ascii="宋体" w:hAnsi="宋体" w:cs="宋体"/>
          <w:color w:val="auto"/>
          <w:spacing w:val="-4"/>
          <w:szCs w:val="21"/>
          <w:highlight w:val="none"/>
          <w:lang w:val="en-US" w:eastAsia="zh-CN"/>
        </w:rPr>
        <w:t>得分最高的</w:t>
      </w:r>
      <w:r>
        <w:rPr>
          <w:rFonts w:hint="eastAsia" w:ascii="宋体" w:hAnsi="宋体" w:eastAsia="宋体" w:cs="宋体"/>
          <w:color w:val="auto"/>
          <w:spacing w:val="-4"/>
          <w:szCs w:val="21"/>
          <w:highlight w:val="none"/>
        </w:rPr>
        <w:t>为成交</w:t>
      </w:r>
      <w:r>
        <w:rPr>
          <w:rFonts w:hint="eastAsia" w:ascii="宋体" w:hAnsi="宋体" w:cs="宋体"/>
          <w:color w:val="auto"/>
          <w:spacing w:val="-4"/>
          <w:szCs w:val="21"/>
          <w:highlight w:val="none"/>
          <w:lang w:val="en-US" w:eastAsia="zh-CN"/>
        </w:rPr>
        <w:t>供应商</w:t>
      </w:r>
      <w:r>
        <w:rPr>
          <w:rFonts w:hint="eastAsia" w:ascii="宋体" w:hAnsi="宋体" w:eastAsia="宋体" w:cs="宋体"/>
          <w:color w:val="auto"/>
          <w:spacing w:val="-4"/>
          <w:szCs w:val="21"/>
          <w:highlight w:val="none"/>
        </w:rPr>
        <w:t>，但报价低于其成本的除外。</w:t>
      </w:r>
      <w:r>
        <w:rPr>
          <w:rFonts w:hint="eastAsia" w:ascii="宋体" w:hAnsi="宋体" w:cs="宋体"/>
          <w:color w:val="auto"/>
          <w:spacing w:val="-4"/>
          <w:szCs w:val="21"/>
          <w:highlight w:val="none"/>
          <w:lang w:val="en-US" w:eastAsia="zh-CN"/>
        </w:rPr>
        <w:t>总分值相同，以报价低的优先，报价</w:t>
      </w:r>
      <w:r>
        <w:rPr>
          <w:rFonts w:hint="eastAsia" w:ascii="宋体" w:hAnsi="宋体" w:eastAsia="宋体" w:cs="宋体"/>
          <w:color w:val="auto"/>
          <w:spacing w:val="-4"/>
          <w:szCs w:val="21"/>
          <w:highlight w:val="none"/>
        </w:rPr>
        <w:t>相同，由</w:t>
      </w:r>
      <w:r>
        <w:rPr>
          <w:rFonts w:hint="eastAsia" w:ascii="宋体" w:hAnsi="宋体" w:cs="宋体"/>
          <w:color w:val="auto"/>
          <w:spacing w:val="-4"/>
          <w:szCs w:val="21"/>
          <w:highlight w:val="none"/>
          <w:lang w:val="en-US" w:eastAsia="zh-CN"/>
        </w:rPr>
        <w:t>询</w:t>
      </w:r>
      <w:r>
        <w:rPr>
          <w:rFonts w:hint="eastAsia" w:ascii="宋体" w:hAnsi="宋体" w:cs="宋体"/>
          <w:color w:val="auto"/>
          <w:szCs w:val="21"/>
          <w:highlight w:val="none"/>
          <w:lang w:val="en-US" w:eastAsia="zh-CN"/>
        </w:rPr>
        <w:t>比</w:t>
      </w:r>
      <w:r>
        <w:rPr>
          <w:rFonts w:hint="eastAsia" w:ascii="宋体" w:hAnsi="宋体" w:eastAsia="宋体" w:cs="宋体"/>
          <w:color w:val="auto"/>
          <w:spacing w:val="-4"/>
          <w:szCs w:val="21"/>
          <w:highlight w:val="none"/>
        </w:rPr>
        <w:t>小组</w:t>
      </w:r>
      <w:r>
        <w:rPr>
          <w:rFonts w:hint="eastAsia" w:ascii="宋体" w:hAnsi="宋体" w:cs="宋体"/>
          <w:color w:val="auto"/>
          <w:spacing w:val="-4"/>
          <w:szCs w:val="21"/>
          <w:highlight w:val="none"/>
          <w:lang w:val="en-US" w:eastAsia="zh-CN"/>
        </w:rPr>
        <w:t>或采购人</w:t>
      </w:r>
      <w:r>
        <w:rPr>
          <w:rFonts w:hint="eastAsia" w:ascii="宋体" w:hAnsi="宋体" w:eastAsia="宋体" w:cs="宋体"/>
          <w:color w:val="auto"/>
          <w:spacing w:val="-4"/>
          <w:szCs w:val="21"/>
          <w:highlight w:val="none"/>
        </w:rPr>
        <w:t>抽签确定成交</w:t>
      </w:r>
      <w:r>
        <w:rPr>
          <w:rFonts w:hint="eastAsia" w:ascii="宋体" w:hAnsi="宋体" w:cs="宋体"/>
          <w:color w:val="auto"/>
          <w:spacing w:val="-4"/>
          <w:szCs w:val="21"/>
          <w:highlight w:val="none"/>
          <w:lang w:val="en-US" w:eastAsia="zh-CN"/>
        </w:rPr>
        <w:t>供应商</w:t>
      </w:r>
      <w:r>
        <w:rPr>
          <w:rFonts w:hint="eastAsia" w:ascii="宋体" w:hAnsi="宋体" w:eastAsia="宋体" w:cs="宋体"/>
          <w:color w:val="auto"/>
          <w:spacing w:val="-4"/>
          <w:szCs w:val="21"/>
          <w:highlight w:val="none"/>
        </w:rPr>
        <w:t>。</w:t>
      </w:r>
    </w:p>
    <w:p w14:paraId="74DF2F3E">
      <w:pPr>
        <w:keepNext w:val="0"/>
        <w:keepLines w:val="0"/>
        <w:pageBreakBefore w:val="0"/>
        <w:widowControl w:val="0"/>
        <w:kinsoku/>
        <w:wordWrap/>
        <w:overflowPunct/>
        <w:topLinePunct w:val="0"/>
        <w:autoSpaceDE/>
        <w:autoSpaceDN/>
        <w:bidi w:val="0"/>
        <w:adjustRightInd/>
        <w:snapToGrid/>
        <w:spacing w:line="560" w:lineRule="exact"/>
        <w:ind w:firstLine="422" w:firstLineChars="200"/>
        <w:textAlignment w:val="auto"/>
        <w:outlineLvl w:val="1"/>
        <w:rPr>
          <w:rFonts w:hint="eastAsia" w:ascii="宋体" w:hAnsi="宋体" w:cs="宋体"/>
          <w:b/>
          <w:bCs/>
          <w:color w:val="auto"/>
          <w:szCs w:val="21"/>
          <w:highlight w:val="none"/>
          <w:lang w:val="en-US" w:eastAsia="zh-CN"/>
        </w:rPr>
      </w:pPr>
      <w:bookmarkStart w:id="57" w:name="_Toc324404879"/>
      <w:bookmarkEnd w:id="57"/>
      <w:bookmarkStart w:id="58" w:name="_Toc506107331"/>
      <w:bookmarkEnd w:id="58"/>
      <w:bookmarkStart w:id="59" w:name="_Toc21611183"/>
      <w:bookmarkEnd w:id="59"/>
      <w:bookmarkStart w:id="60" w:name="_Toc2333"/>
      <w:bookmarkEnd w:id="60"/>
      <w:r>
        <w:rPr>
          <w:rFonts w:hint="eastAsia" w:ascii="宋体" w:hAnsi="宋体" w:cs="宋体"/>
          <w:b/>
          <w:bCs/>
          <w:color w:val="auto"/>
          <w:szCs w:val="21"/>
          <w:highlight w:val="none"/>
          <w:lang w:val="en-US" w:eastAsia="zh-CN"/>
        </w:rPr>
        <w:t>4.4评分细则</w:t>
      </w:r>
    </w:p>
    <w:tbl>
      <w:tblPr>
        <w:tblStyle w:val="20"/>
        <w:tblW w:w="5495" w:type="pct"/>
        <w:tblInd w:w="-52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54"/>
        <w:gridCol w:w="1383"/>
        <w:gridCol w:w="8194"/>
      </w:tblGrid>
      <w:tr w14:paraId="505E8F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0"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2D792DFE">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序号</w:t>
            </w:r>
          </w:p>
        </w:tc>
        <w:tc>
          <w:tcPr>
            <w:tcW w:w="669" w:type="pct"/>
            <w:tcBorders>
              <w:top w:val="single" w:color="auto" w:sz="4" w:space="0"/>
              <w:left w:val="single" w:color="auto" w:sz="4" w:space="0"/>
              <w:bottom w:val="single" w:color="auto" w:sz="4" w:space="0"/>
              <w:right w:val="single" w:color="auto" w:sz="4" w:space="0"/>
            </w:tcBorders>
            <w:noWrap w:val="0"/>
            <w:vAlign w:val="center"/>
          </w:tcPr>
          <w:p w14:paraId="0DDC818E">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评分因素</w:t>
            </w:r>
          </w:p>
        </w:tc>
        <w:tc>
          <w:tcPr>
            <w:tcW w:w="3964" w:type="pct"/>
            <w:tcBorders>
              <w:top w:val="single" w:color="auto" w:sz="4" w:space="0"/>
              <w:left w:val="single" w:color="auto" w:sz="4" w:space="0"/>
              <w:bottom w:val="single" w:color="auto" w:sz="4" w:space="0"/>
              <w:right w:val="single" w:color="auto" w:sz="4" w:space="0"/>
            </w:tcBorders>
            <w:noWrap w:val="0"/>
            <w:vAlign w:val="center"/>
          </w:tcPr>
          <w:p w14:paraId="4E590672">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评分细则</w:t>
            </w:r>
          </w:p>
        </w:tc>
      </w:tr>
      <w:tr w14:paraId="4989C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5CF114DB">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1</w:t>
            </w:r>
          </w:p>
          <w:p w14:paraId="7DB55D77">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1"/>
                <w:szCs w:val="21"/>
                <w:highlight w:val="none"/>
                <w:lang w:val="en-US" w:eastAsia="zh-CN"/>
              </w:rPr>
            </w:pPr>
          </w:p>
        </w:tc>
        <w:tc>
          <w:tcPr>
            <w:tcW w:w="669" w:type="pct"/>
            <w:tcBorders>
              <w:top w:val="single" w:color="auto" w:sz="4" w:space="0"/>
              <w:left w:val="single" w:color="auto" w:sz="4" w:space="0"/>
              <w:bottom w:val="single" w:color="auto" w:sz="4" w:space="0"/>
              <w:right w:val="single" w:color="auto" w:sz="4" w:space="0"/>
            </w:tcBorders>
            <w:noWrap w:val="0"/>
            <w:vAlign w:val="center"/>
          </w:tcPr>
          <w:p w14:paraId="247E7F35">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供应商业绩满意度评价（</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p>
        </w:tc>
        <w:tc>
          <w:tcPr>
            <w:tcW w:w="3964" w:type="pct"/>
            <w:tcBorders>
              <w:top w:val="single" w:color="auto" w:sz="4" w:space="0"/>
              <w:left w:val="single" w:color="auto" w:sz="4" w:space="0"/>
              <w:bottom w:val="single" w:color="auto" w:sz="4" w:space="0"/>
              <w:right w:val="single" w:color="auto" w:sz="4" w:space="0"/>
            </w:tcBorders>
            <w:noWrap w:val="0"/>
            <w:vAlign w:val="center"/>
          </w:tcPr>
          <w:p w14:paraId="410C4F3B">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eastAsia="宋体" w:cs="宋体"/>
                <w:color w:val="auto"/>
                <w:szCs w:val="21"/>
                <w:highlight w:val="none"/>
              </w:rPr>
              <w:t>20</w:t>
            </w:r>
            <w:r>
              <w:rPr>
                <w:rFonts w:ascii="宋体" w:hAnsi="宋体" w:eastAsia="宋体" w:cs="宋体"/>
                <w:color w:val="auto"/>
                <w:szCs w:val="21"/>
                <w:highlight w:val="none"/>
              </w:rPr>
              <w:t>2</w:t>
            </w:r>
            <w:r>
              <w:rPr>
                <w:rFonts w:hint="eastAsia" w:ascii="宋体" w:hAnsi="宋体" w:eastAsia="宋体" w:cs="宋体"/>
                <w:color w:val="auto"/>
                <w:szCs w:val="21"/>
                <w:highlight w:val="none"/>
                <w:lang w:val="en-US" w:eastAsia="zh-CN"/>
              </w:rPr>
              <w:t>3</w:t>
            </w:r>
            <w:r>
              <w:rPr>
                <w:rFonts w:hint="eastAsia" w:ascii="宋体" w:hAnsi="宋体" w:eastAsia="宋体" w:cs="宋体"/>
                <w:color w:val="auto"/>
                <w:szCs w:val="21"/>
                <w:highlight w:val="none"/>
              </w:rPr>
              <w:t>年</w:t>
            </w:r>
            <w:r>
              <w:rPr>
                <w:rFonts w:ascii="宋体" w:hAnsi="宋体" w:eastAsia="宋体" w:cs="宋体"/>
                <w:b w:val="0"/>
                <w:bCs w:val="0"/>
                <w:color w:val="auto"/>
                <w:szCs w:val="21"/>
                <w:highlight w:val="none"/>
              </w:rPr>
              <w:t>1</w:t>
            </w:r>
            <w:r>
              <w:rPr>
                <w:rFonts w:hint="eastAsia" w:ascii="宋体" w:hAnsi="宋体" w:eastAsia="宋体" w:cs="宋体"/>
                <w:b w:val="0"/>
                <w:bCs w:val="0"/>
                <w:color w:val="auto"/>
                <w:szCs w:val="21"/>
                <w:highlight w:val="none"/>
              </w:rPr>
              <w:t>月1日至今（以合同签订为准）</w:t>
            </w:r>
            <w:r>
              <w:rPr>
                <w:rFonts w:hint="eastAsia" w:ascii="宋体" w:hAnsi="宋体" w:cs="宋体"/>
                <w:b w:val="0"/>
                <w:bCs w:val="0"/>
                <w:color w:val="auto"/>
                <w:szCs w:val="21"/>
                <w:highlight w:val="none"/>
                <w:lang w:eastAsia="zh-CN"/>
              </w:rPr>
              <w:t>，</w:t>
            </w:r>
            <w:r>
              <w:rPr>
                <w:rFonts w:hint="eastAsia" w:ascii="宋体" w:hAnsi="宋体" w:eastAsia="宋体" w:cs="宋体"/>
                <w:b w:val="0"/>
                <w:bCs w:val="0"/>
                <w:color w:val="auto"/>
                <w:szCs w:val="21"/>
                <w:highlight w:val="none"/>
              </w:rPr>
              <w:t>每承担过一个</w:t>
            </w:r>
            <w:r>
              <w:rPr>
                <w:rFonts w:hint="eastAsia" w:ascii="宋体" w:hAnsi="宋体" w:eastAsia="宋体" w:cs="宋体"/>
                <w:b w:val="0"/>
                <w:bCs w:val="0"/>
                <w:color w:val="auto"/>
                <w:szCs w:val="21"/>
                <w:highlight w:val="none"/>
                <w:lang w:val="en-US" w:eastAsia="zh-CN"/>
              </w:rPr>
              <w:t>类似</w:t>
            </w:r>
            <w:r>
              <w:rPr>
                <w:rFonts w:hint="eastAsia" w:ascii="宋体" w:hAnsi="宋体" w:eastAsia="宋体" w:cs="宋体"/>
                <w:color w:val="auto"/>
                <w:szCs w:val="21"/>
                <w:highlight w:val="none"/>
              </w:rPr>
              <w:t>外包服务业绩的得</w:t>
            </w:r>
            <w:r>
              <w:rPr>
                <w:rFonts w:hint="eastAsia" w:ascii="宋体" w:hAnsi="宋体" w:cs="宋体"/>
                <w:color w:val="auto"/>
                <w:szCs w:val="21"/>
                <w:highlight w:val="none"/>
                <w:lang w:val="en-US" w:eastAsia="zh-CN"/>
              </w:rPr>
              <w:t>2</w:t>
            </w:r>
            <w:r>
              <w:rPr>
                <w:rFonts w:hint="eastAsia" w:ascii="宋体" w:hAnsi="宋体" w:eastAsia="宋体" w:cs="宋体"/>
                <w:color w:val="auto"/>
                <w:szCs w:val="21"/>
                <w:highlight w:val="none"/>
              </w:rPr>
              <w:t>分，满分</w:t>
            </w:r>
            <w:r>
              <w:rPr>
                <w:rFonts w:hint="eastAsia" w:ascii="宋体" w:hAnsi="宋体" w:cs="宋体"/>
                <w:color w:val="auto"/>
                <w:szCs w:val="21"/>
                <w:highlight w:val="none"/>
                <w:lang w:val="en-US" w:eastAsia="zh-CN"/>
              </w:rPr>
              <w:t>4</w:t>
            </w:r>
            <w:r>
              <w:rPr>
                <w:rFonts w:hint="eastAsia" w:ascii="宋体" w:hAnsi="宋体" w:eastAsia="宋体" w:cs="宋体"/>
                <w:color w:val="auto"/>
                <w:szCs w:val="21"/>
                <w:highlight w:val="none"/>
              </w:rPr>
              <w:t>分。</w:t>
            </w:r>
          </w:p>
          <w:p w14:paraId="06063AE7">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default"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注：响应文件中提供合同，若合同内容中体现不出服务内容，须另提供业绩采购单位出具的证明材料</w:t>
            </w:r>
            <w:r>
              <w:rPr>
                <w:rFonts w:hint="eastAsia" w:ascii="宋体" w:hAnsi="宋体" w:cs="宋体"/>
                <w:b/>
                <w:bCs/>
                <w:color w:val="auto"/>
                <w:sz w:val="21"/>
                <w:szCs w:val="21"/>
                <w:highlight w:val="none"/>
                <w:lang w:val="en-US" w:eastAsia="zh-CN"/>
              </w:rPr>
              <w:t>。</w:t>
            </w:r>
          </w:p>
          <w:p w14:paraId="6C7B8D0A">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2.经评审小组评审并认可的业绩中</w:t>
            </w:r>
            <w:r>
              <w:rPr>
                <w:rFonts w:hint="eastAsia" w:ascii="宋体" w:hAnsi="宋体" w:eastAsia="宋体" w:cs="宋体"/>
                <w:color w:val="auto"/>
                <w:sz w:val="21"/>
                <w:szCs w:val="21"/>
                <w:highlight w:val="none"/>
                <w:lang w:val="en-US" w:eastAsia="zh-CN"/>
              </w:rPr>
              <w:t>，供应商获得业主单位（合同甲方）满意度评价的，获得满意（或优秀）以上好评的</w:t>
            </w:r>
            <w:r>
              <w:rPr>
                <w:rFonts w:hint="eastAsia" w:ascii="宋体" w:hAnsi="宋体" w:cs="宋体"/>
                <w:color w:val="auto"/>
                <w:sz w:val="21"/>
                <w:szCs w:val="21"/>
                <w:highlight w:val="none"/>
                <w:lang w:val="en-US" w:eastAsia="zh-CN"/>
              </w:rPr>
              <w:t>每个得2</w:t>
            </w:r>
            <w:r>
              <w:rPr>
                <w:rFonts w:hint="eastAsia" w:ascii="宋体" w:hAnsi="宋体" w:eastAsia="宋体" w:cs="宋体"/>
                <w:color w:val="auto"/>
                <w:sz w:val="21"/>
                <w:szCs w:val="21"/>
                <w:highlight w:val="none"/>
                <w:lang w:val="en-US" w:eastAsia="zh-CN"/>
              </w:rPr>
              <w:t>分</w:t>
            </w:r>
            <w:r>
              <w:rPr>
                <w:rFonts w:hint="eastAsia" w:ascii="宋体" w:hAnsi="宋体" w:cs="宋体"/>
                <w:color w:val="auto"/>
                <w:sz w:val="21"/>
                <w:szCs w:val="21"/>
                <w:highlight w:val="none"/>
                <w:lang w:val="en-US" w:eastAsia="zh-CN"/>
              </w:rPr>
              <w:t>，满分4分</w:t>
            </w:r>
            <w:r>
              <w:rPr>
                <w:rFonts w:hint="eastAsia" w:ascii="宋体" w:hAnsi="宋体" w:eastAsia="宋体" w:cs="宋体"/>
                <w:color w:val="auto"/>
                <w:sz w:val="21"/>
                <w:szCs w:val="21"/>
                <w:highlight w:val="none"/>
                <w:lang w:val="en-US" w:eastAsia="zh-CN"/>
              </w:rPr>
              <w:t>。</w:t>
            </w:r>
          </w:p>
          <w:p w14:paraId="32B0565E">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注：响应文件中须提供业主单位（合同甲方）盖章的满意度评价为满意（或优秀）的证明材料，未提供不予认可。</w:t>
            </w:r>
          </w:p>
        </w:tc>
      </w:tr>
      <w:tr w14:paraId="783583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6EF0D79C">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2</w:t>
            </w:r>
          </w:p>
        </w:tc>
        <w:tc>
          <w:tcPr>
            <w:tcW w:w="669" w:type="pct"/>
            <w:tcBorders>
              <w:top w:val="single" w:color="auto" w:sz="4" w:space="0"/>
              <w:left w:val="single" w:color="auto" w:sz="4" w:space="0"/>
              <w:bottom w:val="single" w:color="auto" w:sz="4" w:space="0"/>
              <w:right w:val="single" w:color="auto" w:sz="4" w:space="0"/>
            </w:tcBorders>
            <w:noWrap w:val="0"/>
            <w:vAlign w:val="center"/>
          </w:tcPr>
          <w:p w14:paraId="6A7D3A75">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体系认证</w:t>
            </w:r>
          </w:p>
          <w:p w14:paraId="400C3D17">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w:t>
            </w:r>
          </w:p>
        </w:tc>
        <w:tc>
          <w:tcPr>
            <w:tcW w:w="3964" w:type="pct"/>
            <w:tcBorders>
              <w:top w:val="single" w:color="auto" w:sz="4" w:space="0"/>
              <w:left w:val="single" w:color="auto" w:sz="4" w:space="0"/>
              <w:bottom w:val="single" w:color="auto" w:sz="4" w:space="0"/>
              <w:right w:val="single" w:color="auto" w:sz="4" w:space="0"/>
            </w:tcBorders>
            <w:noWrap w:val="0"/>
            <w:vAlign w:val="center"/>
          </w:tcPr>
          <w:p w14:paraId="10129E10">
            <w:pPr>
              <w:keepNext w:val="0"/>
              <w:keepLines w:val="0"/>
              <w:pageBreakBefore w:val="0"/>
              <w:widowControl w:val="0"/>
              <w:kinsoku/>
              <w:wordWrap/>
              <w:overflowPunct/>
              <w:topLinePunct w:val="0"/>
              <w:autoSpaceDE/>
              <w:autoSpaceDN/>
              <w:bidi w:val="0"/>
              <w:spacing w:line="560" w:lineRule="exact"/>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供应商</w:t>
            </w:r>
            <w:r>
              <w:rPr>
                <w:rFonts w:hint="eastAsia" w:ascii="宋体" w:hAnsi="宋体" w:cs="宋体"/>
                <w:color w:val="auto"/>
                <w:sz w:val="21"/>
                <w:szCs w:val="21"/>
                <w:highlight w:val="none"/>
                <w:lang w:val="en-US" w:eastAsia="zh-CN"/>
              </w:rPr>
              <w:t>同时</w:t>
            </w:r>
            <w:r>
              <w:rPr>
                <w:rFonts w:hint="eastAsia" w:ascii="宋体" w:hAnsi="宋体" w:eastAsia="宋体" w:cs="宋体"/>
                <w:color w:val="auto"/>
                <w:sz w:val="21"/>
                <w:szCs w:val="21"/>
                <w:highlight w:val="none"/>
              </w:rPr>
              <w:t>有经中国国家认证认可监督管理委员会认证机构颁发的有效的质量管理体系认证证书、环境管理体系认证证书及职业健康安全管理体系认证证书</w:t>
            </w:r>
            <w:r>
              <w:rPr>
                <w:rFonts w:hint="eastAsia" w:ascii="宋体" w:hAnsi="宋体" w:cs="宋体"/>
                <w:color w:val="auto"/>
                <w:sz w:val="21"/>
                <w:szCs w:val="21"/>
                <w:highlight w:val="none"/>
                <w:lang w:val="en-US" w:eastAsia="zh-CN"/>
              </w:rPr>
              <w:t>的</w:t>
            </w:r>
            <w:r>
              <w:rPr>
                <w:rFonts w:hint="eastAsia" w:ascii="宋体" w:hAnsi="宋体" w:cs="宋体"/>
                <w:color w:val="auto"/>
                <w:sz w:val="21"/>
                <w:szCs w:val="21"/>
                <w:highlight w:val="none"/>
                <w:lang w:val="en-US" w:eastAsia="zh-CN"/>
              </w:rPr>
              <w:t>得4分，满分4分。</w:t>
            </w:r>
          </w:p>
          <w:p w14:paraId="52F5AF77">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注：</w:t>
            </w:r>
            <w:r>
              <w:rPr>
                <w:rFonts w:hint="eastAsia" w:ascii="宋体" w:hAnsi="宋体" w:eastAsia="宋体" w:cs="宋体"/>
                <w:b/>
                <w:bCs/>
                <w:color w:val="auto"/>
                <w:sz w:val="21"/>
                <w:szCs w:val="21"/>
                <w:highlight w:val="none"/>
                <w:lang w:val="en-US" w:eastAsia="zh-CN"/>
              </w:rPr>
              <w:t>响应文件中须</w:t>
            </w:r>
            <w:r>
              <w:rPr>
                <w:rFonts w:hint="eastAsia" w:ascii="宋体" w:hAnsi="宋体" w:eastAsia="宋体" w:cs="宋体"/>
                <w:b/>
                <w:bCs/>
                <w:color w:val="auto"/>
                <w:sz w:val="21"/>
                <w:szCs w:val="21"/>
                <w:highlight w:val="none"/>
              </w:rPr>
              <w:t>提供证书扫描件及全国认证认可信息公共服务平台网站证书信息查询截图,如未提供截图或者提供截图模糊无法分辨的，视为不满足或不响应，该项不得分。</w:t>
            </w:r>
          </w:p>
        </w:tc>
      </w:tr>
      <w:tr w14:paraId="665F1C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36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77C03937">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3</w:t>
            </w:r>
          </w:p>
        </w:tc>
        <w:tc>
          <w:tcPr>
            <w:tcW w:w="6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48A70D25">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kern w:val="2"/>
                <w:sz w:val="21"/>
                <w:szCs w:val="21"/>
                <w:highlight w:val="none"/>
                <w:lang w:val="en-US" w:eastAsia="zh-CN" w:bidi="ar-SA"/>
              </w:rPr>
            </w:pPr>
            <w:r>
              <w:rPr>
                <w:rFonts w:hint="eastAsia" w:ascii="宋体" w:hAnsi="宋体" w:eastAsia="宋体" w:cs="宋体"/>
                <w:color w:val="auto"/>
                <w:sz w:val="21"/>
                <w:szCs w:val="21"/>
                <w:highlight w:val="none"/>
                <w:lang w:val="en-US" w:eastAsia="zh-CN"/>
              </w:rPr>
              <w:t>供应商实力</w:t>
            </w:r>
            <w:r>
              <w:rPr>
                <w:rFonts w:hint="eastAsia" w:ascii="宋体" w:hAnsi="宋体" w:eastAsia="宋体" w:cs="宋体"/>
                <w:color w:val="auto"/>
                <w:sz w:val="21"/>
                <w:szCs w:val="21"/>
                <w:highlight w:val="none"/>
                <w:lang w:val="en-US" w:eastAsia="zh-CN"/>
              </w:rPr>
              <w:t>（</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w:t>
            </w:r>
          </w:p>
        </w:tc>
        <w:tc>
          <w:tcPr>
            <w:tcW w:w="396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157CFABB">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eastAsia" w:ascii="宋体" w:hAnsi="宋体" w:eastAsia="宋体" w:cs="宋体"/>
                <w:b/>
                <w:bCs/>
                <w:color w:val="auto"/>
                <w:kern w:val="2"/>
                <w:sz w:val="21"/>
                <w:szCs w:val="21"/>
                <w:highlight w:val="none"/>
                <w:lang w:val="en-US" w:eastAsia="zh-CN" w:bidi="ar-SA"/>
              </w:rPr>
            </w:pPr>
            <w:r>
              <w:rPr>
                <w:rFonts w:hint="eastAsia" w:ascii="宋体" w:hAnsi="宋体" w:eastAsia="宋体" w:cs="宋体"/>
                <w:color w:val="auto"/>
                <w:sz w:val="21"/>
                <w:szCs w:val="21"/>
                <w:highlight w:val="none"/>
              </w:rPr>
              <w:t>根据各</w:t>
            </w:r>
            <w:r>
              <w:rPr>
                <w:rFonts w:hint="eastAsia" w:ascii="宋体" w:hAnsi="宋体" w:eastAsia="宋体" w:cs="宋体"/>
                <w:color w:val="auto"/>
                <w:sz w:val="21"/>
                <w:szCs w:val="21"/>
                <w:highlight w:val="none"/>
                <w:lang w:val="en-US" w:eastAsia="zh-CN"/>
              </w:rPr>
              <w:t>供应商所提供的</w:t>
            </w:r>
            <w:r>
              <w:rPr>
                <w:rFonts w:hint="eastAsia" w:ascii="宋体" w:hAnsi="宋体" w:eastAsia="宋体" w:cs="宋体"/>
                <w:color w:val="auto"/>
                <w:sz w:val="21"/>
                <w:szCs w:val="21"/>
                <w:highlight w:val="none"/>
              </w:rPr>
              <w:t>企业</w:t>
            </w:r>
            <w:r>
              <w:rPr>
                <w:rFonts w:hint="eastAsia" w:ascii="宋体" w:hAnsi="宋体" w:eastAsia="宋体" w:cs="宋体"/>
                <w:color w:val="auto"/>
                <w:sz w:val="21"/>
                <w:szCs w:val="21"/>
                <w:highlight w:val="none"/>
                <w:lang w:val="en-US" w:eastAsia="zh-CN"/>
              </w:rPr>
              <w:t>荣誉、</w:t>
            </w:r>
            <w:r>
              <w:rPr>
                <w:rFonts w:hint="eastAsia" w:ascii="宋体" w:hAnsi="宋体" w:eastAsia="宋体" w:cs="宋体"/>
                <w:color w:val="auto"/>
                <w:sz w:val="21"/>
                <w:szCs w:val="21"/>
                <w:highlight w:val="none"/>
              </w:rPr>
              <w:t>信誉等进行综合评审，</w:t>
            </w:r>
            <w:r>
              <w:rPr>
                <w:rFonts w:hint="eastAsia" w:ascii="宋体" w:hAnsi="宋体" w:eastAsia="宋体" w:cs="宋体"/>
                <w:color w:val="auto"/>
                <w:sz w:val="21"/>
                <w:szCs w:val="21"/>
                <w:highlight w:val="none"/>
                <w:lang w:val="en-US" w:eastAsia="zh-CN"/>
              </w:rPr>
              <w:t>优秀的得</w:t>
            </w:r>
            <w:r>
              <w:rPr>
                <w:rFonts w:hint="eastAsia" w:ascii="宋体" w:hAnsi="宋体" w:cs="宋体"/>
                <w:color w:val="auto"/>
                <w:sz w:val="21"/>
                <w:szCs w:val="21"/>
                <w:highlight w:val="none"/>
                <w:lang w:val="en-US" w:eastAsia="zh-CN"/>
              </w:rPr>
              <w:t>8</w:t>
            </w:r>
            <w:r>
              <w:rPr>
                <w:rFonts w:hint="eastAsia" w:ascii="宋体" w:hAnsi="宋体" w:eastAsia="宋体" w:cs="宋体"/>
                <w:color w:val="auto"/>
                <w:sz w:val="21"/>
                <w:szCs w:val="21"/>
                <w:highlight w:val="none"/>
                <w:lang w:val="en-US" w:eastAsia="zh-CN"/>
              </w:rPr>
              <w:t>分；良好的得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lang w:val="en-US" w:eastAsia="zh-CN"/>
              </w:rPr>
              <w:t>分；一般的得</w:t>
            </w:r>
            <w:r>
              <w:rPr>
                <w:rFonts w:hint="eastAsia" w:ascii="宋体" w:hAnsi="宋体" w:cs="宋体"/>
                <w:color w:val="auto"/>
                <w:sz w:val="21"/>
                <w:szCs w:val="21"/>
                <w:highlight w:val="none"/>
                <w:lang w:val="en-US" w:eastAsia="zh-CN"/>
              </w:rPr>
              <w:t>4</w:t>
            </w:r>
            <w:r>
              <w:rPr>
                <w:rFonts w:hint="eastAsia" w:ascii="宋体" w:hAnsi="宋体" w:eastAsia="宋体" w:cs="宋体"/>
                <w:color w:val="auto"/>
                <w:sz w:val="21"/>
                <w:szCs w:val="21"/>
                <w:highlight w:val="none"/>
                <w:lang w:val="en-US" w:eastAsia="zh-CN"/>
              </w:rPr>
              <w:t>分；未提供不得分。</w:t>
            </w:r>
          </w:p>
        </w:tc>
      </w:tr>
      <w:tr w14:paraId="13FF14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365"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0988C260">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4</w:t>
            </w:r>
          </w:p>
        </w:tc>
        <w:tc>
          <w:tcPr>
            <w:tcW w:w="669"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7F15315">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拟派人员资质与经验</w:t>
            </w:r>
          </w:p>
          <w:p w14:paraId="4FA72CC3">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（20分）</w:t>
            </w:r>
          </w:p>
        </w:tc>
        <w:tc>
          <w:tcPr>
            <w:tcW w:w="3964" w:type="pct"/>
            <w:tcBorders>
              <w:top w:val="single" w:color="auto" w:sz="4" w:space="0"/>
              <w:left w:val="single" w:color="auto" w:sz="4" w:space="0"/>
              <w:bottom w:val="single" w:color="auto" w:sz="4" w:space="0"/>
              <w:right w:val="single" w:color="auto" w:sz="4" w:space="0"/>
            </w:tcBorders>
            <w:shd w:val="clear" w:color="auto" w:fill="auto"/>
            <w:noWrap w:val="0"/>
            <w:vAlign w:val="center"/>
          </w:tcPr>
          <w:p w14:paraId="3A642EAD">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针对本项目采购的采购需求，配置对应人员，根据人员的资质、过往工作经验等进行综合对比评审，</w:t>
            </w:r>
            <w:r>
              <w:rPr>
                <w:rFonts w:hint="eastAsia" w:ascii="宋体" w:hAnsi="宋体" w:eastAsia="宋体" w:cs="宋体"/>
                <w:color w:val="auto"/>
                <w:sz w:val="21"/>
                <w:szCs w:val="21"/>
                <w:highlight w:val="none"/>
                <w:lang w:val="en-US" w:eastAsia="zh-CN"/>
              </w:rPr>
              <w:t>优秀的得</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lang w:val="en-US" w:eastAsia="zh-CN"/>
              </w:rPr>
              <w:t>分；良好的得</w:t>
            </w:r>
            <w:r>
              <w:rPr>
                <w:rFonts w:hint="eastAsia" w:ascii="宋体" w:hAnsi="宋体" w:cs="宋体"/>
                <w:color w:val="auto"/>
                <w:sz w:val="21"/>
                <w:szCs w:val="21"/>
                <w:highlight w:val="none"/>
                <w:lang w:val="en-US" w:eastAsia="zh-CN"/>
              </w:rPr>
              <w:t>18</w:t>
            </w:r>
            <w:r>
              <w:rPr>
                <w:rFonts w:hint="eastAsia" w:ascii="宋体" w:hAnsi="宋体" w:eastAsia="宋体" w:cs="宋体"/>
                <w:color w:val="auto"/>
                <w:sz w:val="21"/>
                <w:szCs w:val="21"/>
                <w:highlight w:val="none"/>
                <w:lang w:val="en-US" w:eastAsia="zh-CN"/>
              </w:rPr>
              <w:t>分；一般的得</w:t>
            </w:r>
            <w:r>
              <w:rPr>
                <w:rFonts w:hint="eastAsia" w:ascii="宋体" w:hAnsi="宋体" w:cs="宋体"/>
                <w:color w:val="auto"/>
                <w:sz w:val="21"/>
                <w:szCs w:val="21"/>
                <w:highlight w:val="none"/>
                <w:lang w:val="en-US" w:eastAsia="zh-CN"/>
              </w:rPr>
              <w:t>16</w:t>
            </w:r>
            <w:r>
              <w:rPr>
                <w:rFonts w:hint="eastAsia" w:ascii="宋体" w:hAnsi="宋体" w:eastAsia="宋体" w:cs="宋体"/>
                <w:color w:val="auto"/>
                <w:sz w:val="21"/>
                <w:szCs w:val="21"/>
                <w:highlight w:val="none"/>
                <w:lang w:val="en-US" w:eastAsia="zh-CN"/>
              </w:rPr>
              <w:t>分；未提供或不合格的不得分。</w:t>
            </w:r>
          </w:p>
        </w:tc>
      </w:tr>
      <w:tr w14:paraId="48DC86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66C5FC31">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5</w:t>
            </w:r>
          </w:p>
        </w:tc>
        <w:tc>
          <w:tcPr>
            <w:tcW w:w="669" w:type="pct"/>
            <w:tcBorders>
              <w:top w:val="single" w:color="auto" w:sz="4" w:space="0"/>
              <w:left w:val="single" w:color="auto" w:sz="4" w:space="0"/>
              <w:bottom w:val="single" w:color="auto" w:sz="4" w:space="0"/>
              <w:right w:val="single" w:color="auto" w:sz="4" w:space="0"/>
            </w:tcBorders>
            <w:noWrap w:val="0"/>
            <w:vAlign w:val="center"/>
          </w:tcPr>
          <w:p w14:paraId="0A2F38DB">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日常诊疗与巡诊方案</w:t>
            </w:r>
          </w:p>
          <w:p w14:paraId="4928FA44">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（20分）</w:t>
            </w:r>
          </w:p>
        </w:tc>
        <w:tc>
          <w:tcPr>
            <w:tcW w:w="3964" w:type="pct"/>
            <w:tcBorders>
              <w:top w:val="single" w:color="auto" w:sz="4" w:space="0"/>
              <w:left w:val="single" w:color="auto" w:sz="4" w:space="0"/>
              <w:bottom w:val="single" w:color="auto" w:sz="4" w:space="0"/>
              <w:right w:val="single" w:color="auto" w:sz="4" w:space="0"/>
            </w:tcBorders>
            <w:noWrap w:val="0"/>
            <w:vAlign w:val="center"/>
          </w:tcPr>
          <w:p w14:paraId="5C097239">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eastAsia" w:ascii="宋体" w:hAnsi="宋体" w:eastAsia="宋体" w:cs="宋体"/>
                <w:b/>
                <w:bCs/>
                <w:color w:val="auto"/>
                <w:sz w:val="21"/>
                <w:szCs w:val="21"/>
                <w:highlight w:val="none"/>
                <w:lang w:eastAsia="zh-CN"/>
              </w:rPr>
            </w:pPr>
            <w:r>
              <w:rPr>
                <w:rFonts w:hint="eastAsia" w:ascii="宋体" w:hAnsi="宋体" w:cs="宋体"/>
                <w:b/>
                <w:bCs/>
                <w:color w:val="auto"/>
                <w:sz w:val="21"/>
                <w:szCs w:val="21"/>
                <w:highlight w:val="none"/>
                <w:lang w:val="en-US" w:eastAsia="zh-CN"/>
              </w:rPr>
              <w:t>针对本项目</w:t>
            </w:r>
            <w:r>
              <w:rPr>
                <w:rFonts w:hint="eastAsia" w:ascii="宋体" w:hAnsi="宋体" w:eastAsia="宋体" w:cs="宋体"/>
                <w:b/>
                <w:bCs/>
                <w:color w:val="auto"/>
                <w:sz w:val="21"/>
                <w:szCs w:val="21"/>
                <w:highlight w:val="none"/>
              </w:rPr>
              <w:t>制定每日巡诊制度、慢性病（高血压、糖尿病等）管理台账、新入监人员体检流程等。方案需体现与监狱现有医疗卫生制度的衔接</w:t>
            </w:r>
            <w:r>
              <w:rPr>
                <w:rFonts w:hint="eastAsia" w:ascii="宋体" w:hAnsi="宋体" w:cs="宋体"/>
                <w:b/>
                <w:bCs/>
                <w:color w:val="auto"/>
                <w:sz w:val="21"/>
                <w:szCs w:val="21"/>
                <w:highlight w:val="none"/>
                <w:lang w:eastAsia="zh-CN"/>
              </w:rPr>
              <w:t>。</w:t>
            </w:r>
            <w:r>
              <w:rPr>
                <w:rFonts w:hint="eastAsia" w:ascii="宋体" w:hAnsi="宋体" w:eastAsia="宋体" w:cs="宋体"/>
                <w:color w:val="auto"/>
                <w:sz w:val="21"/>
                <w:szCs w:val="21"/>
                <w:highlight w:val="none"/>
                <w:lang w:val="en-US" w:eastAsia="zh-CN"/>
              </w:rPr>
              <w:t>由评</w:t>
            </w:r>
            <w:r>
              <w:rPr>
                <w:rFonts w:hint="eastAsia" w:ascii="宋体" w:hAnsi="宋体" w:cs="宋体"/>
                <w:color w:val="auto"/>
                <w:sz w:val="21"/>
                <w:szCs w:val="21"/>
                <w:highlight w:val="none"/>
                <w:lang w:val="en-US" w:eastAsia="zh-CN"/>
              </w:rPr>
              <w:t>审</w:t>
            </w:r>
            <w:r>
              <w:rPr>
                <w:rFonts w:hint="eastAsia" w:ascii="宋体" w:hAnsi="宋体" w:eastAsia="宋体" w:cs="宋体"/>
                <w:color w:val="auto"/>
                <w:sz w:val="21"/>
                <w:szCs w:val="21"/>
                <w:highlight w:val="none"/>
                <w:lang w:val="en-US" w:eastAsia="zh-CN"/>
              </w:rPr>
              <w:t>委员综合打分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优秀的得</w:t>
            </w:r>
            <w:r>
              <w:rPr>
                <w:rFonts w:hint="eastAsia" w:ascii="宋体" w:hAnsi="宋体" w:cs="宋体"/>
                <w:color w:val="auto"/>
                <w:sz w:val="21"/>
                <w:szCs w:val="21"/>
                <w:highlight w:val="none"/>
                <w:lang w:val="en-US" w:eastAsia="zh-CN"/>
              </w:rPr>
              <w:t>20</w:t>
            </w:r>
            <w:r>
              <w:rPr>
                <w:rFonts w:hint="eastAsia" w:ascii="宋体" w:hAnsi="宋体" w:eastAsia="宋体" w:cs="宋体"/>
                <w:color w:val="auto"/>
                <w:sz w:val="21"/>
                <w:szCs w:val="21"/>
                <w:highlight w:val="none"/>
                <w:lang w:val="en-US" w:eastAsia="zh-CN"/>
              </w:rPr>
              <w:t>分；良好的得</w:t>
            </w:r>
            <w:r>
              <w:rPr>
                <w:rFonts w:hint="eastAsia" w:ascii="宋体" w:hAnsi="宋体" w:cs="宋体"/>
                <w:color w:val="auto"/>
                <w:sz w:val="21"/>
                <w:szCs w:val="21"/>
                <w:highlight w:val="none"/>
                <w:lang w:val="en-US" w:eastAsia="zh-CN"/>
              </w:rPr>
              <w:t>18</w:t>
            </w:r>
            <w:r>
              <w:rPr>
                <w:rFonts w:hint="eastAsia" w:ascii="宋体" w:hAnsi="宋体" w:eastAsia="宋体" w:cs="宋体"/>
                <w:color w:val="auto"/>
                <w:sz w:val="21"/>
                <w:szCs w:val="21"/>
                <w:highlight w:val="none"/>
                <w:lang w:val="en-US" w:eastAsia="zh-CN"/>
              </w:rPr>
              <w:t>分；一般的得</w:t>
            </w:r>
            <w:r>
              <w:rPr>
                <w:rFonts w:hint="eastAsia" w:ascii="宋体" w:hAnsi="宋体" w:cs="宋体"/>
                <w:color w:val="auto"/>
                <w:sz w:val="21"/>
                <w:szCs w:val="21"/>
                <w:highlight w:val="none"/>
                <w:lang w:val="en-US" w:eastAsia="zh-CN"/>
              </w:rPr>
              <w:t>16</w:t>
            </w:r>
            <w:r>
              <w:rPr>
                <w:rFonts w:hint="eastAsia" w:ascii="宋体" w:hAnsi="宋体" w:eastAsia="宋体" w:cs="宋体"/>
                <w:color w:val="auto"/>
                <w:sz w:val="21"/>
                <w:szCs w:val="21"/>
                <w:highlight w:val="none"/>
                <w:lang w:val="en-US" w:eastAsia="zh-CN"/>
              </w:rPr>
              <w:t>分；未提供或不合格的不得分。</w:t>
            </w:r>
          </w:p>
        </w:tc>
      </w:tr>
      <w:tr w14:paraId="70C7FD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5ED06BE8">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6</w:t>
            </w:r>
          </w:p>
        </w:tc>
        <w:tc>
          <w:tcPr>
            <w:tcW w:w="669" w:type="pct"/>
            <w:tcBorders>
              <w:top w:val="single" w:color="auto" w:sz="4" w:space="0"/>
              <w:left w:val="single" w:color="auto" w:sz="4" w:space="0"/>
              <w:bottom w:val="single" w:color="auto" w:sz="4" w:space="0"/>
              <w:right w:val="single" w:color="auto" w:sz="4" w:space="0"/>
            </w:tcBorders>
            <w:noWrap w:val="0"/>
            <w:vAlign w:val="center"/>
          </w:tcPr>
          <w:p w14:paraId="465C52C2">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内部管理制度</w:t>
            </w:r>
            <w:r>
              <w:rPr>
                <w:rFonts w:hint="eastAsia" w:ascii="宋体" w:hAnsi="宋体" w:cs="宋体"/>
                <w:color w:val="auto"/>
                <w:sz w:val="21"/>
                <w:szCs w:val="21"/>
                <w:highlight w:val="none"/>
                <w:lang w:val="en-US" w:eastAsia="zh-CN"/>
              </w:rPr>
              <w:t>（10分）</w:t>
            </w:r>
          </w:p>
        </w:tc>
        <w:tc>
          <w:tcPr>
            <w:tcW w:w="3964" w:type="pct"/>
            <w:tcBorders>
              <w:top w:val="single" w:color="auto" w:sz="4" w:space="0"/>
              <w:left w:val="single" w:color="auto" w:sz="4" w:space="0"/>
              <w:bottom w:val="single" w:color="auto" w:sz="4" w:space="0"/>
              <w:right w:val="single" w:color="auto" w:sz="4" w:space="0"/>
            </w:tcBorders>
            <w:noWrap w:val="0"/>
            <w:vAlign w:val="center"/>
          </w:tcPr>
          <w:p w14:paraId="05C95157">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针对本项目制定</w:t>
            </w:r>
            <w:r>
              <w:rPr>
                <w:rFonts w:hint="default" w:ascii="宋体" w:hAnsi="宋体" w:cs="宋体"/>
                <w:b/>
                <w:bCs/>
                <w:color w:val="auto"/>
                <w:sz w:val="21"/>
                <w:szCs w:val="21"/>
                <w:highlight w:val="none"/>
                <w:lang w:val="en-US" w:eastAsia="zh-CN"/>
              </w:rPr>
              <w:t>值班交接班制度、病历书写规范、医师查房（视人员配置而定） 等内部管理体系。</w:t>
            </w:r>
            <w:r>
              <w:rPr>
                <w:rFonts w:hint="eastAsia" w:ascii="宋体" w:hAnsi="宋体" w:eastAsia="宋体" w:cs="宋体"/>
                <w:color w:val="auto"/>
                <w:sz w:val="21"/>
                <w:szCs w:val="21"/>
                <w:highlight w:val="none"/>
                <w:lang w:val="en-US" w:eastAsia="zh-CN"/>
              </w:rPr>
              <w:t>由评</w:t>
            </w:r>
            <w:r>
              <w:rPr>
                <w:rFonts w:hint="eastAsia" w:ascii="宋体" w:hAnsi="宋体" w:cs="宋体"/>
                <w:color w:val="auto"/>
                <w:sz w:val="21"/>
                <w:szCs w:val="21"/>
                <w:highlight w:val="none"/>
                <w:lang w:val="en-US" w:eastAsia="zh-CN"/>
              </w:rPr>
              <w:t>审</w:t>
            </w:r>
            <w:r>
              <w:rPr>
                <w:rFonts w:hint="eastAsia" w:ascii="宋体" w:hAnsi="宋体" w:eastAsia="宋体" w:cs="宋体"/>
                <w:color w:val="auto"/>
                <w:sz w:val="21"/>
                <w:szCs w:val="21"/>
                <w:highlight w:val="none"/>
                <w:lang w:val="en-US" w:eastAsia="zh-CN"/>
              </w:rPr>
              <w:t>委员综合打分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优秀的得10分；良好的得8分；一般的得6分；未提供或不合格的不得分。</w:t>
            </w:r>
          </w:p>
        </w:tc>
      </w:tr>
      <w:tr w14:paraId="3098F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01F1AF72">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7</w:t>
            </w:r>
          </w:p>
        </w:tc>
        <w:tc>
          <w:tcPr>
            <w:tcW w:w="669" w:type="pct"/>
            <w:tcBorders>
              <w:top w:val="single" w:color="auto" w:sz="4" w:space="0"/>
              <w:left w:val="single" w:color="auto" w:sz="4" w:space="0"/>
              <w:bottom w:val="single" w:color="auto" w:sz="4" w:space="0"/>
              <w:right w:val="single" w:color="auto" w:sz="4" w:space="0"/>
            </w:tcBorders>
            <w:noWrap w:val="0"/>
            <w:vAlign w:val="center"/>
          </w:tcPr>
          <w:p w14:paraId="30CAF269">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信息化管理能力</w:t>
            </w:r>
            <w:r>
              <w:rPr>
                <w:rFonts w:hint="eastAsia" w:ascii="宋体" w:hAnsi="宋体" w:cs="宋体"/>
                <w:color w:val="auto"/>
                <w:sz w:val="21"/>
                <w:szCs w:val="21"/>
                <w:highlight w:val="none"/>
                <w:lang w:val="en-US" w:eastAsia="zh-CN"/>
              </w:rPr>
              <w:t>（10分）</w:t>
            </w:r>
          </w:p>
        </w:tc>
        <w:tc>
          <w:tcPr>
            <w:tcW w:w="3964" w:type="pct"/>
            <w:tcBorders>
              <w:top w:val="single" w:color="auto" w:sz="4" w:space="0"/>
              <w:left w:val="single" w:color="auto" w:sz="4" w:space="0"/>
              <w:bottom w:val="single" w:color="auto" w:sz="4" w:space="0"/>
              <w:right w:val="single" w:color="auto" w:sz="4" w:space="0"/>
            </w:tcBorders>
            <w:noWrap w:val="0"/>
            <w:vAlign w:val="center"/>
          </w:tcPr>
          <w:p w14:paraId="6F585716">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eastAsia" w:ascii="宋体" w:hAnsi="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针对本项目提供电子健康档案管理、数据统计分析方案，提升监管效率。</w:t>
            </w:r>
            <w:r>
              <w:rPr>
                <w:rFonts w:hint="eastAsia" w:ascii="宋体" w:hAnsi="宋体" w:eastAsia="宋体" w:cs="宋体"/>
                <w:color w:val="auto"/>
                <w:sz w:val="21"/>
                <w:szCs w:val="21"/>
                <w:highlight w:val="none"/>
                <w:lang w:val="en-US" w:eastAsia="zh-CN"/>
              </w:rPr>
              <w:t>由评</w:t>
            </w:r>
            <w:r>
              <w:rPr>
                <w:rFonts w:hint="eastAsia" w:ascii="宋体" w:hAnsi="宋体" w:cs="宋体"/>
                <w:color w:val="auto"/>
                <w:sz w:val="21"/>
                <w:szCs w:val="21"/>
                <w:highlight w:val="none"/>
                <w:lang w:val="en-US" w:eastAsia="zh-CN"/>
              </w:rPr>
              <w:t>审</w:t>
            </w:r>
            <w:r>
              <w:rPr>
                <w:rFonts w:hint="eastAsia" w:ascii="宋体" w:hAnsi="宋体" w:eastAsia="宋体" w:cs="宋体"/>
                <w:color w:val="auto"/>
                <w:sz w:val="21"/>
                <w:szCs w:val="21"/>
                <w:highlight w:val="none"/>
                <w:lang w:val="en-US" w:eastAsia="zh-CN"/>
              </w:rPr>
              <w:t>委员综合打分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优秀的得10分；良好的得8分；一般的得6分；未提供或不合格的不得分。</w:t>
            </w:r>
          </w:p>
        </w:tc>
      </w:tr>
      <w:tr w14:paraId="54F15E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30CC7E48">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8</w:t>
            </w:r>
          </w:p>
        </w:tc>
        <w:tc>
          <w:tcPr>
            <w:tcW w:w="669" w:type="pct"/>
            <w:tcBorders>
              <w:top w:val="single" w:color="auto" w:sz="4" w:space="0"/>
              <w:left w:val="single" w:color="auto" w:sz="4" w:space="0"/>
              <w:bottom w:val="single" w:color="auto" w:sz="4" w:space="0"/>
              <w:right w:val="single" w:color="auto" w:sz="4" w:space="0"/>
            </w:tcBorders>
            <w:noWrap w:val="0"/>
            <w:vAlign w:val="center"/>
          </w:tcPr>
          <w:p w14:paraId="2878D50E">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突发情况处理预案</w:t>
            </w:r>
          </w:p>
          <w:p w14:paraId="40ABD03C">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lang w:val="en-US" w:eastAsia="zh-CN"/>
              </w:rPr>
              <w:t>10分）</w:t>
            </w:r>
          </w:p>
        </w:tc>
        <w:tc>
          <w:tcPr>
            <w:tcW w:w="3964" w:type="pct"/>
            <w:tcBorders>
              <w:top w:val="single" w:color="auto" w:sz="4" w:space="0"/>
              <w:left w:val="single" w:color="auto" w:sz="4" w:space="0"/>
              <w:bottom w:val="single" w:color="auto" w:sz="4" w:space="0"/>
              <w:right w:val="single" w:color="auto" w:sz="4" w:space="0"/>
            </w:tcBorders>
            <w:noWrap w:val="0"/>
            <w:vAlign w:val="center"/>
          </w:tcPr>
          <w:p w14:paraId="517ADF76">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eastAsia" w:ascii="宋体" w:hAnsi="宋体" w:cs="宋体"/>
                <w:b/>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根据供应商提供的应急情况处理方案情况(包含但不限于临时人员调配安排、响应时间等)。由评标委员综合打分</w:t>
            </w:r>
            <w:r>
              <w:rPr>
                <w:rFonts w:hint="eastAsia" w:ascii="宋体" w:hAnsi="宋体" w:eastAsia="宋体" w:cs="宋体"/>
                <w:color w:val="auto"/>
                <w:sz w:val="21"/>
                <w:szCs w:val="21"/>
                <w:highlight w:val="none"/>
              </w:rPr>
              <w:t>，</w:t>
            </w:r>
            <w:r>
              <w:rPr>
                <w:rFonts w:hint="eastAsia" w:ascii="宋体" w:hAnsi="宋体" w:eastAsia="宋体" w:cs="宋体"/>
                <w:color w:val="auto"/>
                <w:sz w:val="21"/>
                <w:szCs w:val="21"/>
                <w:highlight w:val="none"/>
                <w:lang w:val="en-US" w:eastAsia="zh-CN"/>
              </w:rPr>
              <w:t>优秀的得10分；良好的得8分；一般的得6分；未提供或不合格的不得分。</w:t>
            </w:r>
          </w:p>
        </w:tc>
      </w:tr>
      <w:tr w14:paraId="3A589C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6" w:hRule="atLeast"/>
        </w:trPr>
        <w:tc>
          <w:tcPr>
            <w:tcW w:w="365" w:type="pct"/>
            <w:tcBorders>
              <w:top w:val="single" w:color="auto" w:sz="4" w:space="0"/>
              <w:left w:val="single" w:color="auto" w:sz="4" w:space="0"/>
              <w:bottom w:val="single" w:color="auto" w:sz="4" w:space="0"/>
              <w:right w:val="single" w:color="auto" w:sz="4" w:space="0"/>
            </w:tcBorders>
            <w:noWrap w:val="0"/>
            <w:vAlign w:val="center"/>
          </w:tcPr>
          <w:p w14:paraId="2172D71F">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default" w:ascii="宋体" w:hAnsi="宋体" w:eastAsia="宋体" w:cs="宋体"/>
                <w:color w:val="auto"/>
                <w:sz w:val="21"/>
                <w:szCs w:val="21"/>
                <w:highlight w:val="none"/>
                <w:lang w:val="en-US" w:eastAsia="zh-CN"/>
              </w:rPr>
            </w:pPr>
            <w:r>
              <w:rPr>
                <w:rFonts w:hint="eastAsia" w:ascii="宋体" w:hAnsi="宋体" w:cs="宋体"/>
                <w:color w:val="auto"/>
                <w:sz w:val="21"/>
                <w:szCs w:val="21"/>
                <w:highlight w:val="none"/>
                <w:lang w:val="en-US" w:eastAsia="zh-CN"/>
              </w:rPr>
              <w:t>9</w:t>
            </w:r>
          </w:p>
        </w:tc>
        <w:tc>
          <w:tcPr>
            <w:tcW w:w="669" w:type="pct"/>
            <w:tcBorders>
              <w:top w:val="single" w:color="auto" w:sz="4" w:space="0"/>
              <w:left w:val="single" w:color="auto" w:sz="4" w:space="0"/>
              <w:bottom w:val="single" w:color="auto" w:sz="4" w:space="0"/>
              <w:right w:val="single" w:color="auto" w:sz="4" w:space="0"/>
            </w:tcBorders>
            <w:noWrap w:val="0"/>
            <w:vAlign w:val="center"/>
          </w:tcPr>
          <w:p w14:paraId="3F09C79B">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报价（</w:t>
            </w:r>
            <w:r>
              <w:rPr>
                <w:rFonts w:hint="eastAsia" w:ascii="宋体" w:hAnsi="宋体" w:cs="宋体"/>
                <w:color w:val="auto"/>
                <w:sz w:val="21"/>
                <w:szCs w:val="21"/>
                <w:highlight w:val="none"/>
                <w:lang w:val="en-US" w:eastAsia="zh-CN"/>
              </w:rPr>
              <w:t>10</w:t>
            </w:r>
            <w:r>
              <w:rPr>
                <w:rFonts w:hint="eastAsia" w:ascii="宋体" w:hAnsi="宋体" w:eastAsia="宋体" w:cs="宋体"/>
                <w:color w:val="auto"/>
                <w:sz w:val="21"/>
                <w:szCs w:val="21"/>
                <w:highlight w:val="none"/>
                <w:lang w:val="en-US" w:eastAsia="zh-CN"/>
              </w:rPr>
              <w:t>分）</w:t>
            </w:r>
          </w:p>
        </w:tc>
        <w:tc>
          <w:tcPr>
            <w:tcW w:w="3964" w:type="pct"/>
            <w:tcBorders>
              <w:top w:val="single" w:color="auto" w:sz="4" w:space="0"/>
              <w:left w:val="single" w:color="auto" w:sz="4" w:space="0"/>
              <w:bottom w:val="single" w:color="auto" w:sz="4" w:space="0"/>
              <w:right w:val="single" w:color="auto" w:sz="4" w:space="0"/>
            </w:tcBorders>
            <w:noWrap w:val="0"/>
            <w:vAlign w:val="center"/>
          </w:tcPr>
          <w:p w14:paraId="2A9177D3">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价格分统一采用低价优先法，即满足询比文件要求且有效报价最低的报价为评标基准价，其价格分为满分</w:t>
            </w:r>
            <w:r>
              <w:rPr>
                <w:rFonts w:hint="eastAsia" w:ascii="宋体" w:hAnsi="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lang w:val="en-US" w:eastAsia="zh-CN"/>
              </w:rPr>
              <w:t>分。其他供应商的价格分统一按照下列公式计算：</w:t>
            </w:r>
          </w:p>
          <w:p w14:paraId="687A2B7F">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textAlignment w:val="auto"/>
              <w:rPr>
                <w:rFonts w:hint="eastAsia" w:ascii="宋体" w:hAnsi="宋体" w:eastAsia="宋体" w:cs="宋体"/>
                <w:b/>
                <w:bCs/>
                <w:color w:val="auto"/>
                <w:sz w:val="21"/>
                <w:szCs w:val="21"/>
                <w:highlight w:val="none"/>
              </w:rPr>
            </w:pPr>
            <w:r>
              <w:rPr>
                <w:rFonts w:hint="eastAsia" w:ascii="宋体" w:hAnsi="宋体" w:eastAsia="宋体" w:cs="宋体"/>
                <w:b w:val="0"/>
                <w:bCs w:val="0"/>
                <w:color w:val="auto"/>
                <w:sz w:val="21"/>
                <w:szCs w:val="21"/>
                <w:highlight w:val="none"/>
                <w:lang w:val="en-US" w:eastAsia="zh-CN"/>
              </w:rPr>
              <w:t>报价得分＝（评标基准价/供应商报价）×</w:t>
            </w:r>
            <w:r>
              <w:rPr>
                <w:rFonts w:hint="eastAsia" w:ascii="宋体" w:hAnsi="宋体" w:cs="宋体"/>
                <w:b w:val="0"/>
                <w:bCs w:val="0"/>
                <w:color w:val="auto"/>
                <w:sz w:val="21"/>
                <w:szCs w:val="21"/>
                <w:highlight w:val="none"/>
                <w:lang w:val="en-US" w:eastAsia="zh-CN"/>
              </w:rPr>
              <w:t>10</w:t>
            </w:r>
            <w:r>
              <w:rPr>
                <w:rFonts w:hint="eastAsia" w:ascii="宋体" w:hAnsi="宋体" w:eastAsia="宋体" w:cs="宋体"/>
                <w:b w:val="0"/>
                <w:bCs w:val="0"/>
                <w:color w:val="auto"/>
                <w:sz w:val="21"/>
                <w:szCs w:val="21"/>
                <w:highlight w:val="none"/>
                <w:lang w:val="en-US" w:eastAsia="zh-CN"/>
              </w:rPr>
              <w:t>％×100</w:t>
            </w:r>
          </w:p>
        </w:tc>
      </w:tr>
    </w:tbl>
    <w:p w14:paraId="45D0681B">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ind w:firstLine="422" w:firstLineChars="200"/>
        <w:textAlignment w:val="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lang w:val="en-US" w:eastAsia="zh-CN"/>
        </w:rPr>
        <w:t>注：1</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rPr>
        <w:t>各评委首先就</w:t>
      </w:r>
      <w:r>
        <w:rPr>
          <w:rFonts w:hint="eastAsia" w:ascii="宋体" w:hAnsi="宋体" w:eastAsia="宋体" w:cs="宋体"/>
          <w:b/>
          <w:bCs/>
          <w:color w:val="auto"/>
          <w:sz w:val="21"/>
          <w:szCs w:val="21"/>
          <w:highlight w:val="none"/>
          <w:lang w:val="en-US" w:eastAsia="zh-CN"/>
        </w:rPr>
        <w:t>上表</w:t>
      </w:r>
      <w:r>
        <w:rPr>
          <w:rFonts w:hint="eastAsia" w:ascii="宋体" w:hAnsi="宋体" w:eastAsia="宋体" w:cs="宋体"/>
          <w:b/>
          <w:bCs/>
          <w:color w:val="auto"/>
          <w:sz w:val="21"/>
          <w:szCs w:val="21"/>
          <w:highlight w:val="none"/>
        </w:rPr>
        <w:t>内容对各</w:t>
      </w:r>
      <w:r>
        <w:rPr>
          <w:rFonts w:hint="eastAsia" w:ascii="宋体" w:hAnsi="宋体" w:eastAsia="宋体" w:cs="宋体"/>
          <w:b/>
          <w:bCs/>
          <w:color w:val="auto"/>
          <w:sz w:val="21"/>
          <w:szCs w:val="21"/>
          <w:highlight w:val="none"/>
          <w:lang w:val="en-US" w:eastAsia="zh-CN"/>
        </w:rPr>
        <w:t>供应商</w:t>
      </w:r>
      <w:r>
        <w:rPr>
          <w:rFonts w:hint="eastAsia" w:ascii="宋体" w:hAnsi="宋体" w:eastAsia="宋体" w:cs="宋体"/>
          <w:b/>
          <w:bCs/>
          <w:color w:val="auto"/>
          <w:sz w:val="21"/>
          <w:szCs w:val="21"/>
          <w:highlight w:val="none"/>
        </w:rPr>
        <w:t>分别进行打分，统分时计算各评委给各</w:t>
      </w:r>
      <w:r>
        <w:rPr>
          <w:rFonts w:hint="eastAsia" w:ascii="宋体" w:hAnsi="宋体" w:eastAsia="宋体" w:cs="宋体"/>
          <w:b/>
          <w:bCs/>
          <w:color w:val="auto"/>
          <w:sz w:val="21"/>
          <w:szCs w:val="21"/>
          <w:highlight w:val="none"/>
          <w:lang w:val="en-US" w:eastAsia="zh-CN"/>
        </w:rPr>
        <w:t>供应商</w:t>
      </w:r>
      <w:r>
        <w:rPr>
          <w:rFonts w:hint="eastAsia" w:ascii="宋体" w:hAnsi="宋体" w:eastAsia="宋体" w:cs="宋体"/>
          <w:b/>
          <w:bCs/>
          <w:color w:val="auto"/>
          <w:sz w:val="21"/>
          <w:szCs w:val="21"/>
          <w:highlight w:val="none"/>
        </w:rPr>
        <w:t>评分的算术平均值(四舍五入保留2位小数)，即为各</w:t>
      </w:r>
      <w:r>
        <w:rPr>
          <w:rFonts w:hint="eastAsia" w:ascii="宋体" w:hAnsi="宋体" w:eastAsia="宋体" w:cs="宋体"/>
          <w:b/>
          <w:bCs/>
          <w:color w:val="auto"/>
          <w:sz w:val="21"/>
          <w:szCs w:val="21"/>
          <w:highlight w:val="none"/>
          <w:lang w:val="en-US" w:eastAsia="zh-CN"/>
        </w:rPr>
        <w:t>供应商</w:t>
      </w:r>
      <w:r>
        <w:rPr>
          <w:rFonts w:hint="eastAsia" w:ascii="宋体" w:hAnsi="宋体" w:eastAsia="宋体" w:cs="宋体"/>
          <w:b/>
          <w:bCs/>
          <w:color w:val="auto"/>
          <w:sz w:val="21"/>
          <w:szCs w:val="21"/>
          <w:highlight w:val="none"/>
        </w:rPr>
        <w:t>的最后得分。</w:t>
      </w:r>
    </w:p>
    <w:p w14:paraId="7A4A2B73">
      <w:pPr>
        <w:keepNext w:val="0"/>
        <w:keepLines w:val="0"/>
        <w:pageBreakBefore w:val="0"/>
        <w:widowControl w:val="0"/>
        <w:shd w:val="clear" w:color="auto" w:fill="auto"/>
        <w:kinsoku/>
        <w:wordWrap/>
        <w:overflowPunct/>
        <w:topLinePunct w:val="0"/>
        <w:autoSpaceDE/>
        <w:autoSpaceDN/>
        <w:bidi w:val="0"/>
        <w:adjustRightInd w:val="0"/>
        <w:snapToGrid w:val="0"/>
        <w:spacing w:line="560" w:lineRule="exact"/>
        <w:ind w:firstLine="422" w:firstLineChars="200"/>
        <w:textAlignment w:val="auto"/>
        <w:rPr>
          <w:rFonts w:hint="default"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2</w:t>
      </w:r>
      <w:r>
        <w:rPr>
          <w:rFonts w:hint="eastAsia" w:ascii="宋体" w:hAnsi="宋体" w:cs="宋体"/>
          <w:b/>
          <w:bCs/>
          <w:color w:val="auto"/>
          <w:sz w:val="21"/>
          <w:szCs w:val="21"/>
          <w:highlight w:val="none"/>
          <w:lang w:val="en-US" w:eastAsia="zh-CN"/>
        </w:rPr>
        <w:t>）</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提供的与</w:t>
      </w:r>
      <w:r>
        <w:rPr>
          <w:rFonts w:hint="eastAsia" w:ascii="宋体" w:hAnsi="宋体" w:eastAsia="宋体" w:cs="宋体"/>
          <w:b/>
          <w:bCs/>
          <w:color w:val="auto"/>
          <w:sz w:val="21"/>
          <w:szCs w:val="21"/>
          <w:highlight w:val="none"/>
          <w:lang w:val="en-US" w:eastAsia="zh-CN"/>
        </w:rPr>
        <w:t>响应</w:t>
      </w:r>
      <w:r>
        <w:rPr>
          <w:rFonts w:hint="eastAsia" w:ascii="宋体" w:hAnsi="宋体" w:eastAsia="宋体" w:cs="宋体"/>
          <w:b/>
          <w:bCs/>
          <w:color w:val="auto"/>
          <w:sz w:val="21"/>
          <w:szCs w:val="21"/>
          <w:highlight w:val="none"/>
        </w:rPr>
        <w:t>有关的各类证书、证明、文件、资料等的真实性、合法性由</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负全责。评</w:t>
      </w:r>
      <w:r>
        <w:rPr>
          <w:rFonts w:hint="eastAsia" w:ascii="宋体" w:hAnsi="宋体" w:eastAsia="宋体" w:cs="宋体"/>
          <w:b/>
          <w:bCs/>
          <w:color w:val="auto"/>
          <w:sz w:val="21"/>
          <w:szCs w:val="21"/>
          <w:highlight w:val="none"/>
          <w:lang w:val="en-US" w:eastAsia="zh-CN"/>
        </w:rPr>
        <w:t>审</w:t>
      </w:r>
      <w:r>
        <w:rPr>
          <w:rFonts w:hint="eastAsia" w:ascii="宋体" w:hAnsi="宋体" w:eastAsia="宋体" w:cs="宋体"/>
          <w:b/>
          <w:bCs/>
          <w:color w:val="auto"/>
          <w:sz w:val="21"/>
          <w:szCs w:val="21"/>
          <w:highlight w:val="none"/>
        </w:rPr>
        <w:t>时评标委员会发现</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存在弄虚作假嫌疑的，或者由其他</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和其他利害关系人投诉举报发现</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存在弄虚作假行为的，提请有关监督部门另行立案调查，评标工作正常进行；有关监督部门调查确认弄虚作假情况属实的，如果该</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rPr>
        <w:t>已被确定为中标候选人的，由</w:t>
      </w:r>
      <w:r>
        <w:rPr>
          <w:rFonts w:hint="eastAsia" w:ascii="宋体" w:hAnsi="宋体" w:eastAsia="宋体" w:cs="宋体"/>
          <w:b/>
          <w:bCs/>
          <w:color w:val="auto"/>
          <w:sz w:val="21"/>
          <w:szCs w:val="21"/>
          <w:highlight w:val="none"/>
          <w:lang w:val="en-US" w:eastAsia="zh-CN"/>
        </w:rPr>
        <w:t>采购人</w:t>
      </w:r>
      <w:r>
        <w:rPr>
          <w:rFonts w:hint="eastAsia" w:ascii="宋体" w:hAnsi="宋体" w:eastAsia="宋体" w:cs="宋体"/>
          <w:b/>
          <w:bCs/>
          <w:color w:val="auto"/>
          <w:sz w:val="21"/>
          <w:szCs w:val="21"/>
          <w:highlight w:val="none"/>
        </w:rPr>
        <w:t>依相关法律、法规规章的相关规定取消该</w:t>
      </w:r>
      <w:r>
        <w:rPr>
          <w:rFonts w:hint="eastAsia" w:ascii="宋体" w:hAnsi="宋体" w:eastAsia="宋体" w:cs="宋体"/>
          <w:b/>
          <w:bCs/>
          <w:color w:val="auto"/>
          <w:sz w:val="21"/>
          <w:szCs w:val="21"/>
          <w:highlight w:val="none"/>
          <w:lang w:eastAsia="zh-CN"/>
        </w:rPr>
        <w:t>供应商</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rPr>
        <w:t>资格，并不影响评标结果，同时从其他</w:t>
      </w:r>
      <w:r>
        <w:rPr>
          <w:rFonts w:hint="eastAsia" w:ascii="宋体" w:hAnsi="宋体" w:eastAsia="宋体" w:cs="宋体"/>
          <w:b/>
          <w:bCs/>
          <w:color w:val="auto"/>
          <w:sz w:val="21"/>
          <w:szCs w:val="21"/>
          <w:highlight w:val="none"/>
          <w:lang w:val="en-US" w:eastAsia="zh-CN"/>
        </w:rPr>
        <w:t>成交</w:t>
      </w:r>
      <w:r>
        <w:rPr>
          <w:rFonts w:hint="eastAsia" w:ascii="宋体" w:hAnsi="宋体" w:eastAsia="宋体" w:cs="宋体"/>
          <w:b/>
          <w:bCs/>
          <w:color w:val="auto"/>
          <w:sz w:val="21"/>
          <w:szCs w:val="21"/>
          <w:highlight w:val="none"/>
        </w:rPr>
        <w:t>候选人中依照推荐次序确定</w:t>
      </w:r>
      <w:r>
        <w:rPr>
          <w:rFonts w:hint="eastAsia" w:ascii="宋体" w:hAnsi="宋体" w:eastAsia="宋体" w:cs="宋体"/>
          <w:b/>
          <w:bCs/>
          <w:color w:val="auto"/>
          <w:sz w:val="21"/>
          <w:szCs w:val="21"/>
          <w:highlight w:val="none"/>
          <w:lang w:val="en-US" w:eastAsia="zh-CN"/>
        </w:rPr>
        <w:t>成交人</w:t>
      </w:r>
      <w:r>
        <w:rPr>
          <w:rFonts w:hint="eastAsia" w:ascii="宋体" w:hAnsi="宋体" w:eastAsia="宋体" w:cs="宋体"/>
          <w:b/>
          <w:bCs/>
          <w:color w:val="auto"/>
          <w:sz w:val="21"/>
          <w:szCs w:val="21"/>
          <w:highlight w:val="none"/>
        </w:rPr>
        <w:t>或重新</w:t>
      </w:r>
      <w:r>
        <w:rPr>
          <w:rFonts w:hint="eastAsia" w:ascii="宋体" w:hAnsi="宋体" w:eastAsia="宋体" w:cs="宋体"/>
          <w:b/>
          <w:bCs/>
          <w:color w:val="auto"/>
          <w:sz w:val="21"/>
          <w:szCs w:val="21"/>
          <w:highlight w:val="none"/>
          <w:lang w:val="en-US" w:eastAsia="zh-CN"/>
        </w:rPr>
        <w:t>采购</w:t>
      </w:r>
      <w:r>
        <w:rPr>
          <w:rFonts w:hint="eastAsia" w:ascii="宋体" w:hAnsi="宋体" w:eastAsia="宋体" w:cs="宋体"/>
          <w:b/>
          <w:bCs/>
          <w:color w:val="auto"/>
          <w:sz w:val="21"/>
          <w:szCs w:val="21"/>
          <w:highlight w:val="none"/>
        </w:rPr>
        <w:t>。</w:t>
      </w:r>
    </w:p>
    <w:p w14:paraId="72608661">
      <w:pPr>
        <w:keepNext w:val="0"/>
        <w:keepLines w:val="0"/>
        <w:pageBreakBefore w:val="0"/>
        <w:widowControl w:val="0"/>
        <w:kinsoku/>
        <w:wordWrap/>
        <w:overflowPunct/>
        <w:topLinePunct w:val="0"/>
        <w:autoSpaceDE/>
        <w:autoSpaceDN/>
        <w:bidi w:val="0"/>
        <w:adjustRightInd/>
        <w:snapToGrid/>
        <w:spacing w:line="560" w:lineRule="exact"/>
        <w:ind w:firstLine="422" w:firstLineChars="200"/>
        <w:textAlignment w:val="auto"/>
        <w:outlineLvl w:val="1"/>
        <w:rPr>
          <w:rFonts w:ascii="宋体" w:hAnsi="宋体" w:cs="宋体"/>
          <w:b/>
          <w:bCs/>
          <w:color w:val="auto"/>
          <w:szCs w:val="21"/>
          <w:highlight w:val="none"/>
        </w:rPr>
      </w:pPr>
      <w:r>
        <w:rPr>
          <w:rFonts w:hint="eastAsia" w:ascii="宋体" w:hAnsi="宋体" w:cs="宋体"/>
          <w:b/>
          <w:bCs/>
          <w:color w:val="auto"/>
          <w:szCs w:val="21"/>
          <w:highlight w:val="none"/>
          <w:lang w:val="en-US" w:eastAsia="zh-CN"/>
        </w:rPr>
        <w:t>5</w:t>
      </w:r>
      <w:r>
        <w:rPr>
          <w:rFonts w:hint="eastAsia" w:ascii="宋体" w:hAnsi="宋体" w:cs="宋体"/>
          <w:b/>
          <w:bCs/>
          <w:color w:val="auto"/>
          <w:szCs w:val="21"/>
          <w:highlight w:val="none"/>
        </w:rPr>
        <w:t>.评审结果</w:t>
      </w:r>
    </w:p>
    <w:p w14:paraId="5D3E7F81">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ascii="宋体" w:hAnsi="宋体" w:cs="宋体"/>
          <w:color w:val="auto"/>
          <w:szCs w:val="21"/>
          <w:highlight w:val="none"/>
        </w:rPr>
      </w:pPr>
      <w:r>
        <w:rPr>
          <w:rFonts w:hint="eastAsia" w:ascii="宋体" w:hAnsi="宋体" w:cs="宋体"/>
          <w:color w:val="auto"/>
          <w:szCs w:val="21"/>
          <w:highlight w:val="none"/>
        </w:rPr>
        <w:t>最终按按总分值由高到低原则，推荐得分最高的为成交供应商。</w:t>
      </w:r>
    </w:p>
    <w:p w14:paraId="17EECD4C">
      <w:pPr>
        <w:keepNext w:val="0"/>
        <w:keepLines w:val="0"/>
        <w:pageBreakBefore w:val="0"/>
        <w:widowControl w:val="0"/>
        <w:kinsoku/>
        <w:wordWrap/>
        <w:overflowPunct/>
        <w:topLinePunct w:val="0"/>
        <w:autoSpaceDE/>
        <w:autoSpaceDN/>
        <w:bidi w:val="0"/>
        <w:adjustRightInd/>
        <w:snapToGrid/>
        <w:spacing w:line="560" w:lineRule="exact"/>
        <w:ind w:firstLine="422" w:firstLineChars="200"/>
        <w:textAlignment w:val="auto"/>
        <w:outlineLvl w:val="1"/>
        <w:rPr>
          <w:rFonts w:ascii="宋体" w:hAnsi="宋体" w:cs="宋体"/>
          <w:b/>
          <w:bCs/>
          <w:color w:val="auto"/>
          <w:szCs w:val="21"/>
          <w:highlight w:val="none"/>
        </w:rPr>
      </w:pPr>
      <w:bookmarkStart w:id="61" w:name="_Toc26357"/>
      <w:bookmarkEnd w:id="61"/>
      <w:bookmarkStart w:id="62" w:name="_Toc506107332"/>
      <w:bookmarkEnd w:id="62"/>
      <w:bookmarkStart w:id="63" w:name="_Toc324404880"/>
      <w:bookmarkEnd w:id="63"/>
      <w:bookmarkStart w:id="64" w:name="_Toc21611184"/>
      <w:bookmarkEnd w:id="64"/>
      <w:r>
        <w:rPr>
          <w:rFonts w:hint="eastAsia" w:ascii="宋体" w:hAnsi="宋体" w:cs="宋体"/>
          <w:b/>
          <w:bCs/>
          <w:color w:val="auto"/>
          <w:szCs w:val="21"/>
          <w:highlight w:val="none"/>
          <w:lang w:val="en-US" w:eastAsia="zh-CN"/>
        </w:rPr>
        <w:t>6</w:t>
      </w:r>
      <w:r>
        <w:rPr>
          <w:rFonts w:hint="eastAsia" w:ascii="宋体" w:hAnsi="宋体" w:cs="宋体"/>
          <w:b/>
          <w:bCs/>
          <w:color w:val="auto"/>
          <w:szCs w:val="21"/>
          <w:highlight w:val="none"/>
        </w:rPr>
        <w:t>.其他</w:t>
      </w:r>
    </w:p>
    <w:p w14:paraId="16A24588">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eastAsia" w:ascii="宋体" w:hAnsi="宋体" w:cs="宋体"/>
          <w:color w:val="auto"/>
          <w:szCs w:val="21"/>
          <w:highlight w:val="none"/>
        </w:rPr>
      </w:pPr>
      <w:r>
        <w:rPr>
          <w:rFonts w:hint="eastAsia" w:ascii="宋体" w:hAnsi="宋体" w:cs="宋体"/>
          <w:color w:val="auto"/>
          <w:szCs w:val="21"/>
          <w:highlight w:val="none"/>
          <w:lang w:val="en-US" w:eastAsia="zh-CN"/>
        </w:rPr>
        <w:t>1.</w:t>
      </w:r>
      <w:r>
        <w:rPr>
          <w:rFonts w:hint="eastAsia" w:ascii="宋体" w:hAnsi="宋体" w:cs="宋体"/>
          <w:color w:val="auto"/>
          <w:szCs w:val="21"/>
          <w:highlight w:val="none"/>
        </w:rPr>
        <w:t>响应人提供的与</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文件有关的各类证书、证明、文件、资料等的真实性、合法性由响应人负全责。</w:t>
      </w:r>
    </w:p>
    <w:p w14:paraId="037106DA">
      <w:pPr>
        <w:keepNext w:val="0"/>
        <w:keepLines w:val="0"/>
        <w:pageBreakBefore w:val="0"/>
        <w:widowControl w:val="0"/>
        <w:kinsoku/>
        <w:wordWrap/>
        <w:overflowPunct/>
        <w:topLinePunct w:val="0"/>
        <w:autoSpaceDE/>
        <w:autoSpaceDN/>
        <w:bidi w:val="0"/>
        <w:adjustRightInd/>
        <w:snapToGrid/>
        <w:spacing w:line="560" w:lineRule="exact"/>
        <w:ind w:firstLine="420" w:firstLineChars="200"/>
        <w:textAlignment w:val="auto"/>
        <w:rPr>
          <w:rFonts w:hint="default" w:ascii="宋体" w:hAnsi="宋体" w:eastAsia="宋体" w:cs="宋体"/>
          <w:b w:val="0"/>
          <w:bCs w:val="0"/>
          <w:color w:val="auto"/>
          <w:kern w:val="2"/>
          <w:sz w:val="21"/>
          <w:szCs w:val="21"/>
          <w:highlight w:val="none"/>
          <w:lang w:val="en-US" w:eastAsia="zh-CN" w:bidi="ar-SA"/>
        </w:rPr>
      </w:pPr>
      <w:r>
        <w:rPr>
          <w:rFonts w:hint="eastAsia" w:ascii="宋体" w:hAnsi="宋体" w:eastAsia="宋体" w:cs="宋体"/>
          <w:b w:val="0"/>
          <w:bCs w:val="0"/>
          <w:color w:val="auto"/>
          <w:kern w:val="2"/>
          <w:sz w:val="21"/>
          <w:szCs w:val="21"/>
          <w:highlight w:val="none"/>
          <w:lang w:val="en-US" w:eastAsia="zh-CN" w:bidi="ar-SA"/>
        </w:rPr>
        <w:t>2.响应截止时间结束后提交响应文件的供应商少于3 家或者符合专业条件的供应商或对采购文件作出实质性响应的供应商不足3家的，采购人可采取谈判方式或单一发包方式进行项目发包。</w:t>
      </w:r>
    </w:p>
    <w:p w14:paraId="2E36784C">
      <w:pPr>
        <w:pStyle w:val="19"/>
        <w:rPr>
          <w:rFonts w:hint="default" w:eastAsia="宋体"/>
          <w:color w:val="auto"/>
          <w:highlight w:val="none"/>
          <w:lang w:val="en-US" w:eastAsia="zh-CN"/>
        </w:rPr>
      </w:pPr>
    </w:p>
    <w:p w14:paraId="515E7418">
      <w:pPr>
        <w:rPr>
          <w:color w:val="auto"/>
        </w:rPr>
        <w:sectPr>
          <w:footerReference r:id="rId5" w:type="first"/>
          <w:headerReference r:id="rId3" w:type="default"/>
          <w:footerReference r:id="rId4" w:type="default"/>
          <w:pgSz w:w="11906" w:h="16838"/>
          <w:pgMar w:top="1134" w:right="1361" w:bottom="1077" w:left="1361" w:header="680" w:footer="680" w:gutter="0"/>
          <w:cols w:space="720" w:num="1"/>
          <w:docGrid w:type="lines" w:linePitch="312" w:charSpace="0"/>
        </w:sectPr>
      </w:pPr>
    </w:p>
    <w:p w14:paraId="0BEEF830">
      <w:pPr>
        <w:pStyle w:val="5"/>
        <w:keepNext/>
        <w:keepLines/>
        <w:pageBreakBefore/>
        <w:widowControl w:val="0"/>
        <w:kinsoku/>
        <w:wordWrap/>
        <w:overflowPunct/>
        <w:topLinePunct w:val="0"/>
        <w:autoSpaceDE/>
        <w:autoSpaceDN/>
        <w:bidi w:val="0"/>
        <w:adjustRightInd/>
        <w:snapToGrid/>
        <w:spacing w:before="156" w:beforeLines="50" w:after="156" w:afterLines="50" w:line="560" w:lineRule="exact"/>
        <w:ind w:left="0" w:right="-94" w:rightChars="-45" w:hanging="14" w:hangingChars="5"/>
        <w:jc w:val="center"/>
        <w:textAlignment w:val="auto"/>
        <w:rPr>
          <w:rFonts w:hint="eastAsia" w:ascii="宋体" w:hAnsi="宋体" w:eastAsia="宋体" w:cs="宋体"/>
          <w:color w:val="auto"/>
          <w:sz w:val="28"/>
          <w:szCs w:val="28"/>
          <w:highlight w:val="none"/>
        </w:rPr>
      </w:pPr>
      <w:bookmarkStart w:id="65" w:name="_Toc11685"/>
      <w:bookmarkStart w:id="66" w:name="_Toc9592"/>
      <w:bookmarkStart w:id="67" w:name="_Toc23095"/>
      <w:bookmarkStart w:id="68" w:name="_Toc20678"/>
      <w:bookmarkStart w:id="69" w:name="_Toc9590"/>
      <w:r>
        <w:rPr>
          <w:rFonts w:hint="eastAsia" w:ascii="宋体" w:hAnsi="宋体" w:eastAsia="宋体" w:cs="宋体"/>
          <w:color w:val="auto"/>
          <w:sz w:val="28"/>
          <w:szCs w:val="28"/>
          <w:highlight w:val="none"/>
        </w:rPr>
        <w:t>（三）采购需求</w:t>
      </w:r>
    </w:p>
    <w:bookmarkEnd w:id="65"/>
    <w:bookmarkEnd w:id="66"/>
    <w:p w14:paraId="29260236">
      <w:pPr>
        <w:keepNext w:val="0"/>
        <w:keepLines w:val="0"/>
        <w:pageBreakBefore w:val="0"/>
        <w:widowControl/>
        <w:suppressLineNumbers w:val="0"/>
        <w:kinsoku/>
        <w:wordWrap/>
        <w:overflowPunct/>
        <w:topLinePunct w:val="0"/>
        <w:autoSpaceDE/>
        <w:autoSpaceDN/>
        <w:bidi w:val="0"/>
        <w:adjustRightInd/>
        <w:snapToGrid/>
        <w:spacing w:before="95" w:beforeLines="30" w:after="95" w:afterLines="30" w:line="500" w:lineRule="exact"/>
        <w:ind w:firstLine="482" w:firstLineChars="200"/>
        <w:jc w:val="left"/>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一、项目概况</w:t>
      </w:r>
    </w:p>
    <w:p w14:paraId="71E4162D">
      <w:pPr>
        <w:pStyle w:val="19"/>
        <w:keepNext w:val="0"/>
        <w:keepLines w:val="0"/>
        <w:pageBreakBefore w:val="0"/>
        <w:kinsoku/>
        <w:overflowPunct/>
        <w:topLinePunct w:val="0"/>
        <w:autoSpaceDE/>
        <w:autoSpaceDN/>
        <w:bidi w:val="0"/>
        <w:adjustRightInd/>
        <w:snapToGrid/>
        <w:spacing w:after="0" w:line="500" w:lineRule="exact"/>
        <w:ind w:firstLine="420" w:firstLineChars="200"/>
        <w:textAlignment w:val="auto"/>
        <w:rPr>
          <w:rFonts w:hint="default" w:ascii="宋体" w:hAnsi="宋体" w:eastAsia="宋体" w:cs="宋体"/>
          <w:b w:val="0"/>
          <w:bCs w:val="0"/>
          <w:color w:val="auto"/>
          <w:kern w:val="0"/>
          <w:sz w:val="21"/>
          <w:szCs w:val="21"/>
          <w:highlight w:val="none"/>
          <w:lang w:val="en-US" w:eastAsia="zh-CN" w:bidi="ar"/>
        </w:rPr>
      </w:pPr>
      <w:r>
        <w:rPr>
          <w:rFonts w:hint="eastAsia" w:ascii="宋体" w:hAnsi="宋体" w:cs="宋体"/>
          <w:b w:val="0"/>
          <w:bCs w:val="0"/>
          <w:color w:val="auto"/>
          <w:kern w:val="0"/>
          <w:sz w:val="21"/>
          <w:szCs w:val="21"/>
          <w:highlight w:val="none"/>
          <w:lang w:val="en-US" w:eastAsia="zh-CN" w:bidi="ar"/>
        </w:rPr>
        <w:t>成交供应商须在合同签订之前向采购人提供1名符合需求的对应服务人员。成交供应商不得随意更换服务人员，如需更换需提供备选人并经采购人同意。同时，采购人保留因服务质量不达标而要求更换人员的权利。</w:t>
      </w:r>
      <w:r>
        <w:rPr>
          <w:rFonts w:hint="eastAsia"/>
          <w:color w:val="auto"/>
          <w:highlight w:val="none"/>
          <w:lang w:val="en-US" w:eastAsia="zh-CN"/>
        </w:rPr>
        <w:t>该人员在服务期内与成交人直接签订合同，其所产生的用工成本（包含但不限于人员的工资、奖金、津贴、加班费、高温补贴、奖金等全部劳动报酬）、法定福利（如社会保险的缴纳）、法定补偿（如经济补偿金、赔偿金、代通知金，以及因解除或终止劳动合同产生的全部费用）、工伤与医疗（工伤认定、劳动能力鉴定、工伤待遇（含医疗费、停工留薪期工资、伤残津贴等），以及非因工负伤或患病的医疗期工资和社保费用。）等所有费用均含在报价中，由成交人承担。</w:t>
      </w:r>
    </w:p>
    <w:p w14:paraId="06D8DBFF">
      <w:pPr>
        <w:keepNext w:val="0"/>
        <w:keepLines w:val="0"/>
        <w:pageBreakBefore w:val="0"/>
        <w:widowControl/>
        <w:suppressLineNumbers w:val="0"/>
        <w:kinsoku/>
        <w:wordWrap/>
        <w:overflowPunct/>
        <w:topLinePunct w:val="0"/>
        <w:autoSpaceDE/>
        <w:autoSpaceDN/>
        <w:bidi w:val="0"/>
        <w:adjustRightInd/>
        <w:snapToGrid/>
        <w:spacing w:before="95" w:beforeLines="30" w:after="95" w:afterLines="30" w:line="500" w:lineRule="exact"/>
        <w:ind w:firstLine="482" w:firstLineChars="200"/>
        <w:jc w:val="left"/>
        <w:textAlignment w:val="auto"/>
        <w:rPr>
          <w:rFonts w:hint="eastAsia" w:ascii="宋体" w:hAnsi="宋体" w:eastAsia="宋体" w:cs="宋体"/>
          <w:b/>
          <w:bCs/>
          <w:color w:val="auto"/>
          <w:kern w:val="0"/>
          <w:sz w:val="24"/>
          <w:szCs w:val="24"/>
          <w:highlight w:val="none"/>
          <w:lang w:val="en-US" w:eastAsia="zh-CN" w:bidi="ar"/>
        </w:rPr>
      </w:pPr>
      <w:r>
        <w:rPr>
          <w:rFonts w:hint="eastAsia" w:ascii="宋体" w:hAnsi="宋体" w:eastAsia="宋体" w:cs="宋体"/>
          <w:b/>
          <w:bCs/>
          <w:color w:val="auto"/>
          <w:kern w:val="0"/>
          <w:sz w:val="24"/>
          <w:szCs w:val="24"/>
          <w:highlight w:val="none"/>
          <w:lang w:val="en-US" w:eastAsia="zh-CN" w:bidi="ar"/>
        </w:rPr>
        <w:t>二、岗位基本条件</w:t>
      </w:r>
    </w:p>
    <w:p w14:paraId="250E98E3">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1、政治立场坚定，拥护党的路线、方针、政策，遵纪守法、品行端正，无违法违纪及不良征信记录，无政治历史问题，能够严格遵守监狱各项规章制度，服从监狱统一管理，严守监管工作及医疗工作保密纪律。</w:t>
      </w:r>
    </w:p>
    <w:p w14:paraId="085BF1C6">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2、身心健康，无传染性疾病、精神类疾病及其他不适宜从事监管医疗工作的疾病。能够适应监狱封闭管理、24小时应急值守、轮班执勤等工作模式，年龄控制在65周岁以下。</w:t>
      </w:r>
    </w:p>
    <w:p w14:paraId="326874BE">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3、作风严谨、责任心强，具备良好的职业素养、服务意识和抗压能力，熟悉医疗卫生行业规范，恪守医师职业道德，康洁自律，无医疗行业违规违纪记录。</w:t>
      </w:r>
    </w:p>
    <w:p w14:paraId="2E19F4D8">
      <w:pPr>
        <w:keepNext w:val="0"/>
        <w:keepLines w:val="0"/>
        <w:pageBreakBefore w:val="0"/>
        <w:widowControl/>
        <w:suppressLineNumbers w:val="0"/>
        <w:kinsoku/>
        <w:wordWrap/>
        <w:overflowPunct/>
        <w:topLinePunct w:val="0"/>
        <w:autoSpaceDE/>
        <w:autoSpaceDN/>
        <w:bidi w:val="0"/>
        <w:adjustRightInd/>
        <w:snapToGrid/>
        <w:spacing w:before="95" w:beforeLines="30" w:after="95" w:afterLines="30" w:line="500" w:lineRule="exact"/>
        <w:ind w:firstLine="482"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bCs/>
          <w:color w:val="auto"/>
          <w:kern w:val="0"/>
          <w:sz w:val="24"/>
          <w:szCs w:val="24"/>
          <w:highlight w:val="none"/>
          <w:lang w:val="en-US" w:eastAsia="zh-CN" w:bidi="ar"/>
        </w:rPr>
        <w:t>三、专业资质条件</w:t>
      </w:r>
    </w:p>
    <w:p w14:paraId="7B1F55E1">
      <w:pPr>
        <w:keepNext w:val="0"/>
        <w:keepLines w:val="0"/>
        <w:pageBreakBefore w:val="0"/>
        <w:widowControl/>
        <w:kinsoku/>
        <w:wordWrap/>
        <w:overflowPunct/>
        <w:topLinePunct w:val="0"/>
        <w:autoSpaceDE/>
        <w:autoSpaceDN/>
        <w:bidi w:val="0"/>
        <w:adjustRightInd/>
        <w:snapToGrid/>
        <w:spacing w:line="500" w:lineRule="exact"/>
        <w:ind w:firstLine="422" w:firstLineChars="200"/>
        <w:jc w:val="left"/>
        <w:textAlignment w:val="auto"/>
        <w:rPr>
          <w:rFonts w:hint="default" w:ascii="宋体" w:hAnsi="宋体" w:eastAsia="宋体" w:cs="宋体"/>
          <w:b/>
          <w:bCs/>
          <w:color w:val="auto"/>
          <w:kern w:val="0"/>
          <w:sz w:val="21"/>
          <w:szCs w:val="21"/>
          <w:highlight w:val="none"/>
          <w:lang w:val="en-US" w:eastAsia="zh-CN" w:bidi="ar"/>
        </w:rPr>
      </w:pPr>
      <w:r>
        <w:rPr>
          <w:rFonts w:hint="eastAsia" w:ascii="宋体" w:hAnsi="宋体" w:cs="宋体"/>
          <w:b/>
          <w:bCs/>
          <w:color w:val="auto"/>
          <w:kern w:val="0"/>
          <w:sz w:val="21"/>
          <w:szCs w:val="21"/>
          <w:highlight w:val="none"/>
          <w:lang w:val="en-US" w:eastAsia="zh-CN" w:bidi="ar"/>
        </w:rPr>
        <w:t>注：合同履行期间，提供满足下列要求的人员。</w:t>
      </w:r>
    </w:p>
    <w:p w14:paraId="2661CB6F">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1、学历专业：具备全日制大专及以上学历，临床医学、全科医学、内科、急诊医学等相关医学专业。特别优秀的，学历可放宽至中专。</w:t>
      </w:r>
    </w:p>
    <w:p w14:paraId="01EE7BD8">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2、执业资质：持有有效的医师执业证书、医师资格证书，可依法独立开展常规诊疗工作。具备乡村医生、住院医师规范化培训合格证书者优先。</w:t>
      </w:r>
    </w:p>
    <w:p w14:paraId="48B3BF65">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color w:val="auto"/>
          <w:sz w:val="21"/>
          <w:szCs w:val="21"/>
          <w:highlight w:val="none"/>
        </w:rPr>
      </w:pPr>
      <w:r>
        <w:rPr>
          <w:rFonts w:hint="eastAsia" w:ascii="宋体" w:hAnsi="宋体" w:eastAsia="宋体" w:cs="宋体"/>
          <w:b w:val="0"/>
          <w:bCs w:val="0"/>
          <w:color w:val="auto"/>
          <w:kern w:val="0"/>
          <w:sz w:val="21"/>
          <w:szCs w:val="21"/>
          <w:highlight w:val="none"/>
          <w:lang w:val="en-US" w:eastAsia="zh-CN" w:bidi="ar"/>
        </w:rPr>
        <w:t>3、从业经验：具备3年及以上临床诊疗工作经验。有基层医疗机构、全科门诊、急诊急救工作经验者优先，有监管场所、看守所、戒毒场所医疗工作经验者优先录用。</w:t>
      </w:r>
      <w:r>
        <w:rPr>
          <w:rFonts w:hint="eastAsia" w:ascii="宋体" w:hAnsi="宋体" w:eastAsia="宋体" w:cs="宋体"/>
          <w:color w:val="auto"/>
          <w:sz w:val="21"/>
          <w:szCs w:val="21"/>
          <w:highlight w:val="none"/>
        </w:rPr>
        <w:br w:type="page"/>
      </w:r>
    </w:p>
    <w:bookmarkEnd w:id="67"/>
    <w:bookmarkEnd w:id="68"/>
    <w:bookmarkEnd w:id="69"/>
    <w:p w14:paraId="4725DE7A">
      <w:pPr>
        <w:pStyle w:val="5"/>
        <w:keepNext/>
        <w:keepLines/>
        <w:pageBreakBefore/>
        <w:widowControl w:val="0"/>
        <w:kinsoku/>
        <w:wordWrap/>
        <w:overflowPunct/>
        <w:topLinePunct w:val="0"/>
        <w:autoSpaceDE/>
        <w:autoSpaceDN/>
        <w:bidi w:val="0"/>
        <w:adjustRightInd/>
        <w:snapToGrid/>
        <w:spacing w:before="156" w:beforeLines="50" w:after="156" w:afterLines="50" w:line="560" w:lineRule="exact"/>
        <w:ind w:left="0" w:right="-94" w:rightChars="-45" w:hanging="14" w:hangingChars="5"/>
        <w:jc w:val="center"/>
        <w:textAlignment w:val="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w:t>
      </w:r>
      <w:r>
        <w:rPr>
          <w:rFonts w:hint="eastAsia" w:ascii="宋体" w:hAnsi="宋体" w:cs="宋体"/>
          <w:color w:val="auto"/>
          <w:sz w:val="28"/>
          <w:szCs w:val="28"/>
          <w:highlight w:val="none"/>
          <w:lang w:val="en-US" w:eastAsia="zh-CN"/>
        </w:rPr>
        <w:t>四</w:t>
      </w:r>
      <w:r>
        <w:rPr>
          <w:rFonts w:hint="eastAsia" w:ascii="宋体" w:hAnsi="宋体" w:eastAsia="宋体" w:cs="宋体"/>
          <w:color w:val="auto"/>
          <w:sz w:val="28"/>
          <w:szCs w:val="28"/>
          <w:highlight w:val="none"/>
        </w:rPr>
        <w:t>）</w:t>
      </w:r>
      <w:r>
        <w:rPr>
          <w:rFonts w:hint="eastAsia" w:ascii="宋体" w:hAnsi="宋体" w:eastAsia="宋体" w:cs="宋体"/>
          <w:color w:val="auto"/>
          <w:sz w:val="28"/>
          <w:szCs w:val="28"/>
          <w:highlight w:val="none"/>
          <w:lang w:val="en-US" w:eastAsia="zh-CN"/>
        </w:rPr>
        <w:t>响应</w:t>
      </w:r>
      <w:r>
        <w:rPr>
          <w:rFonts w:hint="eastAsia" w:ascii="宋体" w:hAnsi="宋体" w:eastAsia="宋体" w:cs="宋体"/>
          <w:color w:val="auto"/>
          <w:sz w:val="28"/>
          <w:szCs w:val="28"/>
          <w:highlight w:val="none"/>
        </w:rPr>
        <w:t>文件格式</w:t>
      </w:r>
    </w:p>
    <w:p w14:paraId="517D15B2">
      <w:pPr>
        <w:jc w:val="center"/>
        <w:rPr>
          <w:rFonts w:eastAsia="黑体"/>
          <w:color w:val="auto"/>
          <w:sz w:val="20"/>
          <w:highlight w:val="none"/>
        </w:rPr>
      </w:pPr>
    </w:p>
    <w:p w14:paraId="35A86A26">
      <w:pPr>
        <w:ind w:firstLine="2240" w:firstLineChars="700"/>
        <w:rPr>
          <w:rFonts w:ascii="宋体"/>
          <w:color w:val="auto"/>
          <w:sz w:val="32"/>
          <w:szCs w:val="32"/>
          <w:highlight w:val="none"/>
          <w:u w:val="single"/>
        </w:rPr>
      </w:pPr>
    </w:p>
    <w:p w14:paraId="5FC71DEB">
      <w:pPr>
        <w:ind w:firstLine="2240" w:firstLineChars="700"/>
        <w:rPr>
          <w:rFonts w:ascii="宋体"/>
          <w:color w:val="auto"/>
          <w:sz w:val="32"/>
          <w:szCs w:val="32"/>
          <w:highlight w:val="none"/>
          <w:u w:val="single"/>
        </w:rPr>
      </w:pPr>
    </w:p>
    <w:p w14:paraId="0BFDDE80">
      <w:pPr>
        <w:jc w:val="center"/>
        <w:rPr>
          <w:rFonts w:hint="default" w:ascii="仿宋_GB2312" w:hAnsi="宋体" w:eastAsia="仿宋_GB2312" w:cs="宋体"/>
          <w:color w:val="auto"/>
          <w:sz w:val="40"/>
          <w:szCs w:val="40"/>
          <w:highlight w:val="none"/>
          <w:lang w:val="en-US" w:eastAsia="zh-CN"/>
        </w:rPr>
      </w:pPr>
      <w:r>
        <w:rPr>
          <w:rFonts w:hint="eastAsia" w:ascii="宋体" w:eastAsia="仿宋_GB2312"/>
          <w:color w:val="auto"/>
          <w:sz w:val="36"/>
          <w:szCs w:val="36"/>
          <w:highlight w:val="none"/>
          <w:lang w:eastAsia="zh-CN"/>
        </w:rPr>
        <w:t>安徽省滁州监狱医疗外包服务项目（</w:t>
      </w:r>
      <w:r>
        <w:rPr>
          <w:rFonts w:hint="eastAsia" w:ascii="宋体" w:eastAsia="仿宋_GB2312"/>
          <w:color w:val="auto"/>
          <w:sz w:val="36"/>
          <w:szCs w:val="36"/>
          <w:highlight w:val="none"/>
          <w:lang w:val="en-US" w:eastAsia="zh-CN"/>
        </w:rPr>
        <w:t>三次</w:t>
      </w:r>
      <w:r>
        <w:rPr>
          <w:rFonts w:hint="eastAsia" w:ascii="宋体" w:eastAsia="仿宋_GB2312"/>
          <w:color w:val="auto"/>
          <w:sz w:val="36"/>
          <w:szCs w:val="36"/>
          <w:highlight w:val="none"/>
          <w:lang w:val="en-US" w:eastAsia="zh-CN"/>
        </w:rPr>
        <w:t>）</w:t>
      </w:r>
    </w:p>
    <w:p w14:paraId="56ECF446">
      <w:pPr>
        <w:spacing w:line="1200" w:lineRule="exact"/>
        <w:jc w:val="center"/>
        <w:rPr>
          <w:rFonts w:ascii="宋体"/>
          <w:color w:val="auto"/>
          <w:sz w:val="44"/>
          <w:szCs w:val="44"/>
          <w:highlight w:val="none"/>
        </w:rPr>
      </w:pPr>
    </w:p>
    <w:p w14:paraId="25487D4A">
      <w:pPr>
        <w:jc w:val="center"/>
        <w:rPr>
          <w:rFonts w:eastAsia="黑体"/>
          <w:color w:val="auto"/>
          <w:sz w:val="20"/>
          <w:highlight w:val="none"/>
        </w:rPr>
      </w:pPr>
    </w:p>
    <w:p w14:paraId="1C004E50">
      <w:pPr>
        <w:rPr>
          <w:rFonts w:eastAsia="黑体"/>
          <w:color w:val="auto"/>
          <w:sz w:val="20"/>
          <w:highlight w:val="none"/>
        </w:rPr>
      </w:pPr>
    </w:p>
    <w:p w14:paraId="7A70BE71">
      <w:pPr>
        <w:jc w:val="center"/>
        <w:rPr>
          <w:rFonts w:eastAsia="黑体"/>
          <w:color w:val="auto"/>
          <w:sz w:val="44"/>
          <w:szCs w:val="44"/>
          <w:highlight w:val="none"/>
        </w:rPr>
      </w:pPr>
    </w:p>
    <w:p w14:paraId="0F03B9F9">
      <w:pPr>
        <w:jc w:val="center"/>
        <w:rPr>
          <w:rFonts w:eastAsia="黑体"/>
          <w:color w:val="auto"/>
          <w:sz w:val="44"/>
          <w:szCs w:val="44"/>
          <w:highlight w:val="none"/>
        </w:rPr>
      </w:pPr>
      <w:r>
        <w:rPr>
          <w:rFonts w:hint="eastAsia" w:eastAsia="黑体"/>
          <w:color w:val="auto"/>
          <w:sz w:val="44"/>
          <w:szCs w:val="44"/>
          <w:highlight w:val="none"/>
          <w:lang w:val="en-US" w:eastAsia="zh-CN"/>
        </w:rPr>
        <w:t>响 应</w:t>
      </w:r>
      <w:r>
        <w:rPr>
          <w:rFonts w:hint="eastAsia" w:eastAsia="黑体"/>
          <w:color w:val="auto"/>
          <w:sz w:val="44"/>
          <w:szCs w:val="44"/>
          <w:highlight w:val="none"/>
        </w:rPr>
        <w:t xml:space="preserve"> 文 件</w:t>
      </w:r>
    </w:p>
    <w:p w14:paraId="7357827F">
      <w:pPr>
        <w:jc w:val="center"/>
        <w:rPr>
          <w:rFonts w:eastAsia="黑体"/>
          <w:color w:val="auto"/>
          <w:sz w:val="44"/>
          <w:szCs w:val="44"/>
          <w:highlight w:val="none"/>
        </w:rPr>
      </w:pPr>
    </w:p>
    <w:p w14:paraId="1FC1A84D">
      <w:pPr>
        <w:rPr>
          <w:rFonts w:ascii="宋体"/>
          <w:color w:val="auto"/>
          <w:sz w:val="28"/>
          <w:szCs w:val="28"/>
          <w:highlight w:val="none"/>
        </w:rPr>
      </w:pPr>
    </w:p>
    <w:p w14:paraId="01227617">
      <w:pPr>
        <w:rPr>
          <w:rFonts w:ascii="宋体"/>
          <w:color w:val="auto"/>
          <w:sz w:val="28"/>
          <w:szCs w:val="28"/>
          <w:highlight w:val="none"/>
        </w:rPr>
      </w:pPr>
    </w:p>
    <w:p w14:paraId="2E4FA7E5">
      <w:pPr>
        <w:rPr>
          <w:rFonts w:ascii="宋体"/>
          <w:color w:val="auto"/>
          <w:sz w:val="28"/>
          <w:szCs w:val="28"/>
          <w:highlight w:val="none"/>
        </w:rPr>
      </w:pPr>
    </w:p>
    <w:p w14:paraId="3B5BE1C0">
      <w:pPr>
        <w:rPr>
          <w:rFonts w:ascii="宋体"/>
          <w:color w:val="auto"/>
          <w:sz w:val="28"/>
          <w:szCs w:val="28"/>
          <w:highlight w:val="none"/>
        </w:rPr>
      </w:pPr>
    </w:p>
    <w:p w14:paraId="7103A20A">
      <w:pPr>
        <w:rPr>
          <w:rFonts w:ascii="宋体"/>
          <w:color w:val="auto"/>
          <w:sz w:val="28"/>
          <w:szCs w:val="28"/>
          <w:highlight w:val="none"/>
        </w:rPr>
      </w:pPr>
    </w:p>
    <w:p w14:paraId="0518C5A7">
      <w:pPr>
        <w:rPr>
          <w:rFonts w:ascii="宋体"/>
          <w:color w:val="auto"/>
          <w:sz w:val="28"/>
          <w:szCs w:val="28"/>
          <w:highlight w:val="none"/>
        </w:rPr>
      </w:pPr>
    </w:p>
    <w:p w14:paraId="7E3AB335">
      <w:pPr>
        <w:ind w:firstLine="1120" w:firstLineChars="400"/>
        <w:rPr>
          <w:rFonts w:ascii="宋体"/>
          <w:color w:val="auto"/>
          <w:sz w:val="28"/>
          <w:szCs w:val="28"/>
          <w:highlight w:val="none"/>
          <w:u w:val="single"/>
        </w:rPr>
      </w:pPr>
      <w:r>
        <w:rPr>
          <w:rFonts w:hint="eastAsia" w:ascii="宋体"/>
          <w:color w:val="auto"/>
          <w:sz w:val="28"/>
          <w:szCs w:val="28"/>
          <w:highlight w:val="none"/>
          <w:lang w:val="en-US" w:eastAsia="zh-CN"/>
        </w:rPr>
        <w:t>供应商</w:t>
      </w:r>
      <w:r>
        <w:rPr>
          <w:rFonts w:hint="eastAsia" w:ascii="宋体"/>
          <w:color w:val="auto"/>
          <w:sz w:val="28"/>
          <w:szCs w:val="28"/>
          <w:highlight w:val="none"/>
        </w:rPr>
        <w:t>：</w:t>
      </w:r>
      <w:r>
        <w:rPr>
          <w:rFonts w:hint="eastAsia" w:ascii="宋体"/>
          <w:color w:val="auto"/>
          <w:sz w:val="28"/>
          <w:szCs w:val="28"/>
          <w:highlight w:val="none"/>
          <w:u w:val="single"/>
        </w:rPr>
        <w:t xml:space="preserve">                                 </w:t>
      </w:r>
      <w:r>
        <w:rPr>
          <w:rFonts w:hint="eastAsia" w:ascii="宋体"/>
          <w:color w:val="auto"/>
          <w:sz w:val="28"/>
          <w:szCs w:val="28"/>
          <w:highlight w:val="none"/>
        </w:rPr>
        <w:t>（盖章）</w:t>
      </w:r>
    </w:p>
    <w:p w14:paraId="1F219A73">
      <w:pPr>
        <w:jc w:val="center"/>
        <w:rPr>
          <w:rFonts w:ascii="宋体"/>
          <w:color w:val="auto"/>
          <w:sz w:val="28"/>
          <w:szCs w:val="28"/>
          <w:highlight w:val="none"/>
        </w:rPr>
      </w:pPr>
      <w:r>
        <w:rPr>
          <w:rFonts w:hint="eastAsia" w:ascii="宋体"/>
          <w:color w:val="auto"/>
          <w:sz w:val="28"/>
          <w:szCs w:val="28"/>
          <w:highlight w:val="none"/>
        </w:rPr>
        <w:t>法定代表人或授权委托代理人：</w:t>
      </w:r>
      <w:r>
        <w:rPr>
          <w:rFonts w:hint="eastAsia" w:ascii="宋体"/>
          <w:color w:val="auto"/>
          <w:sz w:val="28"/>
          <w:szCs w:val="28"/>
          <w:highlight w:val="none"/>
          <w:u w:val="single"/>
        </w:rPr>
        <w:t xml:space="preserve">         </w:t>
      </w:r>
      <w:r>
        <w:rPr>
          <w:rFonts w:hint="eastAsia" w:ascii="宋体"/>
          <w:color w:val="auto"/>
          <w:sz w:val="28"/>
          <w:szCs w:val="28"/>
          <w:highlight w:val="none"/>
        </w:rPr>
        <w:t>（签字或盖章）</w:t>
      </w:r>
    </w:p>
    <w:p w14:paraId="33FF9391">
      <w:pPr>
        <w:spacing w:line="540" w:lineRule="exact"/>
        <w:jc w:val="center"/>
        <w:rPr>
          <w:color w:val="auto"/>
          <w:highlight w:val="none"/>
        </w:rPr>
      </w:pPr>
      <w:r>
        <w:rPr>
          <w:rFonts w:hint="eastAsia" w:ascii="宋体"/>
          <w:color w:val="auto"/>
          <w:sz w:val="28"/>
          <w:szCs w:val="28"/>
          <w:highlight w:val="none"/>
          <w:u w:val="single"/>
        </w:rPr>
        <w:t xml:space="preserve">        </w:t>
      </w:r>
      <w:r>
        <w:rPr>
          <w:rFonts w:hint="eastAsia" w:ascii="宋体"/>
          <w:color w:val="auto"/>
          <w:sz w:val="28"/>
          <w:szCs w:val="28"/>
          <w:highlight w:val="none"/>
        </w:rPr>
        <w:t>年</w:t>
      </w:r>
      <w:r>
        <w:rPr>
          <w:rFonts w:hint="eastAsia" w:ascii="宋体"/>
          <w:color w:val="auto"/>
          <w:sz w:val="28"/>
          <w:szCs w:val="28"/>
          <w:highlight w:val="none"/>
          <w:u w:val="single"/>
        </w:rPr>
        <w:t xml:space="preserve">        </w:t>
      </w:r>
      <w:r>
        <w:rPr>
          <w:rFonts w:hint="eastAsia" w:ascii="宋体"/>
          <w:color w:val="auto"/>
          <w:sz w:val="28"/>
          <w:szCs w:val="28"/>
          <w:highlight w:val="none"/>
        </w:rPr>
        <w:t>月</w:t>
      </w:r>
      <w:r>
        <w:rPr>
          <w:rFonts w:hint="eastAsia" w:ascii="宋体"/>
          <w:color w:val="auto"/>
          <w:sz w:val="28"/>
          <w:szCs w:val="28"/>
          <w:highlight w:val="none"/>
          <w:u w:val="single"/>
        </w:rPr>
        <w:t xml:space="preserve">        </w:t>
      </w:r>
      <w:r>
        <w:rPr>
          <w:rFonts w:hint="eastAsia" w:ascii="宋体"/>
          <w:color w:val="auto"/>
          <w:sz w:val="28"/>
          <w:szCs w:val="28"/>
          <w:highlight w:val="none"/>
        </w:rPr>
        <w:t>日</w:t>
      </w:r>
    </w:p>
    <w:p w14:paraId="01D85DBD">
      <w:pPr>
        <w:pStyle w:val="19"/>
        <w:rPr>
          <w:color w:val="auto"/>
          <w:highlight w:val="none"/>
        </w:rPr>
      </w:pPr>
    </w:p>
    <w:p w14:paraId="4125F654">
      <w:pPr>
        <w:pStyle w:val="19"/>
        <w:rPr>
          <w:color w:val="auto"/>
          <w:highlight w:val="none"/>
        </w:rPr>
      </w:pPr>
    </w:p>
    <w:p w14:paraId="55B8D6FE">
      <w:pPr>
        <w:spacing w:line="400" w:lineRule="exact"/>
        <w:rPr>
          <w:b/>
          <w:color w:val="auto"/>
          <w:sz w:val="28"/>
          <w:szCs w:val="28"/>
          <w:highlight w:val="none"/>
        </w:rPr>
      </w:pPr>
    </w:p>
    <w:p w14:paraId="6EA3F735">
      <w:pPr>
        <w:spacing w:line="400" w:lineRule="exact"/>
        <w:ind w:firstLine="562" w:firstLineChars="200"/>
        <w:jc w:val="center"/>
        <w:rPr>
          <w:b/>
          <w:color w:val="auto"/>
          <w:sz w:val="28"/>
          <w:szCs w:val="28"/>
          <w:highlight w:val="none"/>
        </w:rPr>
      </w:pPr>
      <w:r>
        <w:rPr>
          <w:rFonts w:hint="eastAsia"/>
          <w:b/>
          <w:color w:val="auto"/>
          <w:sz w:val="28"/>
          <w:szCs w:val="28"/>
          <w:highlight w:val="none"/>
        </w:rPr>
        <w:br w:type="page"/>
      </w:r>
      <w:r>
        <w:rPr>
          <w:rFonts w:hint="eastAsia"/>
          <w:b/>
          <w:color w:val="auto"/>
          <w:sz w:val="28"/>
          <w:szCs w:val="28"/>
          <w:highlight w:val="none"/>
        </w:rPr>
        <w:t>目    录</w:t>
      </w:r>
    </w:p>
    <w:p w14:paraId="3EA44156">
      <w:pPr>
        <w:spacing w:line="440" w:lineRule="exact"/>
        <w:rPr>
          <w:rFonts w:eastAsia="黑体"/>
          <w:color w:val="auto"/>
          <w:sz w:val="20"/>
          <w:szCs w:val="20"/>
          <w:highlight w:val="none"/>
        </w:rPr>
      </w:pPr>
    </w:p>
    <w:p w14:paraId="52F5B502">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bookmarkStart w:id="70" w:name="_Toc15300917"/>
      <w:bookmarkStart w:id="71" w:name="_Toc56962913"/>
      <w:bookmarkStart w:id="72" w:name="_Toc488780208"/>
      <w:r>
        <w:rPr>
          <w:rFonts w:hint="eastAsia" w:ascii="宋体" w:hAnsi="宋体" w:eastAsia="宋体" w:cs="宋体"/>
          <w:b w:val="0"/>
          <w:bCs w:val="0"/>
          <w:color w:val="auto"/>
          <w:kern w:val="0"/>
          <w:sz w:val="21"/>
          <w:szCs w:val="21"/>
          <w:highlight w:val="none"/>
          <w:lang w:val="en-US" w:eastAsia="zh-CN" w:bidi="ar"/>
        </w:rPr>
        <w:t>1、报价函（格式见附件）；</w:t>
      </w:r>
    </w:p>
    <w:p w14:paraId="5ECE32C1">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2、企业营业执照；</w:t>
      </w:r>
    </w:p>
    <w:p w14:paraId="1566A2AF">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3、</w:t>
      </w:r>
      <w:r>
        <w:rPr>
          <w:rFonts w:hint="eastAsia" w:ascii="宋体" w:hAnsi="宋体" w:cs="宋体"/>
          <w:color w:val="auto"/>
          <w:szCs w:val="21"/>
          <w:highlight w:val="none"/>
          <w:lang w:val="en-US" w:eastAsia="zh-CN"/>
        </w:rPr>
        <w:t>供应商有效的人力资源服务许可证或劳务派遣经营许可证；</w:t>
      </w:r>
    </w:p>
    <w:p w14:paraId="44D94456">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4、供应商诚信响应承诺书（格式见附件）；</w:t>
      </w:r>
    </w:p>
    <w:p w14:paraId="467629D2">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5、法定代表人身份证明文件和本人身份证(或法定代表人授权委托书和委托代理人身份证)（格式见附件）；</w:t>
      </w:r>
    </w:p>
    <w:p w14:paraId="3322EFC9">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val="0"/>
          <w:bCs w:val="0"/>
          <w:color w:val="auto"/>
          <w:kern w:val="0"/>
          <w:sz w:val="21"/>
          <w:szCs w:val="21"/>
          <w:highlight w:val="none"/>
          <w:lang w:val="en-US" w:eastAsia="zh-CN" w:bidi="ar"/>
        </w:rPr>
      </w:pPr>
      <w:r>
        <w:rPr>
          <w:rFonts w:hint="eastAsia" w:ascii="宋体" w:hAnsi="宋体" w:eastAsia="宋体" w:cs="宋体"/>
          <w:b w:val="0"/>
          <w:bCs w:val="0"/>
          <w:color w:val="auto"/>
          <w:kern w:val="0"/>
          <w:sz w:val="21"/>
          <w:szCs w:val="21"/>
          <w:highlight w:val="none"/>
          <w:lang w:val="en-US" w:eastAsia="zh-CN" w:bidi="ar"/>
        </w:rPr>
        <w:t>6、服务承诺书（格式见附件）；</w:t>
      </w:r>
    </w:p>
    <w:p w14:paraId="4BC84779">
      <w:pPr>
        <w:keepNext w:val="0"/>
        <w:keepLines w:val="0"/>
        <w:pageBreakBefore w:val="0"/>
        <w:widowControl/>
        <w:kinsoku/>
        <w:wordWrap/>
        <w:overflowPunct/>
        <w:topLinePunct w:val="0"/>
        <w:autoSpaceDE/>
        <w:autoSpaceDN/>
        <w:bidi w:val="0"/>
        <w:adjustRightInd/>
        <w:snapToGrid/>
        <w:spacing w:line="500" w:lineRule="exact"/>
        <w:ind w:firstLine="420" w:firstLineChars="200"/>
        <w:jc w:val="left"/>
        <w:textAlignment w:val="auto"/>
        <w:rPr>
          <w:rFonts w:hint="eastAsia" w:ascii="宋体" w:hAnsi="宋体" w:eastAsia="宋体" w:cs="宋体"/>
          <w:b/>
          <w:color w:val="auto"/>
          <w:sz w:val="32"/>
          <w:szCs w:val="32"/>
          <w:highlight w:val="none"/>
        </w:rPr>
      </w:pPr>
      <w:r>
        <w:rPr>
          <w:rFonts w:hint="eastAsia" w:ascii="宋体" w:hAnsi="宋体" w:eastAsia="宋体" w:cs="宋体"/>
          <w:b w:val="0"/>
          <w:bCs w:val="0"/>
          <w:color w:val="auto"/>
          <w:kern w:val="0"/>
          <w:sz w:val="21"/>
          <w:szCs w:val="21"/>
          <w:highlight w:val="none"/>
          <w:lang w:val="en-US" w:eastAsia="zh-CN" w:bidi="ar"/>
        </w:rPr>
        <w:t>7、供应商认为需要及评分过程中需要提交的其他相关资料。</w:t>
      </w:r>
      <w:r>
        <w:rPr>
          <w:rFonts w:hint="eastAsia" w:ascii="宋体" w:hAnsi="宋体" w:eastAsia="宋体" w:cs="宋体"/>
          <w:b/>
          <w:color w:val="auto"/>
          <w:sz w:val="32"/>
          <w:szCs w:val="32"/>
          <w:highlight w:val="none"/>
        </w:rPr>
        <w:br w:type="page"/>
      </w:r>
    </w:p>
    <w:p w14:paraId="3EF18F81">
      <w:pPr>
        <w:keepNext w:val="0"/>
        <w:keepLines w:val="0"/>
        <w:pageBreakBefore w:val="0"/>
        <w:widowControl w:val="0"/>
        <w:kinsoku/>
        <w:wordWrap/>
        <w:overflowPunct/>
        <w:topLinePunct w:val="0"/>
        <w:autoSpaceDE/>
        <w:autoSpaceDN/>
        <w:bidi w:val="0"/>
        <w:adjustRightInd/>
        <w:snapToGrid/>
        <w:spacing w:line="640" w:lineRule="exact"/>
        <w:jc w:val="center"/>
        <w:textAlignment w:val="auto"/>
        <w:rPr>
          <w:b/>
          <w:color w:val="auto"/>
          <w:sz w:val="32"/>
          <w:szCs w:val="32"/>
          <w:highlight w:val="none"/>
        </w:rPr>
      </w:pPr>
      <w:r>
        <w:rPr>
          <w:rFonts w:hint="eastAsia" w:ascii="宋体" w:hAnsi="宋体" w:eastAsia="宋体" w:cs="宋体"/>
          <w:b/>
          <w:color w:val="auto"/>
          <w:sz w:val="32"/>
          <w:szCs w:val="32"/>
          <w:highlight w:val="none"/>
        </w:rPr>
        <w:t>（1）报 价 函</w:t>
      </w:r>
    </w:p>
    <w:p w14:paraId="5B3F91FF">
      <w:pPr>
        <w:spacing w:line="600" w:lineRule="exact"/>
        <w:jc w:val="left"/>
        <w:rPr>
          <w:rFonts w:ascii="宋体" w:hAnsi="宋体" w:cs="宋体"/>
          <w:b/>
          <w:color w:val="auto"/>
          <w:szCs w:val="21"/>
          <w:highlight w:val="none"/>
        </w:rPr>
      </w:pPr>
      <w:r>
        <w:rPr>
          <w:rFonts w:hint="eastAsia" w:ascii="宋体" w:hAnsi="宋体" w:cs="宋体"/>
          <w:b/>
          <w:color w:val="auto"/>
          <w:szCs w:val="21"/>
          <w:highlight w:val="none"/>
        </w:rPr>
        <w:t>致:</w:t>
      </w:r>
      <w:r>
        <w:rPr>
          <w:rFonts w:hint="eastAsia" w:ascii="宋体" w:hAnsi="宋体" w:cs="宋体"/>
          <w:b/>
          <w:color w:val="auto"/>
          <w:szCs w:val="21"/>
          <w:highlight w:val="none"/>
          <w:u w:val="single"/>
        </w:rPr>
        <w:t xml:space="preserve">         （</w:t>
      </w:r>
      <w:r>
        <w:rPr>
          <w:rFonts w:hint="eastAsia" w:ascii="宋体" w:hAnsi="宋体" w:cs="宋体"/>
          <w:b/>
          <w:color w:val="auto"/>
          <w:szCs w:val="21"/>
          <w:highlight w:val="none"/>
          <w:u w:val="single"/>
          <w:lang w:val="en-US" w:eastAsia="zh-CN"/>
        </w:rPr>
        <w:t>采购</w:t>
      </w:r>
      <w:r>
        <w:rPr>
          <w:rFonts w:hint="eastAsia" w:ascii="宋体" w:hAnsi="宋体" w:cs="宋体"/>
          <w:b/>
          <w:color w:val="auto"/>
          <w:szCs w:val="21"/>
          <w:highlight w:val="none"/>
          <w:u w:val="single"/>
        </w:rPr>
        <w:t>单位）</w:t>
      </w:r>
      <w:r>
        <w:rPr>
          <w:rFonts w:hint="eastAsia" w:ascii="宋体" w:hAnsi="宋体" w:cs="宋体"/>
          <w:b/>
          <w:color w:val="auto"/>
          <w:szCs w:val="21"/>
          <w:highlight w:val="none"/>
        </w:rPr>
        <w:t>：</w:t>
      </w:r>
    </w:p>
    <w:p w14:paraId="101F014D">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1</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我们决定参加贵单位组织的“</w:t>
      </w:r>
      <w:r>
        <w:rPr>
          <w:rFonts w:hint="eastAsia" w:ascii="宋体" w:hAnsi="宋体" w:cs="宋体"/>
          <w:color w:val="auto"/>
          <w:szCs w:val="21"/>
          <w:highlight w:val="none"/>
          <w:u w:val="single"/>
        </w:rPr>
        <w:t>项目名称”</w:t>
      </w:r>
      <w:r>
        <w:rPr>
          <w:rFonts w:hint="eastAsia" w:ascii="宋体" w:hAnsi="宋体" w:cs="宋体"/>
          <w:color w:val="auto"/>
          <w:szCs w:val="21"/>
          <w:highlight w:val="none"/>
        </w:rPr>
        <w:t>的采购。我方授权</w:t>
      </w:r>
      <w:r>
        <w:rPr>
          <w:rFonts w:hint="eastAsia" w:ascii="宋体" w:hAnsi="宋体" w:cs="宋体"/>
          <w:color w:val="auto"/>
          <w:szCs w:val="21"/>
          <w:highlight w:val="none"/>
          <w:u w:val="single"/>
        </w:rPr>
        <w:t>(姓名和职务)</w:t>
      </w:r>
      <w:r>
        <w:rPr>
          <w:rFonts w:hint="eastAsia" w:ascii="宋体" w:hAnsi="宋体" w:cs="宋体"/>
          <w:color w:val="auto"/>
          <w:szCs w:val="21"/>
          <w:highlight w:val="none"/>
        </w:rPr>
        <w:t>代表我方全权处理本项目响应的有关事宜。</w:t>
      </w:r>
    </w:p>
    <w:p w14:paraId="32301D3E">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2</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我方愿意按照</w:t>
      </w:r>
      <w:r>
        <w:rPr>
          <w:rFonts w:hint="eastAsia" w:ascii="宋体" w:hAnsi="宋体" w:cs="宋体"/>
          <w:color w:val="auto"/>
          <w:szCs w:val="21"/>
          <w:highlight w:val="none"/>
          <w:lang w:val="en-US" w:eastAsia="zh-CN"/>
        </w:rPr>
        <w:t>询比</w:t>
      </w:r>
      <w:r>
        <w:rPr>
          <w:rFonts w:hint="eastAsia" w:ascii="宋体" w:hAnsi="宋体" w:cs="宋体"/>
          <w:color w:val="auto"/>
          <w:szCs w:val="21"/>
          <w:highlight w:val="none"/>
        </w:rPr>
        <w:t>文件规定的各项要求，向招标人提供“</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rPr>
        <w:t>项目名称</w:t>
      </w:r>
      <w:r>
        <w:rPr>
          <w:rFonts w:ascii="宋体" w:hAnsi="宋体" w:cs="宋体"/>
          <w:color w:val="auto"/>
          <w:szCs w:val="21"/>
          <w:highlight w:val="none"/>
          <w:u w:val="single"/>
        </w:rPr>
        <w:t xml:space="preserve">  </w:t>
      </w:r>
      <w:r>
        <w:rPr>
          <w:rFonts w:hint="eastAsia" w:ascii="宋体" w:hAnsi="宋体" w:cs="宋体"/>
          <w:color w:val="auto"/>
          <w:szCs w:val="21"/>
          <w:highlight w:val="none"/>
          <w:u w:val="single"/>
          <w:lang w:val="en-US" w:eastAsia="zh-CN"/>
        </w:rPr>
        <w:t xml:space="preserve">          </w:t>
      </w:r>
      <w:r>
        <w:rPr>
          <w:rFonts w:ascii="宋体" w:hAnsi="宋体" w:cs="宋体"/>
          <w:color w:val="auto"/>
          <w:szCs w:val="21"/>
          <w:highlight w:val="none"/>
          <w:u w:val="single"/>
        </w:rPr>
        <w:t xml:space="preserve">   </w:t>
      </w:r>
      <w:r>
        <w:rPr>
          <w:rFonts w:ascii="宋体" w:hAnsi="宋体" w:cs="宋体"/>
          <w:color w:val="auto"/>
          <w:szCs w:val="21"/>
          <w:highlight w:val="none"/>
        </w:rPr>
        <w:t xml:space="preserve"> </w:t>
      </w:r>
      <w:r>
        <w:rPr>
          <w:rFonts w:hint="eastAsia" w:ascii="宋体" w:hAnsi="宋体" w:cs="宋体"/>
          <w:color w:val="auto"/>
          <w:szCs w:val="21"/>
          <w:highlight w:val="none"/>
        </w:rPr>
        <w:t>”项目的服务，其</w:t>
      </w:r>
      <w:r>
        <w:rPr>
          <w:rFonts w:hint="eastAsia" w:ascii="宋体" w:hAnsi="宋体" w:cs="宋体"/>
          <w:color w:val="auto"/>
          <w:szCs w:val="21"/>
          <w:highlight w:val="none"/>
          <w:lang w:val="en-US" w:eastAsia="zh-CN"/>
        </w:rPr>
        <w:t>响应</w:t>
      </w:r>
      <w:r>
        <w:rPr>
          <w:rFonts w:hint="eastAsia" w:ascii="宋体" w:hAnsi="宋体" w:cs="宋体"/>
          <w:color w:val="auto"/>
          <w:szCs w:val="21"/>
          <w:highlight w:val="none"/>
        </w:rPr>
        <w:t>报价为</w:t>
      </w:r>
      <w:r>
        <w:rPr>
          <w:rFonts w:hint="eastAsia" w:ascii="宋体" w:hAnsi="宋体" w:cs="宋体"/>
          <w:color w:val="auto"/>
          <w:szCs w:val="21"/>
          <w:highlight w:val="none"/>
          <w:u w:val="single"/>
          <w:lang w:val="en-US" w:eastAsia="zh-CN"/>
        </w:rPr>
        <w:t xml:space="preserve">        </w:t>
      </w:r>
      <w:r>
        <w:rPr>
          <w:rFonts w:hint="eastAsia" w:ascii="宋体" w:hAnsi="宋体" w:cs="宋体"/>
          <w:color w:val="auto"/>
          <w:szCs w:val="21"/>
          <w:highlight w:val="none"/>
          <w:lang w:val="en-US" w:eastAsia="zh-CN"/>
        </w:rPr>
        <w:t>元</w:t>
      </w:r>
      <w:r>
        <w:rPr>
          <w:rFonts w:hint="eastAsia" w:ascii="宋体" w:hAnsi="宋体" w:cs="宋体"/>
          <w:color w:val="auto"/>
          <w:szCs w:val="21"/>
          <w:highlight w:val="none"/>
        </w:rPr>
        <w:t>。服务期满足</w:t>
      </w:r>
      <w:r>
        <w:rPr>
          <w:rFonts w:hint="eastAsia" w:ascii="宋体" w:hAnsi="宋体" w:cs="宋体"/>
          <w:color w:val="auto"/>
          <w:szCs w:val="21"/>
          <w:highlight w:val="none"/>
          <w:lang w:val="en-US" w:eastAsia="zh-CN"/>
        </w:rPr>
        <w:t>询比文件</w:t>
      </w:r>
      <w:r>
        <w:rPr>
          <w:rFonts w:hint="eastAsia" w:ascii="宋体" w:hAnsi="宋体" w:cs="宋体"/>
          <w:color w:val="auto"/>
          <w:szCs w:val="21"/>
          <w:highlight w:val="none"/>
        </w:rPr>
        <w:t>要求。</w:t>
      </w:r>
    </w:p>
    <w:p w14:paraId="400F243D">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3</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一旦我方成为合同签字人，我方将严格履行合同规定的责任和义务。</w:t>
      </w:r>
    </w:p>
    <w:p w14:paraId="43897EE2">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4</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我方同意按照采购文件的要求，递交金额为人民币</w:t>
      </w:r>
      <w:r>
        <w:rPr>
          <w:rFonts w:hint="eastAsia" w:ascii="宋体" w:hAnsi="宋体" w:cs="宋体"/>
          <w:color w:val="auto"/>
          <w:szCs w:val="21"/>
          <w:highlight w:val="none"/>
          <w:u w:val="single"/>
        </w:rPr>
        <w:t xml:space="preserve">  /（大写）</w:t>
      </w:r>
      <w:r>
        <w:rPr>
          <w:rFonts w:hint="eastAsia" w:ascii="宋体" w:hAnsi="宋体" w:cs="宋体"/>
          <w:color w:val="auto"/>
          <w:szCs w:val="21"/>
          <w:highlight w:val="none"/>
        </w:rPr>
        <w:t>的投标保证金。并且承诺，在投标有效期内如果我方撤回采购投标书或成为合同签字人后拒绝签订合同，我方将放弃要求退还该保证金的</w:t>
      </w:r>
      <w:r>
        <w:rPr>
          <w:rFonts w:hint="eastAsia" w:ascii="宋体" w:hAnsi="宋体" w:cs="宋体"/>
          <w:color w:val="auto"/>
          <w:szCs w:val="21"/>
          <w:highlight w:val="none"/>
          <w:lang w:val="en-US" w:eastAsia="zh-CN"/>
        </w:rPr>
        <w:t>权利</w:t>
      </w:r>
      <w:r>
        <w:rPr>
          <w:rFonts w:hint="eastAsia" w:ascii="宋体" w:hAnsi="宋体" w:cs="宋体"/>
          <w:color w:val="auto"/>
          <w:szCs w:val="21"/>
          <w:highlight w:val="none"/>
        </w:rPr>
        <w:t>。</w:t>
      </w:r>
    </w:p>
    <w:p w14:paraId="20F1DD8E">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5</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我方愿意提供可能另外要求的、与采购有关的文件资料，并保证我方已提供和将要提供的文件是真实的、准确的。</w:t>
      </w:r>
    </w:p>
    <w:p w14:paraId="097368B1">
      <w:pPr>
        <w:spacing w:line="500" w:lineRule="exact"/>
        <w:ind w:firstLine="420" w:firstLineChars="200"/>
        <w:rPr>
          <w:rFonts w:ascii="宋体" w:hAnsi="宋体" w:cs="宋体"/>
          <w:color w:val="auto"/>
          <w:szCs w:val="21"/>
          <w:highlight w:val="none"/>
        </w:rPr>
      </w:pPr>
      <w:r>
        <w:rPr>
          <w:rFonts w:hint="eastAsia" w:ascii="宋体" w:hAnsi="宋体" w:cs="宋体"/>
          <w:color w:val="auto"/>
          <w:szCs w:val="21"/>
          <w:highlight w:val="none"/>
        </w:rPr>
        <w:t>6</w:t>
      </w:r>
      <w:r>
        <w:rPr>
          <w:rFonts w:hint="eastAsia" w:ascii="宋体" w:hAnsi="宋体" w:cs="宋体"/>
          <w:color w:val="auto"/>
          <w:szCs w:val="21"/>
          <w:highlight w:val="none"/>
          <w:lang w:val="en-US" w:eastAsia="zh-CN"/>
        </w:rPr>
        <w:t>.</w:t>
      </w:r>
      <w:r>
        <w:rPr>
          <w:rFonts w:hint="eastAsia" w:ascii="宋体" w:hAnsi="宋体" w:cs="宋体"/>
          <w:color w:val="auto"/>
          <w:szCs w:val="21"/>
          <w:highlight w:val="none"/>
        </w:rPr>
        <w:t>我单位提供如下通讯地址：</w:t>
      </w:r>
      <w:r>
        <w:rPr>
          <w:rFonts w:hint="eastAsia" w:ascii="宋体" w:hAnsi="宋体" w:cs="宋体"/>
          <w:color w:val="auto"/>
          <w:szCs w:val="21"/>
          <w:highlight w:val="none"/>
          <w:u w:val="single"/>
        </w:rPr>
        <w:t xml:space="preserve">                电子邮箱（地址），</w:t>
      </w:r>
      <w:r>
        <w:rPr>
          <w:rFonts w:hint="eastAsia" w:ascii="宋体" w:hAnsi="宋体" w:cs="宋体"/>
          <w:color w:val="auto"/>
          <w:szCs w:val="21"/>
          <w:highlight w:val="none"/>
        </w:rPr>
        <w:t>确认本项目相关法律文书均通过提供的以上地址送达，相关文书只要发送至以上电子邮箱（地址）即视为送达，响应人愿意承担一切法律后果。</w:t>
      </w:r>
    </w:p>
    <w:p w14:paraId="3D51EF97">
      <w:pPr>
        <w:spacing w:line="600" w:lineRule="exact"/>
        <w:ind w:firstLine="2293" w:firstLineChars="1092"/>
        <w:jc w:val="left"/>
        <w:rPr>
          <w:rFonts w:ascii="宋体" w:hAnsi="宋体" w:cs="宋体"/>
          <w:color w:val="auto"/>
          <w:szCs w:val="21"/>
          <w:highlight w:val="none"/>
        </w:rPr>
      </w:pPr>
    </w:p>
    <w:p w14:paraId="52B6D427">
      <w:pPr>
        <w:spacing w:line="600" w:lineRule="exact"/>
        <w:ind w:firstLine="2293" w:firstLineChars="1092"/>
        <w:jc w:val="left"/>
        <w:rPr>
          <w:rFonts w:ascii="宋体" w:hAnsi="宋体" w:cs="宋体"/>
          <w:color w:val="auto"/>
          <w:szCs w:val="21"/>
          <w:highlight w:val="none"/>
        </w:rPr>
      </w:pPr>
      <w:r>
        <w:rPr>
          <w:rFonts w:hint="eastAsia" w:ascii="宋体" w:hAnsi="宋体" w:cs="宋体"/>
          <w:color w:val="auto"/>
          <w:szCs w:val="21"/>
          <w:highlight w:val="none"/>
        </w:rPr>
        <w:t>单位名称：</w:t>
      </w:r>
      <w:r>
        <w:rPr>
          <w:rFonts w:hint="eastAsia" w:ascii="宋体" w:hAnsi="宋体" w:cs="宋体"/>
          <w:color w:val="auto"/>
          <w:szCs w:val="21"/>
          <w:highlight w:val="none"/>
          <w:u w:val="single"/>
        </w:rPr>
        <w:t xml:space="preserve">                  （公章）   </w:t>
      </w:r>
    </w:p>
    <w:p w14:paraId="47358928">
      <w:pPr>
        <w:spacing w:line="600" w:lineRule="exact"/>
        <w:ind w:firstLine="2293" w:firstLineChars="1092"/>
        <w:jc w:val="left"/>
        <w:rPr>
          <w:rFonts w:ascii="宋体" w:hAnsi="宋体" w:cs="宋体"/>
          <w:color w:val="auto"/>
          <w:szCs w:val="21"/>
          <w:highlight w:val="none"/>
          <w:u w:val="single"/>
        </w:rPr>
      </w:pPr>
      <w:r>
        <w:rPr>
          <w:rFonts w:hint="eastAsia" w:ascii="宋体" w:hAnsi="宋体" w:cs="宋体"/>
          <w:bCs/>
          <w:color w:val="auto"/>
          <w:szCs w:val="21"/>
          <w:highlight w:val="none"/>
        </w:rPr>
        <w:t>法定代表人或其委托代理人</w:t>
      </w:r>
      <w:r>
        <w:rPr>
          <w:rFonts w:hint="eastAsia" w:ascii="宋体" w:hAnsi="宋体" w:cs="宋体"/>
          <w:color w:val="auto"/>
          <w:szCs w:val="21"/>
          <w:highlight w:val="none"/>
        </w:rPr>
        <w:t>：</w:t>
      </w:r>
      <w:r>
        <w:rPr>
          <w:rFonts w:hint="eastAsia" w:ascii="宋体" w:hAnsi="宋体" w:cs="宋体"/>
          <w:color w:val="auto"/>
          <w:szCs w:val="21"/>
          <w:highlight w:val="none"/>
          <w:u w:val="single"/>
        </w:rPr>
        <w:t xml:space="preserve">        （签字或盖章）</w:t>
      </w:r>
    </w:p>
    <w:p w14:paraId="29F2A3A3">
      <w:pPr>
        <w:spacing w:line="600" w:lineRule="exact"/>
        <w:jc w:val="left"/>
        <w:rPr>
          <w:rFonts w:ascii="宋体" w:hAnsi="宋体" w:cs="宋体"/>
          <w:color w:val="auto"/>
          <w:szCs w:val="21"/>
          <w:highlight w:val="none"/>
        </w:rPr>
      </w:pPr>
      <w:r>
        <w:rPr>
          <w:rFonts w:hint="eastAsia" w:ascii="宋体" w:hAnsi="宋体" w:cs="宋体"/>
          <w:color w:val="auto"/>
          <w:szCs w:val="21"/>
          <w:highlight w:val="none"/>
        </w:rPr>
        <w:t xml:space="preserve">                      日    期：</w:t>
      </w:r>
      <w:r>
        <w:rPr>
          <w:rFonts w:hint="eastAsia" w:ascii="宋体" w:hAnsi="宋体" w:cs="宋体"/>
          <w:color w:val="auto"/>
          <w:szCs w:val="21"/>
          <w:highlight w:val="none"/>
          <w:u w:val="single"/>
        </w:rPr>
        <w:t xml:space="preserve">                                 </w:t>
      </w:r>
    </w:p>
    <w:p w14:paraId="5DD1B82C">
      <w:pPr>
        <w:spacing w:line="600" w:lineRule="exact"/>
        <w:ind w:firstLine="2310" w:firstLineChars="1100"/>
        <w:jc w:val="left"/>
        <w:rPr>
          <w:rFonts w:ascii="宋体" w:hAnsi="宋体" w:cs="宋体"/>
          <w:color w:val="auto"/>
          <w:szCs w:val="21"/>
          <w:highlight w:val="none"/>
          <w:u w:val="single"/>
        </w:rPr>
      </w:pPr>
      <w:r>
        <w:rPr>
          <w:rFonts w:hint="eastAsia" w:ascii="宋体" w:hAnsi="宋体" w:cs="宋体"/>
          <w:color w:val="auto"/>
          <w:szCs w:val="21"/>
          <w:highlight w:val="none"/>
        </w:rPr>
        <w:t>通讯地址：</w:t>
      </w:r>
      <w:r>
        <w:rPr>
          <w:rFonts w:hint="eastAsia" w:ascii="宋体" w:hAnsi="宋体" w:cs="宋体"/>
          <w:color w:val="auto"/>
          <w:szCs w:val="21"/>
          <w:highlight w:val="none"/>
          <w:u w:val="single"/>
        </w:rPr>
        <w:t xml:space="preserve">                                 </w:t>
      </w:r>
    </w:p>
    <w:p w14:paraId="4358C7C9">
      <w:pPr>
        <w:spacing w:line="700" w:lineRule="exact"/>
        <w:ind w:firstLine="2310" w:firstLineChars="1100"/>
        <w:jc w:val="left"/>
        <w:rPr>
          <w:rFonts w:ascii="宋体" w:hAnsi="宋体" w:cs="宋体"/>
          <w:color w:val="auto"/>
          <w:szCs w:val="21"/>
          <w:highlight w:val="none"/>
          <w:u w:val="single"/>
        </w:rPr>
      </w:pPr>
      <w:r>
        <w:rPr>
          <w:rFonts w:hint="eastAsia" w:ascii="宋体" w:hAnsi="宋体" w:cs="宋体"/>
          <w:color w:val="auto"/>
          <w:szCs w:val="21"/>
          <w:highlight w:val="none"/>
        </w:rPr>
        <w:t>电   话 ：</w:t>
      </w:r>
      <w:r>
        <w:rPr>
          <w:rFonts w:hint="eastAsia" w:ascii="宋体" w:hAnsi="宋体" w:cs="宋体"/>
          <w:color w:val="auto"/>
          <w:szCs w:val="21"/>
          <w:highlight w:val="none"/>
          <w:u w:val="single"/>
        </w:rPr>
        <w:t xml:space="preserve">             </w:t>
      </w:r>
      <w:r>
        <w:rPr>
          <w:rFonts w:hint="eastAsia" w:ascii="宋体" w:hAnsi="宋体" w:cs="宋体"/>
          <w:color w:val="auto"/>
          <w:szCs w:val="21"/>
          <w:highlight w:val="none"/>
        </w:rPr>
        <w:t>传    真：</w:t>
      </w:r>
      <w:r>
        <w:rPr>
          <w:rFonts w:hint="eastAsia" w:ascii="宋体" w:hAnsi="宋体" w:cs="宋体"/>
          <w:color w:val="auto"/>
          <w:szCs w:val="21"/>
          <w:highlight w:val="none"/>
          <w:u w:val="single"/>
        </w:rPr>
        <w:t xml:space="preserve">          </w:t>
      </w:r>
    </w:p>
    <w:p w14:paraId="34D8F31B">
      <w:pPr>
        <w:rPr>
          <w:b/>
          <w:color w:val="auto"/>
          <w:sz w:val="28"/>
          <w:szCs w:val="28"/>
          <w:highlight w:val="none"/>
        </w:rPr>
      </w:pPr>
      <w:r>
        <w:rPr>
          <w:rFonts w:hint="eastAsia"/>
          <w:b/>
          <w:color w:val="auto"/>
          <w:sz w:val="28"/>
          <w:szCs w:val="28"/>
          <w:highlight w:val="none"/>
        </w:rPr>
        <w:br w:type="page"/>
      </w:r>
    </w:p>
    <w:p w14:paraId="6DB94E77">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w:t>
      </w:r>
      <w:r>
        <w:rPr>
          <w:rFonts w:hint="eastAsia" w:ascii="宋体" w:hAnsi="宋体" w:cs="宋体"/>
          <w:b/>
          <w:color w:val="auto"/>
          <w:sz w:val="32"/>
          <w:szCs w:val="32"/>
          <w:highlight w:val="none"/>
          <w:lang w:val="en-US" w:eastAsia="zh-CN"/>
        </w:rPr>
        <w:t>2</w:t>
      </w:r>
      <w:r>
        <w:rPr>
          <w:rFonts w:hint="eastAsia" w:ascii="宋体" w:hAnsi="宋体" w:eastAsia="宋体" w:cs="宋体"/>
          <w:b/>
          <w:color w:val="auto"/>
          <w:sz w:val="32"/>
          <w:szCs w:val="32"/>
          <w:highlight w:val="none"/>
        </w:rPr>
        <w:t>）法定代表人身份证明或授权委托书</w:t>
      </w:r>
    </w:p>
    <w:p w14:paraId="21F63CD1">
      <w:pPr>
        <w:pStyle w:val="37"/>
        <w:keepNext w:val="0"/>
        <w:keepLines w:val="0"/>
        <w:pageBreakBefore w:val="0"/>
        <w:widowControl/>
        <w:kinsoku/>
        <w:wordWrap/>
        <w:overflowPunct/>
        <w:topLinePunct w:val="0"/>
        <w:autoSpaceDE/>
        <w:autoSpaceDN/>
        <w:bidi w:val="0"/>
        <w:adjustRightInd/>
        <w:snapToGrid/>
        <w:spacing w:before="312" w:beforeLines="100" w:after="312" w:afterLines="100" w:line="480" w:lineRule="exact"/>
        <w:textAlignment w:val="auto"/>
        <w:rPr>
          <w:rFonts w:ascii="宋体"/>
          <w:b/>
          <w:color w:val="auto"/>
          <w:sz w:val="24"/>
          <w:szCs w:val="24"/>
          <w:highlight w:val="none"/>
        </w:rPr>
      </w:pPr>
      <w:r>
        <w:rPr>
          <w:rFonts w:hint="eastAsia" w:ascii="宋体"/>
          <w:color w:val="auto"/>
          <w:sz w:val="24"/>
          <w:szCs w:val="24"/>
          <w:highlight w:val="none"/>
        </w:rPr>
        <w:t>1、法定代表人身份证明</w:t>
      </w:r>
    </w:p>
    <w:p w14:paraId="59AD5365">
      <w:pPr>
        <w:spacing w:line="460" w:lineRule="exact"/>
        <w:ind w:firstLine="480" w:firstLineChars="200"/>
        <w:rPr>
          <w:rFonts w:ascii="宋体"/>
          <w:color w:val="auto"/>
          <w:sz w:val="24"/>
          <w:highlight w:val="none"/>
        </w:rPr>
      </w:pPr>
      <w:r>
        <w:rPr>
          <w:rFonts w:hint="eastAsia" w:ascii="宋体"/>
          <w:color w:val="auto"/>
          <w:sz w:val="24"/>
          <w:highlight w:val="none"/>
        </w:rPr>
        <w:t>响应人名称：</w:t>
      </w:r>
      <w:r>
        <w:rPr>
          <w:rFonts w:hint="eastAsia" w:ascii="宋体"/>
          <w:color w:val="auto"/>
          <w:sz w:val="24"/>
          <w:highlight w:val="none"/>
          <w:u w:val="single"/>
        </w:rPr>
        <w:t xml:space="preserve">                                </w:t>
      </w:r>
      <w:r>
        <w:rPr>
          <w:rFonts w:hint="eastAsia" w:ascii="宋体"/>
          <w:color w:val="auto"/>
          <w:sz w:val="24"/>
          <w:highlight w:val="none"/>
        </w:rPr>
        <w:t xml:space="preserve"> </w:t>
      </w:r>
    </w:p>
    <w:p w14:paraId="390F2539">
      <w:pPr>
        <w:spacing w:line="460" w:lineRule="exact"/>
        <w:ind w:firstLine="480" w:firstLineChars="200"/>
        <w:rPr>
          <w:rFonts w:ascii="宋体"/>
          <w:color w:val="auto"/>
          <w:sz w:val="24"/>
          <w:highlight w:val="none"/>
        </w:rPr>
      </w:pPr>
      <w:r>
        <w:rPr>
          <w:rFonts w:hint="eastAsia" w:ascii="宋体"/>
          <w:color w:val="auto"/>
          <w:sz w:val="24"/>
          <w:highlight w:val="none"/>
        </w:rPr>
        <w:t xml:space="preserve">单位性质： </w:t>
      </w:r>
      <w:r>
        <w:rPr>
          <w:rFonts w:hint="eastAsia" w:ascii="宋体"/>
          <w:color w:val="auto"/>
          <w:sz w:val="24"/>
          <w:highlight w:val="none"/>
          <w:u w:val="single"/>
        </w:rPr>
        <w:t xml:space="preserve">                                  </w:t>
      </w:r>
      <w:r>
        <w:rPr>
          <w:rFonts w:hint="eastAsia" w:ascii="宋体"/>
          <w:color w:val="auto"/>
          <w:sz w:val="24"/>
          <w:highlight w:val="none"/>
        </w:rPr>
        <w:t xml:space="preserve"> </w:t>
      </w:r>
    </w:p>
    <w:p w14:paraId="7B3B516A">
      <w:pPr>
        <w:spacing w:line="460" w:lineRule="exact"/>
        <w:ind w:firstLine="480" w:firstLineChars="200"/>
        <w:rPr>
          <w:rFonts w:ascii="宋体"/>
          <w:color w:val="auto"/>
          <w:sz w:val="24"/>
          <w:highlight w:val="none"/>
        </w:rPr>
      </w:pPr>
      <w:r>
        <w:rPr>
          <w:rFonts w:hint="eastAsia" w:ascii="宋体"/>
          <w:color w:val="auto"/>
          <w:sz w:val="24"/>
          <w:highlight w:val="none"/>
        </w:rPr>
        <w:t>地    址：</w:t>
      </w:r>
      <w:r>
        <w:rPr>
          <w:rFonts w:hint="eastAsia" w:ascii="宋体"/>
          <w:color w:val="auto"/>
          <w:sz w:val="24"/>
          <w:highlight w:val="none"/>
          <w:u w:val="single"/>
        </w:rPr>
        <w:t xml:space="preserve">                                   </w:t>
      </w:r>
      <w:r>
        <w:rPr>
          <w:rFonts w:hint="eastAsia" w:ascii="宋体"/>
          <w:color w:val="auto"/>
          <w:sz w:val="24"/>
          <w:highlight w:val="none"/>
        </w:rPr>
        <w:t xml:space="preserve"> </w:t>
      </w:r>
    </w:p>
    <w:p w14:paraId="644FCE90">
      <w:pPr>
        <w:spacing w:line="460" w:lineRule="exact"/>
        <w:ind w:firstLine="480" w:firstLineChars="200"/>
        <w:rPr>
          <w:rFonts w:ascii="宋体"/>
          <w:color w:val="auto"/>
          <w:sz w:val="24"/>
          <w:highlight w:val="none"/>
        </w:rPr>
      </w:pPr>
      <w:r>
        <w:rPr>
          <w:rFonts w:hint="eastAsia" w:ascii="宋体"/>
          <w:color w:val="auto"/>
          <w:sz w:val="24"/>
          <w:highlight w:val="none"/>
        </w:rPr>
        <w:t>成立时间：</w:t>
      </w:r>
      <w:r>
        <w:rPr>
          <w:rFonts w:hint="eastAsia" w:ascii="宋体"/>
          <w:color w:val="auto"/>
          <w:sz w:val="24"/>
          <w:highlight w:val="none"/>
          <w:u w:val="single"/>
        </w:rPr>
        <w:t xml:space="preserve">        </w:t>
      </w:r>
      <w:r>
        <w:rPr>
          <w:rFonts w:hint="eastAsia" w:ascii="宋体"/>
          <w:color w:val="auto"/>
          <w:sz w:val="24"/>
          <w:highlight w:val="none"/>
        </w:rPr>
        <w:t>年</w:t>
      </w:r>
      <w:r>
        <w:rPr>
          <w:rFonts w:hint="eastAsia" w:ascii="宋体"/>
          <w:color w:val="auto"/>
          <w:sz w:val="24"/>
          <w:highlight w:val="none"/>
          <w:u w:val="single"/>
        </w:rPr>
        <w:t xml:space="preserve">    </w:t>
      </w:r>
      <w:r>
        <w:rPr>
          <w:rFonts w:hint="eastAsia" w:ascii="宋体"/>
          <w:color w:val="auto"/>
          <w:sz w:val="24"/>
          <w:highlight w:val="none"/>
        </w:rPr>
        <w:t>月</w:t>
      </w:r>
      <w:r>
        <w:rPr>
          <w:rFonts w:hint="eastAsia" w:ascii="宋体"/>
          <w:color w:val="auto"/>
          <w:sz w:val="24"/>
          <w:highlight w:val="none"/>
          <w:u w:val="single"/>
        </w:rPr>
        <w:t xml:space="preserve">    </w:t>
      </w:r>
      <w:r>
        <w:rPr>
          <w:rFonts w:hint="eastAsia" w:ascii="宋体"/>
          <w:color w:val="auto"/>
          <w:sz w:val="24"/>
          <w:highlight w:val="none"/>
        </w:rPr>
        <w:t>日</w:t>
      </w:r>
    </w:p>
    <w:p w14:paraId="5D4CEA84">
      <w:pPr>
        <w:spacing w:line="460" w:lineRule="exact"/>
        <w:ind w:firstLine="480" w:firstLineChars="200"/>
        <w:rPr>
          <w:rFonts w:ascii="宋体"/>
          <w:color w:val="auto"/>
          <w:sz w:val="24"/>
          <w:highlight w:val="none"/>
          <w:u w:val="single"/>
        </w:rPr>
      </w:pPr>
      <w:r>
        <w:rPr>
          <w:rFonts w:hint="eastAsia" w:ascii="宋体"/>
          <w:color w:val="auto"/>
          <w:sz w:val="24"/>
          <w:highlight w:val="none"/>
        </w:rPr>
        <w:t>经营期限：</w:t>
      </w:r>
      <w:r>
        <w:rPr>
          <w:rFonts w:hint="eastAsia" w:ascii="宋体"/>
          <w:color w:val="auto"/>
          <w:sz w:val="24"/>
          <w:highlight w:val="none"/>
          <w:u w:val="single"/>
        </w:rPr>
        <w:t xml:space="preserve">                                </w:t>
      </w:r>
    </w:p>
    <w:p w14:paraId="3743670F">
      <w:pPr>
        <w:spacing w:line="460" w:lineRule="exact"/>
        <w:ind w:firstLine="480" w:firstLineChars="200"/>
        <w:rPr>
          <w:rFonts w:ascii="宋体"/>
          <w:color w:val="auto"/>
          <w:sz w:val="24"/>
          <w:highlight w:val="none"/>
        </w:rPr>
      </w:pPr>
      <w:r>
        <w:rPr>
          <w:rFonts w:hint="eastAsia" w:ascii="宋体"/>
          <w:color w:val="auto"/>
          <w:sz w:val="24"/>
          <w:highlight w:val="none"/>
        </w:rPr>
        <w:t>姓名：</w:t>
      </w:r>
      <w:r>
        <w:rPr>
          <w:rFonts w:hint="eastAsia" w:ascii="宋体"/>
          <w:color w:val="auto"/>
          <w:sz w:val="24"/>
          <w:highlight w:val="none"/>
          <w:u w:val="single"/>
        </w:rPr>
        <w:t xml:space="preserve">          </w:t>
      </w:r>
      <w:r>
        <w:rPr>
          <w:rFonts w:hint="eastAsia" w:ascii="宋体"/>
          <w:color w:val="auto"/>
          <w:sz w:val="24"/>
          <w:highlight w:val="none"/>
        </w:rPr>
        <w:t xml:space="preserve"> 性别：</w:t>
      </w:r>
      <w:r>
        <w:rPr>
          <w:rFonts w:hint="eastAsia" w:ascii="宋体"/>
          <w:color w:val="auto"/>
          <w:sz w:val="24"/>
          <w:highlight w:val="none"/>
          <w:u w:val="single"/>
        </w:rPr>
        <w:t xml:space="preserve">       </w:t>
      </w:r>
      <w:r>
        <w:rPr>
          <w:rFonts w:hint="eastAsia" w:ascii="宋体"/>
          <w:color w:val="auto"/>
          <w:sz w:val="24"/>
          <w:highlight w:val="none"/>
        </w:rPr>
        <w:t xml:space="preserve"> 年龄：</w:t>
      </w:r>
      <w:r>
        <w:rPr>
          <w:rFonts w:hint="eastAsia" w:ascii="宋体"/>
          <w:color w:val="auto"/>
          <w:sz w:val="24"/>
          <w:highlight w:val="none"/>
          <w:u w:val="single"/>
        </w:rPr>
        <w:t xml:space="preserve">      </w:t>
      </w:r>
      <w:r>
        <w:rPr>
          <w:rFonts w:hint="eastAsia" w:ascii="宋体"/>
          <w:color w:val="auto"/>
          <w:sz w:val="24"/>
          <w:highlight w:val="none"/>
        </w:rPr>
        <w:t xml:space="preserve"> 职务：</w:t>
      </w:r>
      <w:r>
        <w:rPr>
          <w:rFonts w:hint="eastAsia" w:ascii="宋体"/>
          <w:color w:val="auto"/>
          <w:sz w:val="24"/>
          <w:highlight w:val="none"/>
          <w:u w:val="single"/>
        </w:rPr>
        <w:t xml:space="preserve">      </w:t>
      </w:r>
      <w:r>
        <w:rPr>
          <w:rFonts w:hint="eastAsia" w:ascii="宋体"/>
          <w:color w:val="auto"/>
          <w:sz w:val="24"/>
          <w:highlight w:val="none"/>
        </w:rPr>
        <w:t xml:space="preserve"> </w:t>
      </w:r>
    </w:p>
    <w:p w14:paraId="4086B8EC">
      <w:pPr>
        <w:spacing w:line="460" w:lineRule="exact"/>
        <w:ind w:firstLine="480" w:firstLineChars="200"/>
        <w:rPr>
          <w:rFonts w:ascii="宋体"/>
          <w:color w:val="auto"/>
          <w:sz w:val="24"/>
          <w:highlight w:val="none"/>
        </w:rPr>
      </w:pPr>
      <w:r>
        <w:rPr>
          <w:rFonts w:hint="eastAsia" w:ascii="宋体"/>
          <w:color w:val="auto"/>
          <w:sz w:val="24"/>
          <w:highlight w:val="none"/>
        </w:rPr>
        <w:t>系</w:t>
      </w:r>
      <w:r>
        <w:rPr>
          <w:rFonts w:hint="eastAsia" w:ascii="宋体"/>
          <w:color w:val="auto"/>
          <w:sz w:val="24"/>
          <w:highlight w:val="none"/>
          <w:u w:val="single"/>
        </w:rPr>
        <w:t xml:space="preserve">                                </w:t>
      </w:r>
      <w:r>
        <w:rPr>
          <w:rFonts w:hint="eastAsia" w:ascii="宋体"/>
          <w:color w:val="auto"/>
          <w:sz w:val="24"/>
          <w:highlight w:val="none"/>
        </w:rPr>
        <w:t>（响应人名称）的法定代表人。</w:t>
      </w:r>
    </w:p>
    <w:p w14:paraId="6622C474">
      <w:pPr>
        <w:spacing w:line="480" w:lineRule="exact"/>
        <w:ind w:firstLine="960" w:firstLineChars="400"/>
        <w:rPr>
          <w:rFonts w:ascii="宋体"/>
          <w:color w:val="auto"/>
          <w:sz w:val="24"/>
          <w:highlight w:val="none"/>
        </w:rPr>
      </w:pPr>
      <w:r>
        <w:rPr>
          <w:rFonts w:hint="eastAsia" w:ascii="宋体"/>
          <w:color w:val="auto"/>
          <w:sz w:val="24"/>
          <w:highlight w:val="none"/>
        </w:rPr>
        <w:t>特此证明。</w:t>
      </w:r>
    </w:p>
    <w:p w14:paraId="38B9FBC7">
      <w:pPr>
        <w:pStyle w:val="19"/>
        <w:ind w:firstLine="480"/>
        <w:rPr>
          <w:color w:val="auto"/>
          <w:highlight w:val="none"/>
        </w:rPr>
      </w:pPr>
      <w:r>
        <w:rPr>
          <w:rFonts w:hint="eastAsia"/>
          <w:color w:val="auto"/>
          <w:sz w:val="24"/>
          <w:highlight w:val="none"/>
        </w:rPr>
        <w:t>附：</w:t>
      </w:r>
      <w:r>
        <w:rPr>
          <w:rFonts w:hint="eastAsia"/>
          <w:b/>
          <w:color w:val="auto"/>
          <w:sz w:val="24"/>
          <w:highlight w:val="none"/>
        </w:rPr>
        <w:t>法定代表人身份证复印件</w:t>
      </w:r>
    </w:p>
    <w:p w14:paraId="14F329C4">
      <w:pPr>
        <w:spacing w:line="360" w:lineRule="auto"/>
        <w:ind w:firstLine="3480" w:firstLineChars="1450"/>
        <w:rPr>
          <w:rFonts w:ascii="宋体"/>
          <w:color w:val="auto"/>
          <w:sz w:val="24"/>
          <w:highlight w:val="none"/>
        </w:rPr>
      </w:pPr>
      <w:r>
        <w:rPr>
          <w:rFonts w:hint="eastAsia" w:ascii="宋体"/>
          <w:color w:val="auto"/>
          <w:sz w:val="24"/>
          <w:highlight w:val="none"/>
        </w:rPr>
        <w:t>响应人：</w:t>
      </w:r>
      <w:r>
        <w:rPr>
          <w:rFonts w:hint="eastAsia" w:ascii="宋体"/>
          <w:color w:val="auto"/>
          <w:sz w:val="24"/>
          <w:highlight w:val="none"/>
          <w:u w:val="single"/>
        </w:rPr>
        <w:t xml:space="preserve">                 </w:t>
      </w:r>
      <w:r>
        <w:rPr>
          <w:rFonts w:hint="eastAsia" w:ascii="宋体"/>
          <w:color w:val="auto"/>
          <w:sz w:val="24"/>
          <w:highlight w:val="none"/>
        </w:rPr>
        <w:t>（盖章）</w:t>
      </w:r>
    </w:p>
    <w:p w14:paraId="2910D01F">
      <w:pPr>
        <w:spacing w:line="360" w:lineRule="auto"/>
        <w:rPr>
          <w:rFonts w:ascii="宋体"/>
          <w:color w:val="auto"/>
          <w:sz w:val="24"/>
          <w:highlight w:val="none"/>
        </w:rPr>
      </w:pPr>
      <w:r>
        <w:rPr>
          <w:rFonts w:hint="eastAsia" w:ascii="宋体"/>
          <w:color w:val="auto"/>
          <w:sz w:val="24"/>
          <w:highlight w:val="none"/>
        </w:rPr>
        <w:t xml:space="preserve">                                        年    月     日</w:t>
      </w:r>
    </w:p>
    <w:p w14:paraId="4B16132A">
      <w:pPr>
        <w:spacing w:line="360" w:lineRule="auto"/>
        <w:jc w:val="center"/>
        <w:rPr>
          <w:rFonts w:ascii="宋体"/>
          <w:color w:val="auto"/>
          <w:kern w:val="0"/>
          <w:sz w:val="24"/>
          <w:highlight w:val="none"/>
          <w:u w:color="000000"/>
        </w:rPr>
      </w:pPr>
    </w:p>
    <w:p w14:paraId="5CA5AD1F">
      <w:pPr>
        <w:keepNext w:val="0"/>
        <w:keepLines w:val="0"/>
        <w:pageBreakBefore w:val="0"/>
        <w:widowControl w:val="0"/>
        <w:kinsoku/>
        <w:wordWrap/>
        <w:overflowPunct/>
        <w:topLinePunct w:val="0"/>
        <w:autoSpaceDE/>
        <w:autoSpaceDN/>
        <w:bidi w:val="0"/>
        <w:adjustRightInd/>
        <w:snapToGrid/>
        <w:spacing w:before="313" w:beforeLines="100" w:after="313" w:afterLines="100" w:line="360" w:lineRule="auto"/>
        <w:jc w:val="center"/>
        <w:textAlignment w:val="auto"/>
        <w:rPr>
          <w:rFonts w:hint="eastAsia" w:ascii="宋体" w:hAnsi="Times New Roman" w:eastAsia="宋体" w:cs="Times New Roman"/>
          <w:color w:val="auto"/>
          <w:kern w:val="0"/>
          <w:sz w:val="24"/>
          <w:szCs w:val="24"/>
          <w:highlight w:val="none"/>
          <w:u w:color="000000"/>
          <w:lang w:val="en-US" w:eastAsia="zh-CN" w:bidi="ar-SA"/>
        </w:rPr>
      </w:pPr>
      <w:r>
        <w:rPr>
          <w:rFonts w:hint="eastAsia" w:ascii="宋体" w:hAnsi="Times New Roman" w:eastAsia="宋体" w:cs="Times New Roman"/>
          <w:color w:val="auto"/>
          <w:kern w:val="0"/>
          <w:sz w:val="24"/>
          <w:szCs w:val="24"/>
          <w:highlight w:val="none"/>
          <w:u w:color="000000"/>
          <w:lang w:val="en-US" w:eastAsia="zh-CN" w:bidi="ar-SA"/>
        </w:rPr>
        <w:t>2、授权委托书</w:t>
      </w:r>
    </w:p>
    <w:p w14:paraId="2AEB68AF">
      <w:pPr>
        <w:spacing w:line="480" w:lineRule="exact"/>
        <w:ind w:firstLine="480" w:firstLineChars="200"/>
        <w:rPr>
          <w:rFonts w:ascii="宋体"/>
          <w:color w:val="auto"/>
          <w:sz w:val="24"/>
          <w:highlight w:val="none"/>
        </w:rPr>
      </w:pPr>
      <w:r>
        <w:rPr>
          <w:rFonts w:hint="eastAsia" w:ascii="宋体"/>
          <w:color w:val="auto"/>
          <w:sz w:val="24"/>
          <w:highlight w:val="none"/>
        </w:rPr>
        <w:t xml:space="preserve">本人 </w:t>
      </w:r>
      <w:r>
        <w:rPr>
          <w:rFonts w:hint="eastAsia" w:ascii="宋体"/>
          <w:color w:val="auto"/>
          <w:sz w:val="24"/>
          <w:highlight w:val="none"/>
          <w:u w:val="single"/>
        </w:rPr>
        <w:t xml:space="preserve">    </w:t>
      </w:r>
      <w:r>
        <w:rPr>
          <w:rFonts w:hint="eastAsia" w:ascii="宋体"/>
          <w:color w:val="auto"/>
          <w:sz w:val="24"/>
          <w:highlight w:val="none"/>
        </w:rPr>
        <w:t>（姓名）系</w:t>
      </w:r>
      <w:r>
        <w:rPr>
          <w:rFonts w:hint="eastAsia" w:ascii="宋体"/>
          <w:color w:val="auto"/>
          <w:sz w:val="24"/>
          <w:highlight w:val="none"/>
          <w:u w:val="single"/>
        </w:rPr>
        <w:t xml:space="preserve">       </w:t>
      </w:r>
      <w:r>
        <w:rPr>
          <w:rFonts w:hint="eastAsia" w:ascii="宋体"/>
          <w:color w:val="auto"/>
          <w:sz w:val="24"/>
          <w:highlight w:val="none"/>
        </w:rPr>
        <w:t>（</w:t>
      </w:r>
      <w:r>
        <w:rPr>
          <w:rFonts w:hint="eastAsia" w:ascii="宋体"/>
          <w:color w:val="auto"/>
          <w:sz w:val="24"/>
          <w:highlight w:val="none"/>
          <w:lang w:eastAsia="zh-CN"/>
        </w:rPr>
        <w:t>供应商</w:t>
      </w:r>
      <w:r>
        <w:rPr>
          <w:rFonts w:hint="eastAsia" w:ascii="宋体"/>
          <w:color w:val="auto"/>
          <w:sz w:val="24"/>
          <w:highlight w:val="none"/>
        </w:rPr>
        <w:t>）的法定代表人，现委托</w:t>
      </w:r>
      <w:r>
        <w:rPr>
          <w:rFonts w:hint="eastAsia" w:ascii="宋体"/>
          <w:color w:val="auto"/>
          <w:sz w:val="24"/>
          <w:highlight w:val="none"/>
          <w:u w:val="single"/>
        </w:rPr>
        <w:t xml:space="preserve">   </w:t>
      </w:r>
      <w:r>
        <w:rPr>
          <w:rFonts w:hint="eastAsia" w:ascii="宋体"/>
          <w:color w:val="auto"/>
          <w:sz w:val="24"/>
          <w:highlight w:val="none"/>
        </w:rPr>
        <w:t>（姓名）为我方代理人。代理人根据授权，以我方名义签署、澄清、说明、补正、递交、撤回、修改 “</w:t>
      </w:r>
      <w:r>
        <w:rPr>
          <w:rFonts w:hint="eastAsia" w:ascii="宋体"/>
          <w:color w:val="auto"/>
          <w:sz w:val="24"/>
          <w:highlight w:val="none"/>
          <w:u w:val="single"/>
        </w:rPr>
        <w:t xml:space="preserve">      </w:t>
      </w:r>
      <w:r>
        <w:rPr>
          <w:rFonts w:hint="eastAsia" w:ascii="宋体"/>
          <w:color w:val="auto"/>
          <w:sz w:val="24"/>
          <w:highlight w:val="none"/>
        </w:rPr>
        <w:t xml:space="preserve"> ”(项目名称）</w:t>
      </w:r>
      <w:r>
        <w:rPr>
          <w:rFonts w:hint="eastAsia" w:ascii="宋体"/>
          <w:color w:val="auto"/>
          <w:sz w:val="24"/>
          <w:highlight w:val="none"/>
          <w:lang w:val="en-US" w:eastAsia="zh-CN"/>
        </w:rPr>
        <w:t>响应</w:t>
      </w:r>
      <w:r>
        <w:rPr>
          <w:rFonts w:hint="eastAsia" w:ascii="宋体"/>
          <w:color w:val="auto"/>
          <w:sz w:val="24"/>
          <w:highlight w:val="none"/>
        </w:rPr>
        <w:t>文件，全权处理与该项目响应、评审答疑、签订合同以及与合同执行有关的一切事务，其法律后果由我方承担。</w:t>
      </w:r>
    </w:p>
    <w:p w14:paraId="43F1FDA3">
      <w:pPr>
        <w:spacing w:line="480" w:lineRule="exact"/>
        <w:ind w:firstLine="480" w:firstLineChars="200"/>
        <w:rPr>
          <w:rFonts w:ascii="宋体"/>
          <w:color w:val="auto"/>
          <w:sz w:val="24"/>
          <w:highlight w:val="none"/>
        </w:rPr>
      </w:pPr>
      <w:r>
        <w:rPr>
          <w:rFonts w:hint="eastAsia" w:ascii="宋体"/>
          <w:color w:val="auto"/>
          <w:sz w:val="24"/>
          <w:highlight w:val="none"/>
        </w:rPr>
        <w:t>委托期限：</w:t>
      </w:r>
      <w:r>
        <w:rPr>
          <w:rFonts w:hint="eastAsia" w:ascii="宋体" w:cs="宋体"/>
          <w:color w:val="auto"/>
          <w:szCs w:val="21"/>
          <w:highlight w:val="none"/>
          <w:u w:val="single"/>
        </w:rPr>
        <w:t xml:space="preserve">          </w:t>
      </w:r>
      <w:r>
        <w:rPr>
          <w:rFonts w:hint="eastAsia" w:ascii="宋体" w:cs="宋体"/>
          <w:color w:val="auto"/>
          <w:szCs w:val="21"/>
          <w:highlight w:val="none"/>
        </w:rPr>
        <w:t>。</w:t>
      </w:r>
      <w:r>
        <w:rPr>
          <w:rFonts w:hint="eastAsia" w:ascii="宋体"/>
          <w:color w:val="auto"/>
          <w:sz w:val="24"/>
          <w:highlight w:val="none"/>
        </w:rPr>
        <w:t xml:space="preserve">     </w:t>
      </w:r>
    </w:p>
    <w:p w14:paraId="67FD096E">
      <w:pPr>
        <w:spacing w:line="480" w:lineRule="exact"/>
        <w:ind w:firstLine="480" w:firstLineChars="200"/>
        <w:rPr>
          <w:rFonts w:ascii="宋体"/>
          <w:color w:val="auto"/>
          <w:sz w:val="24"/>
          <w:highlight w:val="none"/>
        </w:rPr>
      </w:pPr>
      <w:r>
        <w:rPr>
          <w:rFonts w:hint="eastAsia" w:ascii="宋体"/>
          <w:color w:val="auto"/>
          <w:sz w:val="24"/>
          <w:highlight w:val="none"/>
        </w:rPr>
        <w:t>代理人无转委托权。</w:t>
      </w:r>
    </w:p>
    <w:p w14:paraId="5884535E">
      <w:pPr>
        <w:spacing w:line="440" w:lineRule="exact"/>
        <w:ind w:firstLine="480" w:firstLineChars="200"/>
        <w:rPr>
          <w:rFonts w:ascii="宋体"/>
          <w:color w:val="auto"/>
          <w:sz w:val="24"/>
          <w:highlight w:val="none"/>
        </w:rPr>
      </w:pPr>
      <w:r>
        <w:rPr>
          <w:rFonts w:hint="eastAsia" w:ascii="宋体"/>
          <w:color w:val="auto"/>
          <w:sz w:val="24"/>
          <w:highlight w:val="none"/>
        </w:rPr>
        <w:t>附：①法定代表人身份证复印件</w:t>
      </w:r>
    </w:p>
    <w:p w14:paraId="553A66A5">
      <w:pPr>
        <w:spacing w:line="440" w:lineRule="exact"/>
        <w:ind w:firstLine="960" w:firstLineChars="400"/>
        <w:rPr>
          <w:rFonts w:ascii="宋体"/>
          <w:color w:val="auto"/>
          <w:sz w:val="24"/>
          <w:highlight w:val="none"/>
        </w:rPr>
      </w:pPr>
      <w:r>
        <w:rPr>
          <w:rFonts w:hint="eastAsia" w:ascii="宋体"/>
          <w:color w:val="auto"/>
          <w:sz w:val="24"/>
          <w:highlight w:val="none"/>
        </w:rPr>
        <w:t>②委托代理人身份证复印件</w:t>
      </w:r>
    </w:p>
    <w:p w14:paraId="0F88A15D">
      <w:pPr>
        <w:spacing w:line="440" w:lineRule="exact"/>
        <w:ind w:firstLine="960" w:firstLineChars="400"/>
        <w:rPr>
          <w:rFonts w:ascii="宋体"/>
          <w:color w:val="auto"/>
          <w:sz w:val="24"/>
          <w:highlight w:val="none"/>
        </w:rPr>
      </w:pPr>
      <w:r>
        <w:rPr>
          <w:rFonts w:hint="eastAsia" w:ascii="宋体"/>
          <w:color w:val="auto"/>
          <w:sz w:val="24"/>
          <w:highlight w:val="none"/>
        </w:rPr>
        <w:t xml:space="preserve"> </w:t>
      </w:r>
    </w:p>
    <w:p w14:paraId="1D128033">
      <w:pPr>
        <w:spacing w:line="480" w:lineRule="exact"/>
        <w:ind w:firstLine="3000" w:firstLineChars="1250"/>
        <w:rPr>
          <w:rFonts w:ascii="宋体"/>
          <w:color w:val="auto"/>
          <w:sz w:val="24"/>
          <w:highlight w:val="none"/>
        </w:rPr>
      </w:pPr>
      <w:r>
        <w:rPr>
          <w:rFonts w:hint="eastAsia" w:ascii="宋体"/>
          <w:color w:val="auto"/>
          <w:sz w:val="24"/>
          <w:highlight w:val="none"/>
          <w:lang w:eastAsia="zh-CN"/>
        </w:rPr>
        <w:t>供应商</w:t>
      </w:r>
      <w:r>
        <w:rPr>
          <w:rFonts w:hint="eastAsia" w:ascii="宋体"/>
          <w:color w:val="auto"/>
          <w:sz w:val="24"/>
          <w:highlight w:val="none"/>
        </w:rPr>
        <w:t>（盖单位章）：</w:t>
      </w:r>
    </w:p>
    <w:p w14:paraId="52AB9910">
      <w:pPr>
        <w:spacing w:line="480" w:lineRule="exact"/>
        <w:ind w:firstLine="2280" w:firstLineChars="950"/>
        <w:rPr>
          <w:rFonts w:ascii="宋体"/>
          <w:color w:val="auto"/>
          <w:sz w:val="24"/>
          <w:highlight w:val="none"/>
        </w:rPr>
      </w:pPr>
      <w:r>
        <w:rPr>
          <w:rFonts w:hint="eastAsia" w:ascii="宋体"/>
          <w:color w:val="auto"/>
          <w:sz w:val="24"/>
          <w:highlight w:val="none"/>
        </w:rPr>
        <w:t>法定代表人：          （签字或盖章）</w:t>
      </w:r>
    </w:p>
    <w:p w14:paraId="57919FB3">
      <w:pPr>
        <w:spacing w:line="480" w:lineRule="exact"/>
        <w:ind w:firstLine="2280" w:firstLineChars="950"/>
        <w:rPr>
          <w:rFonts w:ascii="宋体"/>
          <w:color w:val="auto"/>
          <w:sz w:val="24"/>
          <w:highlight w:val="none"/>
        </w:rPr>
      </w:pPr>
      <w:r>
        <w:rPr>
          <w:rFonts w:hint="eastAsia" w:ascii="宋体"/>
          <w:color w:val="auto"/>
          <w:sz w:val="24"/>
          <w:highlight w:val="none"/>
        </w:rPr>
        <w:t>委托代理人：          （签字或盖章）</w:t>
      </w:r>
    </w:p>
    <w:p w14:paraId="67AE1910">
      <w:pPr>
        <w:spacing w:line="480" w:lineRule="exact"/>
        <w:ind w:firstLine="2280" w:firstLineChars="950"/>
        <w:rPr>
          <w:rFonts w:ascii="宋体"/>
          <w:color w:val="auto"/>
          <w:sz w:val="24"/>
          <w:highlight w:val="none"/>
        </w:rPr>
      </w:pPr>
      <w:r>
        <w:rPr>
          <w:rFonts w:hint="eastAsia" w:ascii="宋体"/>
          <w:color w:val="auto"/>
          <w:sz w:val="24"/>
          <w:highlight w:val="none"/>
        </w:rPr>
        <w:t xml:space="preserve">                  年    月    日</w:t>
      </w:r>
      <w:bookmarkEnd w:id="70"/>
      <w:bookmarkEnd w:id="71"/>
      <w:bookmarkEnd w:id="72"/>
    </w:p>
    <w:p w14:paraId="6CCDBAA9">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w:t>
      </w:r>
      <w:r>
        <w:rPr>
          <w:rFonts w:hint="eastAsia" w:ascii="宋体" w:hAnsi="宋体" w:cs="宋体"/>
          <w:b/>
          <w:color w:val="auto"/>
          <w:sz w:val="32"/>
          <w:szCs w:val="32"/>
          <w:highlight w:val="none"/>
          <w:lang w:val="en-US" w:eastAsia="zh-CN"/>
        </w:rPr>
        <w:t>3</w:t>
      </w:r>
      <w:r>
        <w:rPr>
          <w:rFonts w:hint="eastAsia" w:ascii="宋体" w:hAnsi="宋体" w:eastAsia="宋体" w:cs="宋体"/>
          <w:b/>
          <w:color w:val="auto"/>
          <w:sz w:val="32"/>
          <w:szCs w:val="32"/>
          <w:highlight w:val="none"/>
          <w:lang w:val="en-US" w:eastAsia="zh-CN"/>
        </w:rPr>
        <w:t>）诚信响应承诺书</w:t>
      </w:r>
    </w:p>
    <w:p w14:paraId="133C51A1">
      <w:pPr>
        <w:spacing w:line="500" w:lineRule="exact"/>
        <w:rPr>
          <w:rFonts w:ascii="宋体" w:hAnsi="宋体" w:eastAsia="宋体" w:cs="宋体"/>
          <w:color w:val="auto"/>
          <w:szCs w:val="21"/>
          <w:highlight w:val="none"/>
        </w:rPr>
      </w:pPr>
      <w:r>
        <w:rPr>
          <w:rFonts w:hint="eastAsia" w:ascii="宋体" w:hAnsi="宋体" w:eastAsia="宋体" w:cs="宋体"/>
          <w:color w:val="auto"/>
          <w:szCs w:val="21"/>
          <w:highlight w:val="none"/>
        </w:rPr>
        <w:t>本人以企业法定代表人的身份郑重承诺：</w:t>
      </w:r>
    </w:p>
    <w:p w14:paraId="2F8BFB59">
      <w:pPr>
        <w:spacing w:line="5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一、将遵循公开、公正和诚实信用的原则自愿参加项目的</w:t>
      </w:r>
      <w:r>
        <w:rPr>
          <w:rFonts w:hint="eastAsia" w:ascii="宋体" w:hAnsi="宋体" w:cs="宋体"/>
          <w:color w:val="auto"/>
          <w:szCs w:val="21"/>
          <w:highlight w:val="none"/>
          <w:lang w:val="en-US" w:eastAsia="zh-CN"/>
        </w:rPr>
        <w:t>询比</w:t>
      </w:r>
      <w:r>
        <w:rPr>
          <w:rFonts w:hint="eastAsia" w:ascii="宋体" w:hAnsi="宋体" w:eastAsia="宋体" w:cs="宋体"/>
          <w:color w:val="auto"/>
          <w:szCs w:val="21"/>
          <w:highlight w:val="none"/>
        </w:rPr>
        <w:t>，所提供的一切材料都是真实、有效、合法的；</w:t>
      </w:r>
    </w:p>
    <w:p w14:paraId="4EA30DD9">
      <w:pPr>
        <w:spacing w:line="500" w:lineRule="exact"/>
        <w:ind w:firstLine="420" w:firstLineChars="200"/>
        <w:rPr>
          <w:rFonts w:ascii="宋体" w:hAnsi="宋体" w:eastAsia="宋体" w:cs="宋体"/>
          <w:color w:val="auto"/>
          <w:szCs w:val="21"/>
          <w:highlight w:val="none"/>
        </w:rPr>
      </w:pPr>
      <w:r>
        <w:rPr>
          <w:rFonts w:hint="eastAsia" w:ascii="宋体" w:hAnsi="宋体" w:cs="宋体"/>
          <w:color w:val="auto"/>
          <w:szCs w:val="21"/>
          <w:highlight w:val="none"/>
          <w:lang w:val="en-US" w:eastAsia="zh-CN"/>
        </w:rPr>
        <w:t>二</w:t>
      </w:r>
      <w:r>
        <w:rPr>
          <w:rFonts w:hint="eastAsia" w:ascii="宋体" w:hAnsi="宋体" w:eastAsia="宋体" w:cs="宋体"/>
          <w:color w:val="auto"/>
          <w:szCs w:val="21"/>
          <w:highlight w:val="none"/>
        </w:rPr>
        <w:t>、不出借、转让资质证书，不让他人挂靠投标，不以他人名义投标或者以其他方式弄虚作假，骗取中标；</w:t>
      </w:r>
    </w:p>
    <w:p w14:paraId="1FB144CC">
      <w:pPr>
        <w:spacing w:line="500" w:lineRule="exact"/>
        <w:ind w:firstLine="420" w:firstLineChars="200"/>
        <w:rPr>
          <w:rFonts w:ascii="宋体" w:hAnsi="宋体" w:eastAsia="宋体" w:cs="宋体"/>
          <w:color w:val="auto"/>
          <w:szCs w:val="21"/>
          <w:highlight w:val="none"/>
        </w:rPr>
      </w:pPr>
      <w:r>
        <w:rPr>
          <w:rFonts w:hint="eastAsia" w:ascii="宋体" w:hAnsi="宋体" w:cs="宋体"/>
          <w:color w:val="auto"/>
          <w:szCs w:val="21"/>
          <w:highlight w:val="none"/>
          <w:lang w:val="en-US" w:eastAsia="zh-CN"/>
        </w:rPr>
        <w:t>三</w:t>
      </w:r>
      <w:r>
        <w:rPr>
          <w:rFonts w:hint="eastAsia" w:ascii="宋体" w:hAnsi="宋体" w:eastAsia="宋体" w:cs="宋体"/>
          <w:color w:val="auto"/>
          <w:szCs w:val="21"/>
          <w:highlight w:val="none"/>
        </w:rPr>
        <w:t>、不与其他</w:t>
      </w:r>
      <w:r>
        <w:rPr>
          <w:rFonts w:hint="eastAsia" w:ascii="宋体" w:hAnsi="宋体" w:cs="宋体"/>
          <w:color w:val="auto"/>
          <w:szCs w:val="21"/>
          <w:highlight w:val="none"/>
          <w:lang w:eastAsia="zh-CN"/>
        </w:rPr>
        <w:t>供应商</w:t>
      </w:r>
      <w:r>
        <w:rPr>
          <w:rFonts w:hint="eastAsia" w:ascii="宋体" w:hAnsi="宋体" w:eastAsia="宋体" w:cs="宋体"/>
          <w:color w:val="auto"/>
          <w:szCs w:val="21"/>
          <w:highlight w:val="none"/>
        </w:rPr>
        <w:t>相互串通投标报价，不排挤其他</w:t>
      </w:r>
      <w:r>
        <w:rPr>
          <w:rFonts w:hint="eastAsia" w:ascii="宋体" w:hAnsi="宋体" w:cs="宋体"/>
          <w:color w:val="auto"/>
          <w:szCs w:val="21"/>
          <w:highlight w:val="none"/>
          <w:lang w:eastAsia="zh-CN"/>
        </w:rPr>
        <w:t>供应商</w:t>
      </w:r>
      <w:r>
        <w:rPr>
          <w:rFonts w:hint="eastAsia" w:ascii="宋体" w:hAnsi="宋体" w:eastAsia="宋体" w:cs="宋体"/>
          <w:color w:val="auto"/>
          <w:szCs w:val="21"/>
          <w:highlight w:val="none"/>
        </w:rPr>
        <w:t>的公平竞争、损害招标人的合法权益；</w:t>
      </w:r>
    </w:p>
    <w:p w14:paraId="595665E5">
      <w:pPr>
        <w:spacing w:line="500" w:lineRule="exact"/>
        <w:ind w:firstLine="420" w:firstLineChars="200"/>
        <w:rPr>
          <w:rFonts w:ascii="宋体" w:hAnsi="宋体" w:eastAsia="宋体" w:cs="宋体"/>
          <w:color w:val="auto"/>
          <w:szCs w:val="21"/>
          <w:highlight w:val="none"/>
        </w:rPr>
      </w:pPr>
      <w:r>
        <w:rPr>
          <w:rFonts w:hint="eastAsia" w:ascii="宋体" w:hAnsi="宋体" w:cs="宋体"/>
          <w:color w:val="auto"/>
          <w:szCs w:val="21"/>
          <w:highlight w:val="none"/>
          <w:lang w:val="en-US" w:eastAsia="zh-CN"/>
        </w:rPr>
        <w:t>四</w:t>
      </w:r>
      <w:r>
        <w:rPr>
          <w:rFonts w:hint="eastAsia" w:ascii="宋体" w:hAnsi="宋体" w:eastAsia="宋体" w:cs="宋体"/>
          <w:color w:val="auto"/>
          <w:szCs w:val="21"/>
          <w:highlight w:val="none"/>
        </w:rPr>
        <w:t>、不与招标人、招标代理机构或其他</w:t>
      </w:r>
      <w:r>
        <w:rPr>
          <w:rFonts w:hint="eastAsia" w:ascii="宋体" w:hAnsi="宋体" w:cs="宋体"/>
          <w:color w:val="auto"/>
          <w:szCs w:val="21"/>
          <w:highlight w:val="none"/>
          <w:lang w:eastAsia="zh-CN"/>
        </w:rPr>
        <w:t>供应商</w:t>
      </w:r>
      <w:r>
        <w:rPr>
          <w:rFonts w:hint="eastAsia" w:ascii="宋体" w:hAnsi="宋体" w:eastAsia="宋体" w:cs="宋体"/>
          <w:color w:val="auto"/>
          <w:szCs w:val="21"/>
          <w:highlight w:val="none"/>
        </w:rPr>
        <w:t>串通投标，损害国家利益、社会公共利益或者他人的合法权益；</w:t>
      </w:r>
    </w:p>
    <w:p w14:paraId="50843CCE">
      <w:pPr>
        <w:spacing w:line="500" w:lineRule="exact"/>
        <w:ind w:firstLine="420" w:firstLineChars="200"/>
        <w:rPr>
          <w:rFonts w:ascii="宋体" w:hAnsi="宋体" w:eastAsia="宋体" w:cs="宋体"/>
          <w:color w:val="auto"/>
          <w:szCs w:val="21"/>
          <w:highlight w:val="none"/>
        </w:rPr>
      </w:pPr>
      <w:r>
        <w:rPr>
          <w:rFonts w:hint="eastAsia" w:ascii="宋体" w:hAnsi="宋体" w:cs="宋体"/>
          <w:color w:val="auto"/>
          <w:szCs w:val="21"/>
          <w:highlight w:val="none"/>
          <w:lang w:val="en-US" w:eastAsia="zh-CN"/>
        </w:rPr>
        <w:t>五</w:t>
      </w:r>
      <w:r>
        <w:rPr>
          <w:rFonts w:hint="eastAsia" w:ascii="宋体" w:hAnsi="宋体" w:eastAsia="宋体" w:cs="宋体"/>
          <w:color w:val="auto"/>
          <w:szCs w:val="21"/>
          <w:highlight w:val="none"/>
        </w:rPr>
        <w:t>、</w:t>
      </w:r>
      <w:r>
        <w:rPr>
          <w:rFonts w:hint="eastAsia" w:ascii="宋体" w:hAnsi="宋体" w:eastAsia="宋体" w:cs="宋体"/>
          <w:color w:val="auto"/>
          <w:szCs w:val="21"/>
          <w:highlight w:val="none"/>
          <w:u w:val="single"/>
        </w:rPr>
        <w:t xml:space="preserve">      （企业名称） 或 （企业名称）  法定代表人或拟派项目</w:t>
      </w:r>
      <w:r>
        <w:rPr>
          <w:rFonts w:hint="eastAsia" w:ascii="宋体" w:hAnsi="宋体" w:eastAsia="宋体" w:cs="宋体"/>
          <w:color w:val="auto"/>
          <w:szCs w:val="21"/>
          <w:highlight w:val="none"/>
          <w:u w:val="single"/>
          <w:lang w:val="en-US" w:eastAsia="zh-CN"/>
        </w:rPr>
        <w:t xml:space="preserve">负责人  </w:t>
      </w:r>
      <w:r>
        <w:rPr>
          <w:rFonts w:hint="eastAsia" w:ascii="宋体" w:hAnsi="宋体" w:eastAsia="宋体" w:cs="宋体"/>
          <w:color w:val="auto"/>
          <w:szCs w:val="21"/>
          <w:highlight w:val="none"/>
          <w:u w:val="single"/>
        </w:rPr>
        <w:t xml:space="preserve">  </w:t>
      </w:r>
      <w:r>
        <w:rPr>
          <w:rFonts w:hint="eastAsia" w:ascii="宋体" w:hAnsi="宋体" w:eastAsia="宋体" w:cs="宋体"/>
          <w:color w:val="auto"/>
          <w:szCs w:val="21"/>
          <w:highlight w:val="none"/>
        </w:rPr>
        <w:t>没有下列情形：</w:t>
      </w:r>
      <w:r>
        <w:rPr>
          <w:rFonts w:hint="eastAsia" w:ascii="宋体" w:hAnsi="宋体" w:eastAsia="宋体" w:cs="宋体"/>
          <w:color w:val="auto"/>
          <w:szCs w:val="21"/>
          <w:highlight w:val="none"/>
        </w:rPr>
        <w:t>①被列入“信用中国”网站“失信被执行人”的；②被列入“信用中国”网站“重大税收违法失信主体”的；③被列入“信用中国”网站“拖欠农民工工资失信联合惩戒对象名单”的；④被列入“信用中国”网站“安全生产严重失信主体名单”的；⑤被列入国家企业信用信息公示系统网站“严重违法失信名单”的；</w:t>
      </w:r>
    </w:p>
    <w:p w14:paraId="777B235D">
      <w:pPr>
        <w:spacing w:line="500" w:lineRule="exact"/>
        <w:ind w:firstLine="420" w:firstLineChars="200"/>
        <w:rPr>
          <w:rFonts w:ascii="宋体" w:hAnsi="宋体" w:eastAsia="宋体" w:cs="宋体"/>
          <w:color w:val="auto"/>
          <w:szCs w:val="21"/>
          <w:highlight w:val="none"/>
        </w:rPr>
      </w:pPr>
      <w:r>
        <w:rPr>
          <w:rFonts w:hint="eastAsia" w:ascii="宋体" w:hAnsi="宋体" w:cs="宋体"/>
          <w:color w:val="auto"/>
          <w:szCs w:val="21"/>
          <w:highlight w:val="none"/>
          <w:lang w:val="en-US" w:eastAsia="zh-CN"/>
        </w:rPr>
        <w:t>六</w:t>
      </w:r>
      <w:r>
        <w:rPr>
          <w:rFonts w:hint="eastAsia" w:ascii="宋体" w:hAnsi="宋体" w:eastAsia="宋体" w:cs="宋体"/>
          <w:color w:val="auto"/>
          <w:szCs w:val="21"/>
          <w:highlight w:val="none"/>
        </w:rPr>
        <w:t>、严格遵守</w:t>
      </w:r>
      <w:r>
        <w:rPr>
          <w:rFonts w:hint="eastAsia" w:ascii="宋体" w:hAnsi="宋体" w:cs="宋体"/>
          <w:color w:val="auto"/>
          <w:szCs w:val="21"/>
          <w:highlight w:val="none"/>
          <w:lang w:val="en-US" w:eastAsia="zh-CN"/>
        </w:rPr>
        <w:t>询比</w:t>
      </w:r>
      <w:r>
        <w:rPr>
          <w:rFonts w:hint="eastAsia" w:ascii="宋体" w:hAnsi="宋体" w:eastAsia="宋体" w:cs="宋体"/>
          <w:color w:val="auto"/>
          <w:szCs w:val="21"/>
          <w:highlight w:val="none"/>
        </w:rPr>
        <w:t>现场纪律，服从监管人员管理；</w:t>
      </w:r>
    </w:p>
    <w:p w14:paraId="12A682D3">
      <w:pPr>
        <w:spacing w:line="500" w:lineRule="exact"/>
        <w:ind w:firstLine="420" w:firstLineChars="200"/>
        <w:rPr>
          <w:rFonts w:ascii="宋体" w:hAnsi="宋体" w:eastAsia="宋体" w:cs="宋体"/>
          <w:color w:val="auto"/>
          <w:szCs w:val="21"/>
          <w:highlight w:val="none"/>
        </w:rPr>
      </w:pPr>
      <w:r>
        <w:rPr>
          <w:rFonts w:hint="eastAsia" w:ascii="宋体" w:hAnsi="宋体" w:cs="宋体"/>
          <w:color w:val="auto"/>
          <w:szCs w:val="21"/>
          <w:highlight w:val="none"/>
          <w:lang w:val="en-US" w:eastAsia="zh-CN"/>
        </w:rPr>
        <w:t>七</w:t>
      </w:r>
      <w:r>
        <w:rPr>
          <w:rFonts w:hint="eastAsia" w:ascii="宋体" w:hAnsi="宋体" w:eastAsia="宋体" w:cs="宋体"/>
          <w:color w:val="auto"/>
          <w:szCs w:val="21"/>
          <w:highlight w:val="none"/>
        </w:rPr>
        <w:t>、保证</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rPr>
        <w:t>后不转包，若有分包征得采购人同意；</w:t>
      </w:r>
    </w:p>
    <w:p w14:paraId="4677358C">
      <w:pPr>
        <w:spacing w:line="500" w:lineRule="exact"/>
        <w:ind w:firstLine="420" w:firstLineChars="200"/>
        <w:rPr>
          <w:rFonts w:ascii="宋体" w:hAnsi="宋体" w:eastAsia="宋体" w:cs="宋体"/>
          <w:color w:val="auto"/>
          <w:szCs w:val="21"/>
          <w:highlight w:val="none"/>
        </w:rPr>
      </w:pPr>
      <w:r>
        <w:rPr>
          <w:rFonts w:hint="eastAsia" w:ascii="宋体" w:hAnsi="宋体" w:cs="宋体"/>
          <w:color w:val="auto"/>
          <w:szCs w:val="21"/>
          <w:highlight w:val="none"/>
          <w:lang w:val="en-US" w:eastAsia="zh-CN"/>
        </w:rPr>
        <w:t>八</w:t>
      </w:r>
      <w:r>
        <w:rPr>
          <w:rFonts w:hint="eastAsia" w:ascii="宋体" w:hAnsi="宋体" w:eastAsia="宋体" w:cs="宋体"/>
          <w:color w:val="auto"/>
          <w:szCs w:val="21"/>
          <w:highlight w:val="none"/>
        </w:rPr>
        <w:t>、保证</w:t>
      </w:r>
      <w:r>
        <w:rPr>
          <w:rFonts w:hint="eastAsia" w:ascii="宋体" w:hAnsi="宋体" w:eastAsia="宋体" w:cs="宋体"/>
          <w:color w:val="auto"/>
          <w:szCs w:val="21"/>
          <w:highlight w:val="none"/>
          <w:lang w:val="en-US" w:eastAsia="zh-CN"/>
        </w:rPr>
        <w:t>成交</w:t>
      </w:r>
      <w:r>
        <w:rPr>
          <w:rFonts w:hint="eastAsia" w:ascii="宋体" w:hAnsi="宋体" w:eastAsia="宋体" w:cs="宋体"/>
          <w:color w:val="auto"/>
          <w:szCs w:val="21"/>
          <w:highlight w:val="none"/>
        </w:rPr>
        <w:t>之后，按照</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文件要求提供相关后续服务；</w:t>
      </w:r>
    </w:p>
    <w:p w14:paraId="7BCFD3CE">
      <w:pPr>
        <w:spacing w:line="500" w:lineRule="exact"/>
        <w:ind w:firstLine="420" w:firstLineChars="200"/>
        <w:rPr>
          <w:rFonts w:ascii="宋体" w:hAnsi="宋体" w:eastAsia="宋体" w:cs="宋体"/>
          <w:color w:val="auto"/>
          <w:szCs w:val="21"/>
          <w:highlight w:val="none"/>
        </w:rPr>
      </w:pPr>
      <w:r>
        <w:rPr>
          <w:rFonts w:hint="eastAsia" w:ascii="宋体" w:hAnsi="宋体" w:cs="宋体"/>
          <w:color w:val="auto"/>
          <w:szCs w:val="21"/>
          <w:highlight w:val="none"/>
          <w:lang w:val="en-US" w:eastAsia="zh-CN"/>
        </w:rPr>
        <w:t>九</w:t>
      </w:r>
      <w:r>
        <w:rPr>
          <w:rFonts w:hint="eastAsia" w:ascii="宋体" w:hAnsi="宋体" w:eastAsia="宋体" w:cs="宋体"/>
          <w:color w:val="auto"/>
          <w:szCs w:val="21"/>
          <w:highlight w:val="none"/>
        </w:rPr>
        <w:t>、保证企业及所属相关人员在本次</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中无行贿等犯罪行为；</w:t>
      </w:r>
    </w:p>
    <w:p w14:paraId="679C0E9D">
      <w:pPr>
        <w:spacing w:line="5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十、如在</w:t>
      </w:r>
      <w:r>
        <w:rPr>
          <w:rFonts w:hint="eastAsia" w:ascii="宋体" w:hAnsi="宋体" w:eastAsia="宋体" w:cs="宋体"/>
          <w:color w:val="auto"/>
          <w:szCs w:val="21"/>
          <w:highlight w:val="none"/>
          <w:lang w:val="en-US" w:eastAsia="zh-CN"/>
        </w:rPr>
        <w:t>响应</w:t>
      </w:r>
      <w:r>
        <w:rPr>
          <w:rFonts w:hint="eastAsia" w:ascii="宋体" w:hAnsi="宋体" w:eastAsia="宋体" w:cs="宋体"/>
          <w:color w:val="auto"/>
          <w:szCs w:val="21"/>
          <w:highlight w:val="none"/>
        </w:rPr>
        <w:t>过程和公示期间发生投诉行为，保证按照相关规定要求进行。投诉内容符合要求，投诉材料加盖企业公章或由法定代表人授权委托人签字，并附有关身份证明复印件。不恶意投诉，对本公司提供的投诉线索的真实性负责，否则愿接受有关部门的处罚。</w:t>
      </w:r>
    </w:p>
    <w:p w14:paraId="594A841D">
      <w:pPr>
        <w:spacing w:line="5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以上内容我已仔细阅读，本公司若有违反承诺内容的行为，自愿接受取消投标或者中标资格、记入不良行为记录等有关处理，愿意承担法律责任，给</w:t>
      </w:r>
      <w:r>
        <w:rPr>
          <w:rFonts w:hint="eastAsia" w:ascii="宋体" w:hAnsi="宋体" w:eastAsia="宋体" w:cs="宋体"/>
          <w:color w:val="auto"/>
          <w:szCs w:val="21"/>
          <w:highlight w:val="none"/>
          <w:lang w:val="en-US" w:eastAsia="zh-CN"/>
        </w:rPr>
        <w:t>采购人</w:t>
      </w:r>
      <w:r>
        <w:rPr>
          <w:rFonts w:hint="eastAsia" w:ascii="宋体" w:hAnsi="宋体" w:eastAsia="宋体" w:cs="宋体"/>
          <w:color w:val="auto"/>
          <w:szCs w:val="21"/>
          <w:highlight w:val="none"/>
        </w:rPr>
        <w:t>造成损失的，依法承担赔偿责任。</w:t>
      </w:r>
    </w:p>
    <w:p w14:paraId="3A21077B">
      <w:pPr>
        <w:spacing w:line="5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rPr>
        <w:t>开户银行：                      基本账户：</w:t>
      </w:r>
    </w:p>
    <w:p w14:paraId="378F57E4">
      <w:pPr>
        <w:spacing w:line="500" w:lineRule="exact"/>
        <w:ind w:firstLine="420" w:firstLineChars="200"/>
        <w:rPr>
          <w:rFonts w:ascii="宋体" w:hAnsi="宋体" w:eastAsia="宋体" w:cs="宋体"/>
          <w:color w:val="auto"/>
          <w:szCs w:val="21"/>
          <w:highlight w:val="none"/>
        </w:rPr>
      </w:pPr>
      <w:r>
        <w:rPr>
          <w:rFonts w:hint="eastAsia" w:ascii="宋体" w:hAnsi="宋体" w:eastAsia="宋体" w:cs="宋体"/>
          <w:color w:val="auto"/>
          <w:szCs w:val="21"/>
          <w:highlight w:val="none"/>
          <w:lang w:val="en-US" w:eastAsia="zh-CN"/>
        </w:rPr>
        <w:t>供应商</w:t>
      </w:r>
      <w:r>
        <w:rPr>
          <w:rFonts w:hint="eastAsia" w:ascii="宋体" w:hAnsi="宋体" w:eastAsia="宋体" w:cs="宋体"/>
          <w:color w:val="auto"/>
          <w:szCs w:val="21"/>
          <w:highlight w:val="none"/>
        </w:rPr>
        <w:t>（签章）：              法定代表人（签章）：</w:t>
      </w:r>
    </w:p>
    <w:p w14:paraId="065207C2">
      <w:pPr>
        <w:spacing w:line="560" w:lineRule="exact"/>
        <w:jc w:val="right"/>
        <w:rPr>
          <w:rFonts w:hint="eastAsia" w:ascii="宋体" w:hAnsi="宋体" w:eastAsia="宋体" w:cs="宋体"/>
          <w:color w:val="auto"/>
          <w:szCs w:val="21"/>
          <w:highlight w:val="none"/>
        </w:rPr>
      </w:pPr>
      <w:r>
        <w:rPr>
          <w:rFonts w:hint="eastAsia" w:ascii="宋体" w:hAnsi="宋体" w:eastAsia="宋体" w:cs="宋体"/>
          <w:color w:val="auto"/>
          <w:szCs w:val="21"/>
          <w:highlight w:val="none"/>
        </w:rPr>
        <w:t>日期：年 月 日</w:t>
      </w:r>
    </w:p>
    <w:p w14:paraId="4FEC35A9">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br w:type="page"/>
      </w:r>
    </w:p>
    <w:p w14:paraId="36FF88FA">
      <w:pPr>
        <w:keepNext w:val="0"/>
        <w:keepLines w:val="0"/>
        <w:pageBreakBefore w:val="0"/>
        <w:widowControl w:val="0"/>
        <w:kinsoku/>
        <w:wordWrap/>
        <w:overflowPunct/>
        <w:topLinePunct w:val="0"/>
        <w:autoSpaceDE/>
        <w:autoSpaceDN/>
        <w:bidi w:val="0"/>
        <w:adjustRightInd/>
        <w:snapToGrid/>
        <w:spacing w:line="720" w:lineRule="exact"/>
        <w:jc w:val="center"/>
        <w:textAlignment w:val="auto"/>
        <w:rPr>
          <w:rFonts w:hint="eastAsia" w:ascii="宋体" w:hAnsi="宋体" w:eastAsia="宋体" w:cs="宋体"/>
          <w:b/>
          <w:color w:val="auto"/>
          <w:sz w:val="32"/>
          <w:szCs w:val="32"/>
          <w:highlight w:val="none"/>
          <w:lang w:val="en-US" w:eastAsia="zh-CN"/>
        </w:rPr>
      </w:pPr>
      <w:r>
        <w:rPr>
          <w:rFonts w:hint="eastAsia" w:ascii="宋体" w:hAnsi="宋体" w:eastAsia="宋体" w:cs="宋体"/>
          <w:b/>
          <w:color w:val="auto"/>
          <w:sz w:val="32"/>
          <w:szCs w:val="32"/>
          <w:highlight w:val="none"/>
          <w:lang w:val="en-US" w:eastAsia="zh-CN"/>
        </w:rPr>
        <w:t>（</w:t>
      </w:r>
      <w:r>
        <w:rPr>
          <w:rFonts w:hint="eastAsia" w:ascii="宋体" w:hAnsi="宋体" w:cs="宋体"/>
          <w:b/>
          <w:color w:val="auto"/>
          <w:sz w:val="32"/>
          <w:szCs w:val="32"/>
          <w:highlight w:val="none"/>
          <w:lang w:val="en-US" w:eastAsia="zh-CN"/>
        </w:rPr>
        <w:t>4</w:t>
      </w:r>
      <w:r>
        <w:rPr>
          <w:rFonts w:hint="eastAsia" w:ascii="宋体" w:hAnsi="宋体" w:eastAsia="宋体" w:cs="宋体"/>
          <w:b/>
          <w:color w:val="auto"/>
          <w:sz w:val="32"/>
          <w:szCs w:val="32"/>
          <w:highlight w:val="none"/>
          <w:lang w:val="en-US" w:eastAsia="zh-CN"/>
        </w:rPr>
        <w:t>）服务承诺书</w:t>
      </w:r>
    </w:p>
    <w:p w14:paraId="1FEEF0C7">
      <w:pPr>
        <w:rPr>
          <w:rFonts w:ascii="宋体"/>
          <w:b/>
          <w:color w:val="auto"/>
          <w:sz w:val="24"/>
          <w:highlight w:val="none"/>
        </w:rPr>
      </w:pPr>
      <w:r>
        <w:rPr>
          <w:rFonts w:hint="eastAsia" w:ascii="宋体"/>
          <w:color w:val="auto"/>
          <w:sz w:val="24"/>
          <w:highlight w:val="none"/>
        </w:rPr>
        <w:t>致：</w:t>
      </w:r>
      <w:r>
        <w:rPr>
          <w:rFonts w:hint="eastAsia" w:ascii="宋体"/>
          <w:color w:val="auto"/>
          <w:sz w:val="24"/>
          <w:highlight w:val="none"/>
          <w:u w:val="single"/>
        </w:rPr>
        <w:t xml:space="preserve">           （采购人）</w:t>
      </w:r>
      <w:r>
        <w:rPr>
          <w:rFonts w:hint="eastAsia" w:ascii="宋体"/>
          <w:color w:val="auto"/>
          <w:sz w:val="24"/>
          <w:highlight w:val="none"/>
        </w:rPr>
        <w:t>：</w:t>
      </w:r>
    </w:p>
    <w:p w14:paraId="2B37755B">
      <w:pPr>
        <w:spacing w:line="800" w:lineRule="exact"/>
        <w:ind w:firstLine="480" w:firstLineChars="200"/>
        <w:rPr>
          <w:rFonts w:ascii="宋体"/>
          <w:color w:val="auto"/>
          <w:sz w:val="24"/>
          <w:highlight w:val="none"/>
        </w:rPr>
      </w:pPr>
      <w:r>
        <w:rPr>
          <w:rFonts w:hint="eastAsia" w:ascii="宋体"/>
          <w:color w:val="auto"/>
          <w:sz w:val="24"/>
          <w:highlight w:val="none"/>
        </w:rPr>
        <w:t>本承诺声明：</w:t>
      </w:r>
      <w:r>
        <w:rPr>
          <w:rFonts w:hint="eastAsia" w:ascii="宋体"/>
          <w:color w:val="auto"/>
          <w:sz w:val="24"/>
          <w:highlight w:val="none"/>
          <w:u w:val="single"/>
        </w:rPr>
        <w:t xml:space="preserve">                   </w:t>
      </w:r>
      <w:r>
        <w:rPr>
          <w:rFonts w:hint="eastAsia" w:ascii="宋体"/>
          <w:color w:val="auto"/>
          <w:sz w:val="24"/>
          <w:highlight w:val="none"/>
        </w:rPr>
        <w:t>（</w:t>
      </w:r>
      <w:r>
        <w:rPr>
          <w:rFonts w:hint="eastAsia" w:ascii="宋体"/>
          <w:color w:val="auto"/>
          <w:sz w:val="24"/>
          <w:highlight w:val="none"/>
          <w:lang w:eastAsia="zh-CN"/>
        </w:rPr>
        <w:t>供应商</w:t>
      </w:r>
      <w:r>
        <w:rPr>
          <w:rFonts w:hint="eastAsia" w:ascii="宋体"/>
          <w:color w:val="auto"/>
          <w:sz w:val="24"/>
          <w:highlight w:val="none"/>
        </w:rPr>
        <w:t>名称）对本</w:t>
      </w:r>
      <w:r>
        <w:rPr>
          <w:rFonts w:hint="eastAsia" w:ascii="宋体"/>
          <w:color w:val="auto"/>
          <w:sz w:val="24"/>
          <w:highlight w:val="none"/>
          <w:lang w:val="en-US" w:eastAsia="zh-CN"/>
        </w:rPr>
        <w:t>询比</w:t>
      </w:r>
      <w:r>
        <w:rPr>
          <w:rFonts w:hint="eastAsia" w:ascii="宋体"/>
          <w:color w:val="auto"/>
          <w:sz w:val="24"/>
          <w:highlight w:val="none"/>
        </w:rPr>
        <w:t>文件的</w:t>
      </w:r>
      <w:r>
        <w:rPr>
          <w:rFonts w:hint="eastAsia" w:ascii="宋体"/>
          <w:color w:val="auto"/>
          <w:sz w:val="24"/>
          <w:highlight w:val="none"/>
          <w:lang w:val="en-US" w:eastAsia="zh-CN"/>
        </w:rPr>
        <w:t>所有</w:t>
      </w:r>
      <w:r>
        <w:rPr>
          <w:rFonts w:hint="eastAsia" w:ascii="宋体"/>
          <w:color w:val="auto"/>
          <w:sz w:val="24"/>
          <w:highlight w:val="none"/>
        </w:rPr>
        <w:t>要求完全响应。若有幸</w:t>
      </w:r>
      <w:r>
        <w:rPr>
          <w:rFonts w:hint="eastAsia" w:ascii="宋体"/>
          <w:color w:val="auto"/>
          <w:sz w:val="24"/>
          <w:highlight w:val="none"/>
          <w:lang w:val="en-US" w:eastAsia="zh-CN"/>
        </w:rPr>
        <w:t>成交</w:t>
      </w:r>
      <w:r>
        <w:rPr>
          <w:rFonts w:hint="eastAsia" w:ascii="宋体"/>
          <w:color w:val="auto"/>
          <w:sz w:val="24"/>
          <w:highlight w:val="none"/>
        </w:rPr>
        <w:t>将严格按照以上承诺进行服务。</w:t>
      </w:r>
    </w:p>
    <w:p w14:paraId="2C54EF5D">
      <w:pPr>
        <w:spacing w:line="800" w:lineRule="exact"/>
        <w:ind w:firstLine="480" w:firstLineChars="200"/>
        <w:rPr>
          <w:rFonts w:ascii="宋体"/>
          <w:color w:val="auto"/>
          <w:sz w:val="24"/>
          <w:highlight w:val="none"/>
        </w:rPr>
      </w:pPr>
      <w:r>
        <w:rPr>
          <w:rFonts w:hint="eastAsia" w:ascii="宋体"/>
          <w:color w:val="auto"/>
          <w:sz w:val="24"/>
          <w:highlight w:val="none"/>
        </w:rPr>
        <w:t>特此声明。</w:t>
      </w:r>
    </w:p>
    <w:p w14:paraId="000BB9CC">
      <w:pPr>
        <w:spacing w:line="600" w:lineRule="exact"/>
        <w:rPr>
          <w:rFonts w:ascii="宋体"/>
          <w:color w:val="auto"/>
          <w:sz w:val="24"/>
          <w:highlight w:val="none"/>
        </w:rPr>
      </w:pPr>
      <w:r>
        <w:rPr>
          <w:rFonts w:hint="eastAsia" w:ascii="宋体"/>
          <w:color w:val="auto"/>
          <w:sz w:val="24"/>
          <w:highlight w:val="none"/>
        </w:rPr>
        <w:t> </w:t>
      </w:r>
    </w:p>
    <w:p w14:paraId="68BD01D5">
      <w:pPr>
        <w:spacing w:line="480" w:lineRule="auto"/>
        <w:ind w:firstLine="480" w:firstLineChars="200"/>
        <w:rPr>
          <w:rFonts w:ascii="宋体" w:hAnsi="宋体"/>
          <w:color w:val="auto"/>
          <w:sz w:val="24"/>
          <w:szCs w:val="21"/>
          <w:highlight w:val="none"/>
        </w:rPr>
      </w:pPr>
      <w:r>
        <w:rPr>
          <w:rFonts w:hint="eastAsia" w:ascii="宋体"/>
          <w:color w:val="auto"/>
          <w:sz w:val="24"/>
          <w:highlight w:val="none"/>
        </w:rPr>
        <w:t xml:space="preserve">                </w:t>
      </w:r>
      <w:r>
        <w:rPr>
          <w:rFonts w:hint="eastAsia" w:ascii="宋体" w:hAnsi="宋体"/>
          <w:color w:val="auto"/>
          <w:sz w:val="24"/>
          <w:szCs w:val="21"/>
          <w:highlight w:val="none"/>
          <w:lang w:val="en-US" w:eastAsia="zh-CN"/>
        </w:rPr>
        <w:t>供应商</w:t>
      </w:r>
      <w:r>
        <w:rPr>
          <w:rFonts w:hint="eastAsia" w:ascii="宋体" w:hAnsi="宋体"/>
          <w:color w:val="auto"/>
          <w:sz w:val="24"/>
          <w:szCs w:val="21"/>
          <w:highlight w:val="none"/>
        </w:rPr>
        <w:t>名称：</w:t>
      </w:r>
      <w:r>
        <w:rPr>
          <w:rFonts w:ascii="宋体" w:hAnsi="宋体"/>
          <w:color w:val="auto"/>
          <w:sz w:val="24"/>
          <w:szCs w:val="21"/>
          <w:highlight w:val="none"/>
          <w:u w:val="single"/>
        </w:rPr>
        <w:t xml:space="preserve">      </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（盖单位章）</w:t>
      </w:r>
    </w:p>
    <w:p w14:paraId="4C3737C7">
      <w:pPr>
        <w:spacing w:line="480" w:lineRule="auto"/>
        <w:ind w:firstLine="480" w:firstLineChars="200"/>
        <w:jc w:val="right"/>
        <w:rPr>
          <w:rFonts w:ascii="宋体" w:hAnsi="宋体"/>
          <w:color w:val="auto"/>
          <w:sz w:val="24"/>
          <w:szCs w:val="21"/>
          <w:highlight w:val="none"/>
        </w:rPr>
      </w:pPr>
      <w:r>
        <w:rPr>
          <w:rFonts w:hint="eastAsia" w:ascii="宋体" w:hAnsi="宋体"/>
          <w:color w:val="auto"/>
          <w:sz w:val="24"/>
          <w:szCs w:val="21"/>
          <w:highlight w:val="none"/>
        </w:rPr>
        <w:t>法定代表人：</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(签章)</w:t>
      </w:r>
    </w:p>
    <w:p w14:paraId="2429EF0D">
      <w:pPr>
        <w:spacing w:line="480" w:lineRule="auto"/>
        <w:jc w:val="right"/>
        <w:rPr>
          <w:rFonts w:hint="default" w:ascii="宋体"/>
          <w:color w:val="auto"/>
          <w:sz w:val="24"/>
          <w:highlight w:val="none"/>
          <w:lang w:val="en-US" w:eastAsia="zh-CN"/>
        </w:rPr>
      </w:pPr>
      <w:r>
        <w:rPr>
          <w:rFonts w:hint="eastAsia" w:ascii="宋体" w:hAnsi="宋体"/>
          <w:color w:val="auto"/>
          <w:sz w:val="24"/>
          <w:szCs w:val="21"/>
          <w:highlight w:val="none"/>
        </w:rPr>
        <w:t xml:space="preserve">                                  日    期：</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年</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月</w:t>
      </w:r>
      <w:r>
        <w:rPr>
          <w:rFonts w:hint="eastAsia" w:ascii="宋体" w:hAnsi="宋体"/>
          <w:color w:val="auto"/>
          <w:sz w:val="24"/>
          <w:szCs w:val="21"/>
          <w:highlight w:val="none"/>
          <w:u w:val="single"/>
        </w:rPr>
        <w:t xml:space="preserve">      </w:t>
      </w:r>
      <w:r>
        <w:rPr>
          <w:rFonts w:hint="eastAsia" w:ascii="宋体" w:hAnsi="宋体"/>
          <w:color w:val="auto"/>
          <w:sz w:val="24"/>
          <w:szCs w:val="21"/>
          <w:highlight w:val="none"/>
        </w:rPr>
        <w:t>日</w:t>
      </w:r>
    </w:p>
    <w:sectPr>
      <w:pgSz w:w="11906" w:h="16838"/>
      <w:pgMar w:top="1134" w:right="1361" w:bottom="1077" w:left="1361" w:header="680" w:footer="680"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0"/>
    <w:family w:val="modern"/>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FBAC171D-C63C-4685-95CD-1C095988637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微软简标宋">
    <w:altName w:val="宋体"/>
    <w:panose1 w:val="00000000000000000000"/>
    <w:charset w:val="86"/>
    <w:family w:val="auto"/>
    <w:pitch w:val="default"/>
    <w:sig w:usb0="00000000" w:usb1="00000000" w:usb2="00000010" w:usb3="00000000" w:csb0="00040000"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仿宋">
    <w:panose1 w:val="02010609060101010101"/>
    <w:charset w:val="86"/>
    <w:family w:val="modern"/>
    <w:pitch w:val="default"/>
    <w:sig w:usb0="800002BF" w:usb1="38CF7CFA" w:usb2="00000016" w:usb3="00000000" w:csb0="00040001" w:csb1="00000000"/>
    <w:embedRegular r:id="rId2" w:fontKey="{9A289A0B-6D13-4F3E-A5AC-660CB82F7423}"/>
  </w:font>
  <w:font w:name="仿宋_GB2312">
    <w:altName w:val="仿宋"/>
    <w:panose1 w:val="02010609030101010101"/>
    <w:charset w:val="86"/>
    <w:family w:val="modern"/>
    <w:pitch w:val="default"/>
    <w:sig w:usb0="00000000" w:usb1="00000000" w:usb2="00000000" w:usb3="00000000" w:csb0="00040000" w:csb1="00000000"/>
    <w:embedRegular r:id="rId3" w:fontKey="{E7747937-D0D0-44DC-9324-9C8C7E840756}"/>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655793">
    <w:pPr>
      <w:pStyle w:val="16"/>
      <w:ind w:right="360"/>
      <w:rPr>
        <w:kern w:val="0"/>
        <w:szCs w:val="21"/>
      </w:rPr>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noFill/>
                      </a:ln>
                    </wps:spPr>
                    <wps:txbx>
                      <w:txbxContent>
                        <w:p w14:paraId="1003F0D8">
                          <w:pPr>
                            <w:pStyle w:val="16"/>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wps:txbx>
                    <wps:bodyPr rot="0" vert="horz" wrap="none" lIns="0" tIns="0" rIns="0" bIns="0" anchor="t" anchorCtr="0">
                      <a:spAutoFit/>
                    </wps:bodyPr>
                  </wps:wsp>
                </a:graphicData>
              </a:graphic>
            </wp:anchor>
          </w:drawing>
        </mc:Choice>
        <mc:Fallback>
          <w:pict>
            <v:shape id="文本框 4"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yJ92v0wAAAAUBAAAPAAAA&#10;AAAAAAEAIAAAACIAAABkcnMvZG93bnJldi54bWxQSwECFAAUAAAACACHTuJAr4lTTOEBAADEAwAA&#10;DgAAAAAAAAABACAAAAAiAQAAZHJzL2Uyb0RvYy54bWxQSwUGAAAAAAYABgBZAQAAdQUAAAAA&#10;">
              <v:fill on="f" focussize="0,0"/>
              <v:stroke on="f" weight="1pt"/>
              <v:imagedata o:title=""/>
              <o:lock v:ext="edit" aspectratio="f"/>
              <v:textbox inset="0mm,0mm,0mm,0mm" style="mso-fit-shape-to-text:t;">
                <w:txbxContent>
                  <w:p w14:paraId="1003F0D8">
                    <w:pPr>
                      <w:pStyle w:val="16"/>
                    </w:pPr>
                    <w:r>
                      <w:rPr>
                        <w:rFonts w:hint="eastAsia"/>
                      </w:rPr>
                      <w:fldChar w:fldCharType="begin"/>
                    </w:r>
                    <w:r>
                      <w:rPr>
                        <w:rFonts w:hint="eastAsia"/>
                      </w:rPr>
                      <w:instrText xml:space="preserve"> PAGE  \* MERGEFORMAT </w:instrText>
                    </w:r>
                    <w:r>
                      <w:rPr>
                        <w:rFonts w:hint="eastAsia"/>
                      </w:rPr>
                      <w:fldChar w:fldCharType="separate"/>
                    </w:r>
                    <w:r>
                      <w:t>13</w:t>
                    </w:r>
                    <w:r>
                      <w:rPr>
                        <w:rFonts w:hint="eastAsia"/>
                      </w:rPr>
                      <w:fldChar w:fldCharType="end"/>
                    </w:r>
                  </w:p>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noFill/>
                      </a:ln>
                    </wps:spPr>
                    <wps:txbx>
                      <w:txbxContent>
                        <w:p w14:paraId="41EF1A52"/>
                      </w:txbxContent>
                    </wps:txbx>
                    <wps:bodyPr rot="0" vert="horz" wrap="none" lIns="0" tIns="0" rIns="0" bIns="0" anchor="t" anchorCtr="0">
                      <a:spAutoFit/>
                    </wps:bodyPr>
                  </wps:wsp>
                </a:graphicData>
              </a:graphic>
            </wp:anchor>
          </w:drawing>
        </mc:Choice>
        <mc:Fallback>
          <w:pict>
            <v:shape id="文本框 1"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yJ92v0wAAAAUBAAAPAAAA&#10;AAAAAAEAIAAAACIAAABkcnMvZG93bnJldi54bWxQSwECFAAUAAAACACHTuJAU5FUduEBAADEAwAA&#10;DgAAAAAAAAABACAAAAAiAQAAZHJzL2Uyb0RvYy54bWxQSwUGAAAAAAYABgBZAQAAdQUAAAAA&#10;">
              <v:fill on="f" focussize="0,0"/>
              <v:stroke on="f" weight="1pt"/>
              <v:imagedata o:title=""/>
              <o:lock v:ext="edit" aspectratio="f"/>
              <v:textbox inset="0mm,0mm,0mm,0mm" style="mso-fit-shape-to-text:t;">
                <w:txbxContent>
                  <w:p w14:paraId="41EF1A52"/>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7B502B9">
    <w:pPr>
      <w:pStyle w:val="16"/>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12700">
                        <a:noFill/>
                      </a:ln>
                    </wps:spPr>
                    <wps:txbx>
                      <w:txbxContent>
                        <w:p w14:paraId="05D51D20">
                          <w:pPr>
                            <w:pStyle w:val="16"/>
                          </w:pPr>
                          <w:r>
                            <w:fldChar w:fldCharType="begin"/>
                          </w:r>
                          <w:r>
                            <w:instrText xml:space="preserve"> PAGE  \* MERGEFORMAT </w:instrText>
                          </w:r>
                          <w:r>
                            <w:fldChar w:fldCharType="separate"/>
                          </w:r>
                          <w:r>
                            <w:t>- 139 -</w:t>
                          </w:r>
                          <w:r>
                            <w:fldChar w:fldCharType="end"/>
                          </w:r>
                        </w:p>
                      </w:txbxContent>
                    </wps:txbx>
                    <wps:bodyPr rot="0" vert="horz" wrap="none" lIns="0" tIns="0" rIns="0" bIns="0" anchor="t" anchorCtr="0">
                      <a:spAutoFit/>
                    </wps:bodyPr>
                  </wps:wsp>
                </a:graphicData>
              </a:graphic>
            </wp:anchor>
          </w:drawing>
        </mc:Choice>
        <mc:Fallback>
          <w:pict>
            <v:shape id="文本框 3"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">
              <v:fill on="f" focussize="0,0"/>
              <v:stroke on="f" weight="1pt"/>
              <v:imagedata o:title=""/>
              <o:lock v:ext="edit" aspectratio="f"/>
              <v:textbox inset="0mm,0mm,0mm,0mm" style="mso-fit-shape-to-text:t;">
                <w:txbxContent>
                  <w:p w14:paraId="05D51D20">
                    <w:pPr>
                      <w:pStyle w:val="16"/>
                    </w:pPr>
                    <w:r>
                      <w:fldChar w:fldCharType="begin"/>
                    </w:r>
                    <w:r>
                      <w:instrText xml:space="preserve"> PAGE  \* MERGEFORMAT </w:instrText>
                    </w:r>
                    <w:r>
                      <w:fldChar w:fldCharType="separate"/>
                    </w:r>
                    <w:r>
                      <w:t>- 139 -</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BCBF76">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11"/>
    <w:multiLevelType w:val="multilevel"/>
    <w:tmpl w:val="00000011"/>
    <w:lvl w:ilvl="0" w:tentative="0">
      <w:start w:val="6"/>
      <w:numFmt w:val="decimal"/>
      <w:lvlText w:val="（%1）"/>
      <w:lvlJc w:val="left"/>
      <w:pPr>
        <w:tabs>
          <w:tab w:val="left" w:pos="1500"/>
        </w:tabs>
        <w:ind w:left="1500" w:hanging="1080"/>
      </w:pPr>
      <w:rPr>
        <w:rFonts w:hint="eastAsia"/>
      </w:rPr>
    </w:lvl>
    <w:lvl w:ilvl="1" w:tentative="0">
      <w:start w:val="1"/>
      <w:numFmt w:val="decimal"/>
      <w:pStyle w:val="15"/>
      <w:lvlText w:val="（%2）"/>
      <w:lvlJc w:val="left"/>
      <w:pPr>
        <w:tabs>
          <w:tab w:val="left" w:pos="1920"/>
        </w:tabs>
        <w:ind w:left="1920" w:hanging="1080"/>
      </w:pPr>
      <w:rPr>
        <w:rFonts w:hint="eastAsia"/>
      </w:rPr>
    </w:lvl>
    <w:lvl w:ilvl="2" w:tentative="0">
      <w:start w:val="1"/>
      <w:numFmt w:val="lowerRoman"/>
      <w:lvlText w:val="%3."/>
      <w:lvlJc w:val="right"/>
      <w:pPr>
        <w:tabs>
          <w:tab w:val="left" w:pos="1680"/>
        </w:tabs>
        <w:ind w:left="1680" w:hanging="420"/>
      </w:pPr>
    </w:lvl>
    <w:lvl w:ilvl="3" w:tentative="0">
      <w:start w:val="1"/>
      <w:numFmt w:val="decimal"/>
      <w:lvlText w:val="%4."/>
      <w:lvlJc w:val="left"/>
      <w:pPr>
        <w:tabs>
          <w:tab w:val="left" w:pos="2100"/>
        </w:tabs>
        <w:ind w:left="2100" w:hanging="420"/>
      </w:pPr>
    </w:lvl>
    <w:lvl w:ilvl="4" w:tentative="0">
      <w:start w:val="1"/>
      <w:numFmt w:val="lowerLetter"/>
      <w:lvlText w:val="%5)"/>
      <w:lvlJc w:val="left"/>
      <w:pPr>
        <w:tabs>
          <w:tab w:val="left" w:pos="2520"/>
        </w:tabs>
        <w:ind w:left="2520" w:hanging="420"/>
      </w:pPr>
    </w:lvl>
    <w:lvl w:ilvl="5" w:tentative="0">
      <w:start w:val="1"/>
      <w:numFmt w:val="lowerRoman"/>
      <w:lvlText w:val="%6."/>
      <w:lvlJc w:val="right"/>
      <w:pPr>
        <w:tabs>
          <w:tab w:val="left" w:pos="2940"/>
        </w:tabs>
        <w:ind w:left="2940" w:hanging="420"/>
      </w:pPr>
    </w:lvl>
    <w:lvl w:ilvl="6" w:tentative="0">
      <w:start w:val="1"/>
      <w:numFmt w:val="decimal"/>
      <w:lvlText w:val="%7."/>
      <w:lvlJc w:val="left"/>
      <w:pPr>
        <w:tabs>
          <w:tab w:val="left" w:pos="3360"/>
        </w:tabs>
        <w:ind w:left="3360" w:hanging="420"/>
      </w:pPr>
    </w:lvl>
    <w:lvl w:ilvl="7" w:tentative="0">
      <w:start w:val="1"/>
      <w:numFmt w:val="lowerLetter"/>
      <w:lvlText w:val="%8)"/>
      <w:lvlJc w:val="left"/>
      <w:pPr>
        <w:tabs>
          <w:tab w:val="left" w:pos="3780"/>
        </w:tabs>
        <w:ind w:left="3780" w:hanging="420"/>
      </w:pPr>
    </w:lvl>
    <w:lvl w:ilvl="8" w:tentative="0">
      <w:start w:val="1"/>
      <w:numFmt w:val="lowerRoman"/>
      <w:lvlText w:val="%9."/>
      <w:lvlJc w:val="right"/>
      <w:pPr>
        <w:tabs>
          <w:tab w:val="left" w:pos="4200"/>
        </w:tabs>
        <w:ind w:left="420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ljYWY0NTNkYjZhYjE4MjUyMjVhYzBmMGU1NDk2OWEifQ=="/>
  </w:docVars>
  <w:rsids>
    <w:rsidRoot w:val="5E3A09E8"/>
    <w:rsid w:val="006402FB"/>
    <w:rsid w:val="006B4F71"/>
    <w:rsid w:val="00854644"/>
    <w:rsid w:val="009D6950"/>
    <w:rsid w:val="00E07DFE"/>
    <w:rsid w:val="01000910"/>
    <w:rsid w:val="01B2494B"/>
    <w:rsid w:val="01C42B8B"/>
    <w:rsid w:val="029D33DC"/>
    <w:rsid w:val="02E96621"/>
    <w:rsid w:val="03C03826"/>
    <w:rsid w:val="04373394"/>
    <w:rsid w:val="079A613C"/>
    <w:rsid w:val="07E325AA"/>
    <w:rsid w:val="089D4136"/>
    <w:rsid w:val="08DE34E6"/>
    <w:rsid w:val="0BD75BB1"/>
    <w:rsid w:val="0DED346A"/>
    <w:rsid w:val="0E0F54AD"/>
    <w:rsid w:val="0E2A15BE"/>
    <w:rsid w:val="0E9644C4"/>
    <w:rsid w:val="0E9D5787"/>
    <w:rsid w:val="0EF84409"/>
    <w:rsid w:val="0EF8691F"/>
    <w:rsid w:val="0F707EAE"/>
    <w:rsid w:val="10142E7B"/>
    <w:rsid w:val="1034712E"/>
    <w:rsid w:val="10F34F8A"/>
    <w:rsid w:val="113413B0"/>
    <w:rsid w:val="11AA046C"/>
    <w:rsid w:val="12EB443D"/>
    <w:rsid w:val="13491142"/>
    <w:rsid w:val="137326BC"/>
    <w:rsid w:val="137B3D8B"/>
    <w:rsid w:val="13C965E4"/>
    <w:rsid w:val="157177DA"/>
    <w:rsid w:val="162B44C6"/>
    <w:rsid w:val="16A9257C"/>
    <w:rsid w:val="16DA3127"/>
    <w:rsid w:val="171237B3"/>
    <w:rsid w:val="175F3BED"/>
    <w:rsid w:val="18BA663E"/>
    <w:rsid w:val="18D205AB"/>
    <w:rsid w:val="18E3136B"/>
    <w:rsid w:val="1910625E"/>
    <w:rsid w:val="1C784846"/>
    <w:rsid w:val="1CFF6D16"/>
    <w:rsid w:val="1D350989"/>
    <w:rsid w:val="1F6D7F66"/>
    <w:rsid w:val="1FB91F7A"/>
    <w:rsid w:val="1FDE05CD"/>
    <w:rsid w:val="20787D38"/>
    <w:rsid w:val="20A66C61"/>
    <w:rsid w:val="20C20786"/>
    <w:rsid w:val="21BA265D"/>
    <w:rsid w:val="222245A6"/>
    <w:rsid w:val="22370D00"/>
    <w:rsid w:val="22F00AAC"/>
    <w:rsid w:val="23681B5E"/>
    <w:rsid w:val="23BD5235"/>
    <w:rsid w:val="25145328"/>
    <w:rsid w:val="2550440C"/>
    <w:rsid w:val="25E33D5A"/>
    <w:rsid w:val="26881B2A"/>
    <w:rsid w:val="26AB75C6"/>
    <w:rsid w:val="27AF4163"/>
    <w:rsid w:val="28E219C5"/>
    <w:rsid w:val="293F7A8A"/>
    <w:rsid w:val="29A7209E"/>
    <w:rsid w:val="2A8E335D"/>
    <w:rsid w:val="2AF94DA4"/>
    <w:rsid w:val="2AFE23BA"/>
    <w:rsid w:val="2B964CE9"/>
    <w:rsid w:val="2C314230"/>
    <w:rsid w:val="2C67596C"/>
    <w:rsid w:val="2D3379FB"/>
    <w:rsid w:val="2D7828F8"/>
    <w:rsid w:val="2E814125"/>
    <w:rsid w:val="2F59444C"/>
    <w:rsid w:val="2F725125"/>
    <w:rsid w:val="2F7F55C4"/>
    <w:rsid w:val="305C6274"/>
    <w:rsid w:val="311F5076"/>
    <w:rsid w:val="31844434"/>
    <w:rsid w:val="331309CD"/>
    <w:rsid w:val="33896EE1"/>
    <w:rsid w:val="344621B6"/>
    <w:rsid w:val="3448340A"/>
    <w:rsid w:val="34982F5A"/>
    <w:rsid w:val="359A5F52"/>
    <w:rsid w:val="37B409D1"/>
    <w:rsid w:val="38A96204"/>
    <w:rsid w:val="38DA74E2"/>
    <w:rsid w:val="38DD5D05"/>
    <w:rsid w:val="39240A54"/>
    <w:rsid w:val="3962620A"/>
    <w:rsid w:val="3A4F77A4"/>
    <w:rsid w:val="3A5169AB"/>
    <w:rsid w:val="3B1D688D"/>
    <w:rsid w:val="3B9F3746"/>
    <w:rsid w:val="3CCD6091"/>
    <w:rsid w:val="3CDE3DFA"/>
    <w:rsid w:val="3DB63470"/>
    <w:rsid w:val="3DCC64CE"/>
    <w:rsid w:val="3E0C635B"/>
    <w:rsid w:val="3E6934EE"/>
    <w:rsid w:val="3EB13DAC"/>
    <w:rsid w:val="3F193AD9"/>
    <w:rsid w:val="3F512FA9"/>
    <w:rsid w:val="3F6597F3"/>
    <w:rsid w:val="3FFC1167"/>
    <w:rsid w:val="40550324"/>
    <w:rsid w:val="40D63F13"/>
    <w:rsid w:val="40F21448"/>
    <w:rsid w:val="41391F47"/>
    <w:rsid w:val="41BB7839"/>
    <w:rsid w:val="41C63A37"/>
    <w:rsid w:val="42257482"/>
    <w:rsid w:val="43985BE5"/>
    <w:rsid w:val="439879CD"/>
    <w:rsid w:val="44E421B5"/>
    <w:rsid w:val="452D580C"/>
    <w:rsid w:val="45EC42C8"/>
    <w:rsid w:val="46985D5C"/>
    <w:rsid w:val="481F4F7E"/>
    <w:rsid w:val="482374AD"/>
    <w:rsid w:val="48CA1165"/>
    <w:rsid w:val="48D2515B"/>
    <w:rsid w:val="4931370B"/>
    <w:rsid w:val="49CA4688"/>
    <w:rsid w:val="4A503956"/>
    <w:rsid w:val="4AA819D3"/>
    <w:rsid w:val="4AF55130"/>
    <w:rsid w:val="4AF90492"/>
    <w:rsid w:val="4B4614E8"/>
    <w:rsid w:val="4BA57FE8"/>
    <w:rsid w:val="4C1B0BC7"/>
    <w:rsid w:val="4CBC3C00"/>
    <w:rsid w:val="4CD33F2A"/>
    <w:rsid w:val="4D573E80"/>
    <w:rsid w:val="4DCF7234"/>
    <w:rsid w:val="4E712D20"/>
    <w:rsid w:val="4E881E71"/>
    <w:rsid w:val="4E882EF9"/>
    <w:rsid w:val="4F1676E2"/>
    <w:rsid w:val="4F4941F2"/>
    <w:rsid w:val="502256E5"/>
    <w:rsid w:val="50DC4A9C"/>
    <w:rsid w:val="50E05F3B"/>
    <w:rsid w:val="51C74E30"/>
    <w:rsid w:val="52B46F5A"/>
    <w:rsid w:val="52F470D5"/>
    <w:rsid w:val="538B4884"/>
    <w:rsid w:val="553C14FF"/>
    <w:rsid w:val="557324FE"/>
    <w:rsid w:val="55B309D2"/>
    <w:rsid w:val="55BB6F76"/>
    <w:rsid w:val="56204D1B"/>
    <w:rsid w:val="56ED7364"/>
    <w:rsid w:val="579E08FE"/>
    <w:rsid w:val="582C38B7"/>
    <w:rsid w:val="58920462"/>
    <w:rsid w:val="58B06B3A"/>
    <w:rsid w:val="59080725"/>
    <w:rsid w:val="590B3D71"/>
    <w:rsid w:val="59222897"/>
    <w:rsid w:val="5A6B2CE6"/>
    <w:rsid w:val="5ADF75D8"/>
    <w:rsid w:val="5BC50226"/>
    <w:rsid w:val="5BCB77E7"/>
    <w:rsid w:val="5BE72873"/>
    <w:rsid w:val="5C03770A"/>
    <w:rsid w:val="5C981DBF"/>
    <w:rsid w:val="5D467A6D"/>
    <w:rsid w:val="5DDF8E1A"/>
    <w:rsid w:val="5E3A09E8"/>
    <w:rsid w:val="5F95714F"/>
    <w:rsid w:val="60567FC7"/>
    <w:rsid w:val="607C7302"/>
    <w:rsid w:val="60BC38AA"/>
    <w:rsid w:val="6114025D"/>
    <w:rsid w:val="617B03EF"/>
    <w:rsid w:val="638A14E2"/>
    <w:rsid w:val="63D34EDF"/>
    <w:rsid w:val="641E2BAA"/>
    <w:rsid w:val="650638CC"/>
    <w:rsid w:val="66BB0B84"/>
    <w:rsid w:val="6725010A"/>
    <w:rsid w:val="681C1AF7"/>
    <w:rsid w:val="6847242B"/>
    <w:rsid w:val="695B664F"/>
    <w:rsid w:val="69730E60"/>
    <w:rsid w:val="6A010FA4"/>
    <w:rsid w:val="6A220F1A"/>
    <w:rsid w:val="6A5437CA"/>
    <w:rsid w:val="6AD00976"/>
    <w:rsid w:val="6B040620"/>
    <w:rsid w:val="6C9E1DFA"/>
    <w:rsid w:val="6CA91F70"/>
    <w:rsid w:val="6CD528B1"/>
    <w:rsid w:val="6D411B6C"/>
    <w:rsid w:val="6D4D2752"/>
    <w:rsid w:val="6D5FBFB6"/>
    <w:rsid w:val="6D85749C"/>
    <w:rsid w:val="6DEF3809"/>
    <w:rsid w:val="6E2B4328"/>
    <w:rsid w:val="6ED91423"/>
    <w:rsid w:val="6F394D3C"/>
    <w:rsid w:val="706E1284"/>
    <w:rsid w:val="70E94540"/>
    <w:rsid w:val="715B3540"/>
    <w:rsid w:val="720F6228"/>
    <w:rsid w:val="72374DAB"/>
    <w:rsid w:val="726F7B7E"/>
    <w:rsid w:val="72D57472"/>
    <w:rsid w:val="72EE3AA0"/>
    <w:rsid w:val="735F0AE9"/>
    <w:rsid w:val="73E93DBF"/>
    <w:rsid w:val="74607FDC"/>
    <w:rsid w:val="75614F4E"/>
    <w:rsid w:val="757351FF"/>
    <w:rsid w:val="75C81609"/>
    <w:rsid w:val="76032465"/>
    <w:rsid w:val="760B290B"/>
    <w:rsid w:val="76843035"/>
    <w:rsid w:val="77AE59B8"/>
    <w:rsid w:val="78A90439"/>
    <w:rsid w:val="79087D9C"/>
    <w:rsid w:val="79A7413C"/>
    <w:rsid w:val="79DD40A7"/>
    <w:rsid w:val="7A8D6810"/>
    <w:rsid w:val="7ACF47A6"/>
    <w:rsid w:val="7B2F3497"/>
    <w:rsid w:val="7B8F7FEA"/>
    <w:rsid w:val="7C003181"/>
    <w:rsid w:val="7C43010F"/>
    <w:rsid w:val="7CA53A11"/>
    <w:rsid w:val="7D136A83"/>
    <w:rsid w:val="7D1B0177"/>
    <w:rsid w:val="7D254B52"/>
    <w:rsid w:val="7DA43CC8"/>
    <w:rsid w:val="7DCC321F"/>
    <w:rsid w:val="7E2117BD"/>
    <w:rsid w:val="7F28659B"/>
    <w:rsid w:val="7F600EC2"/>
    <w:rsid w:val="9FFA3DFE"/>
    <w:rsid w:val="DB8F6BA8"/>
    <w:rsid w:val="F3DF4F15"/>
    <w:rsid w:val="F51F5BCB"/>
    <w:rsid w:val="FCFEA56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uiPriority="99" w:name="heading 3"/>
    <w:lsdException w:qFormat="1" w:unhideWhenUsed="0" w:uiPriority="0" w:semiHidden="0" w:name="heading 4"/>
    <w:lsdException w:uiPriority="99" w:name="heading 5"/>
    <w:lsdException w:uiPriority="99" w:name="heading 6"/>
    <w:lsdException w:uiPriority="99" w:name="heading 7"/>
    <w:lsdException w:uiPriority="99" w:name="heading 8"/>
    <w:lsdException w:uiPriority="99" w:name="heading 9"/>
    <w:lsdException w:unhideWhenUsed="0" w:uiPriority="99" w:semiHidden="0" w:name="index 1"/>
    <w:lsdException w:unhideWhenUsed="0" w:uiPriority="99" w:semiHidden="0" w:name="index 2"/>
    <w:lsdException w:unhideWhenUsed="0" w:uiPriority="99" w:semiHidden="0" w:name="index 3"/>
    <w:lsdException w:qFormat="1" w:unhideWhenUsed="0" w:uiPriority="99" w:semiHidden="0" w:name="index 4"/>
    <w:lsdException w:unhideWhenUsed="0" w:uiPriority="99" w:semiHidden="0" w:name="index 5"/>
    <w:lsdException w:unhideWhenUsed="0" w:uiPriority="99" w:semiHidden="0" w:name="index 6"/>
    <w:lsdException w:unhideWhenUsed="0" w:uiPriority="99" w:semiHidden="0" w:name="index 7"/>
    <w:lsdException w:unhideWhenUsed="0" w:uiPriority="99" w:semiHidden="0" w:name="index 8"/>
    <w:lsdException w:unhideWhenUsed="0" w:uiPriority="99" w:semiHidden="0" w:name="index 9"/>
    <w:lsdException w:unhideWhenUsed="0" w:uiPriority="99" w:semiHidden="0" w:name="toc 1"/>
    <w:lsdException w:unhideWhenUsed="0" w:uiPriority="99" w:semiHidden="0" w:name="toc 2"/>
    <w:lsdException w:unhideWhenUsed="0" w:uiPriority="99" w:semiHidden="0" w:name="toc 3"/>
    <w:lsdException w:unhideWhenUsed="0" w:uiPriority="99" w:semiHidden="0" w:name="toc 4"/>
    <w:lsdException w:unhideWhenUsed="0" w:uiPriority="99" w:semiHidden="0" w:name="toc 5"/>
    <w:lsdException w:unhideWhenUsed="0" w:uiPriority="99" w:semiHidden="0" w:name="toc 6"/>
    <w:lsdException w:qFormat="1" w:unhideWhenUsed="0" w:uiPriority="0" w:name="toc 7"/>
    <w:lsdException w:unhideWhenUsed="0" w:uiPriority="99" w:semiHidden="0" w:name="toc 8"/>
    <w:lsdException w:unhideWhenUsed="0" w:uiPriority="99" w:semiHidden="0" w:name="toc 9"/>
    <w:lsdException w:qFormat="1" w:unhideWhenUsed="0" w:uiPriority="0" w:semiHidden="0" w:name="Normal Indent"/>
    <w:lsdException w:unhideWhenUsed="0" w:uiPriority="99"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unhideWhenUsed="0" w:uiPriority="99" w:semiHidden="0" w:name="index heading"/>
    <w:lsdException w:uiPriority="99" w:name="caption"/>
    <w:lsdException w:unhideWhenUsed="0" w:uiPriority="99" w:semiHidden="0" w:name="table of figures"/>
    <w:lsdException w:unhideWhenUsed="0" w:uiPriority="99" w:semiHidden="0" w:name="envelope address"/>
    <w:lsdException w:qFormat="1" w:unhideWhenUsed="0" w:uiPriority="0" w:semiHidden="0" w:name="envelope return"/>
    <w:lsdException w:unhideWhenUsed="0" w:uiPriority="99" w:semiHidden="0" w:name="footnote reference"/>
    <w:lsdException w:unhideWhenUsed="0" w:uiPriority="99" w:semiHidden="0" w:name="annotation reference"/>
    <w:lsdException w:unhideWhenUsed="0" w:uiPriority="99" w:semiHidden="0" w:name="line number"/>
    <w:lsdException w:qFormat="1" w:unhideWhenUsed="0" w:uiPriority="0" w:semiHidden="0" w:name="page number"/>
    <w:lsdException w:unhideWhenUsed="0" w:uiPriority="99" w:semiHidden="0" w:name="endnote reference"/>
    <w:lsdException w:unhideWhenUsed="0" w:uiPriority="99" w:semiHidden="0" w:name="endnote text"/>
    <w:lsdException w:unhideWhenUsed="0" w:uiPriority="99" w:semiHidden="0" w:name="table of authorities"/>
    <w:lsdException w:unhideWhenUsed="0" w:uiPriority="99" w:semiHidden="0" w:name="macro"/>
    <w:lsdException w:unhideWhenUsed="0" w:uiPriority="99" w:semiHidden="0" w:name="toa heading"/>
    <w:lsdException w:unhideWhenUsed="0" w:uiPriority="99" w:semiHidden="0" w:name="List"/>
    <w:lsdException w:unhideWhenUsed="0" w:uiPriority="99" w:semiHidden="0" w:name="List Bullet"/>
    <w:lsdException w:unhideWhenUsed="0" w:uiPriority="99" w:semiHidden="0" w:name="List Number"/>
    <w:lsdException w:unhideWhenUsed="0" w:uiPriority="99" w:semiHidden="0" w:name="List 2"/>
    <w:lsdException w:unhideWhenUsed="0" w:uiPriority="99" w:semiHidden="0" w:name="List 3"/>
    <w:lsdException w:unhideWhenUsed="0" w:uiPriority="99" w:semiHidden="0" w:name="List 4"/>
    <w:lsdException w:unhideWhenUsed="0" w:uiPriority="99" w:semiHidden="0" w:name="List 5"/>
    <w:lsdException w:unhideWhenUsed="0" w:uiPriority="99" w:semiHidden="0" w:name="List Bullet 2"/>
    <w:lsdException w:unhideWhenUsed="0" w:uiPriority="99" w:semiHidden="0" w:name="List Bullet 3"/>
    <w:lsdException w:unhideWhenUsed="0" w:uiPriority="99" w:semiHidden="0" w:name="List Bullet 4"/>
    <w:lsdException w:unhideWhenUsed="0" w:uiPriority="99" w:semiHidden="0" w:name="List Bullet 5"/>
    <w:lsdException w:unhideWhenUsed="0" w:uiPriority="99" w:semiHidden="0" w:name="List Number 2"/>
    <w:lsdException w:unhideWhenUsed="0" w:uiPriority="99" w:semiHidden="0" w:name="List Number 3"/>
    <w:lsdException w:unhideWhenUsed="0" w:uiPriority="99" w:semiHidden="0" w:name="List Number 4"/>
    <w:lsdException w:unhideWhenUsed="0" w:uiPriority="99" w:semiHidden="0" w:name="List Number 5"/>
    <w:lsdException w:unhideWhenUsed="0" w:uiPriority="99" w:semiHidden="0" w:name="Title"/>
    <w:lsdException w:unhideWhenUsed="0" w:uiPriority="99" w:semiHidden="0" w:name="Closing"/>
    <w:lsdException w:unhideWhenUsed="0" w:uiPriority="99"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99" w:semiHidden="0" w:name="List Continue"/>
    <w:lsdException w:unhideWhenUsed="0" w:uiPriority="99" w:semiHidden="0" w:name="List Continue 2"/>
    <w:lsdException w:unhideWhenUsed="0" w:uiPriority="99" w:semiHidden="0" w:name="List Continue 3"/>
    <w:lsdException w:unhideWhenUsed="0" w:uiPriority="99" w:semiHidden="0" w:name="List Continue 4"/>
    <w:lsdException w:unhideWhenUsed="0" w:uiPriority="99" w:semiHidden="0" w:name="List Continue 5"/>
    <w:lsdException w:unhideWhenUsed="0" w:uiPriority="99" w:semiHidden="0" w:name="Message Header"/>
    <w:lsdException w:unhideWhenUsed="0" w:uiPriority="99" w:semiHidden="0" w:name="Subtitle"/>
    <w:lsdException w:unhideWhenUsed="0" w:uiPriority="99" w:semiHidden="0" w:name="Salutation"/>
    <w:lsdException w:unhideWhenUsed="0" w:uiPriority="99" w:semiHidden="0" w:name="Date"/>
    <w:lsdException w:qFormat="1" w:uiPriority="99" w:semiHidden="0" w:name="Body Text First Indent"/>
    <w:lsdException w:qFormat="1" w:unhideWhenUsed="0" w:uiPriority="0" w:semiHidden="0" w:name="Body Text First Indent 2"/>
    <w:lsdException w:unhideWhenUsed="0" w:uiPriority="99" w:semiHidden="0" w:name="Note Heading"/>
    <w:lsdException w:unhideWhenUsed="0" w:uiPriority="99" w:semiHidden="0" w:name="Body Text 2"/>
    <w:lsdException w:qFormat="1" w:unhideWhenUsed="0" w:uiPriority="0" w:semiHidden="0" w:name="Body Text 3"/>
    <w:lsdException w:qFormat="1" w:unhideWhenUsed="0" w:uiPriority="0" w:semiHidden="0" w:name="Body Text Indent 2"/>
    <w:lsdException w:unhideWhenUsed="0" w:uiPriority="99" w:semiHidden="0" w:name="Body Text Indent 3"/>
    <w:lsdException w:unhideWhenUsed="0" w:uiPriority="99" w:semiHidden="0" w:name="Block Text"/>
    <w:lsdException w:qFormat="1" w:unhideWhenUsed="0" w:uiPriority="0" w:semiHidden="0" w:name="Hyperlink"/>
    <w:lsdException w:qFormat="1" w:unhideWhenUsed="0" w:uiPriority="0" w:semiHidden="0" w:name="FollowedHyperlink"/>
    <w:lsdException w:qFormat="1" w:unhideWhenUsed="0" w:uiPriority="99" w:semiHidden="0" w:name="Strong"/>
    <w:lsdException w:qFormat="1" w:unhideWhenUsed="0" w:uiPriority="99" w:semiHidden="0" w:name="Emphasis"/>
    <w:lsdException w:unhideWhenUsed="0" w:uiPriority="99" w:semiHidden="0" w:name="Document Map"/>
    <w:lsdException w:qFormat="1" w:unhideWhenUsed="0" w:uiPriority="0" w:semiHidden="0" w:name="Plain Text"/>
    <w:lsdException w:unhideWhenUsed="0" w:uiPriority="99" w:semiHidden="0" w:name="E-mail Signature"/>
    <w:lsdException w:unhideWhenUsed="0" w:uiPriority="99" w:semiHidden="0" w:name="Normal (Web)"/>
    <w:lsdException w:qFormat="1" w:unhideWhenUsed="0" w:uiPriority="0" w:semiHidden="0" w:name="HTML Acronym"/>
    <w:lsdException w:unhideWhenUsed="0" w:uiPriority="99"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99"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unhideWhenUsed="0"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nhideWhenUsed="0"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qFormat/>
    <w:uiPriority w:val="0"/>
    <w:pPr>
      <w:keepNext/>
      <w:keepLines/>
      <w:spacing w:before="340" w:after="330" w:line="360" w:lineRule="auto"/>
      <w:jc w:val="center"/>
      <w:outlineLvl w:val="0"/>
    </w:pPr>
    <w:rPr>
      <w:b/>
      <w:bCs/>
      <w:kern w:val="44"/>
      <w:sz w:val="24"/>
      <w:szCs w:val="44"/>
    </w:rPr>
  </w:style>
  <w:style w:type="paragraph" w:styleId="5">
    <w:name w:val="heading 2"/>
    <w:basedOn w:val="1"/>
    <w:qFormat/>
    <w:uiPriority w:val="0"/>
    <w:pPr>
      <w:keepNext/>
      <w:keepLines/>
      <w:spacing w:before="260" w:after="260"/>
      <w:jc w:val="left"/>
      <w:outlineLvl w:val="1"/>
    </w:pPr>
    <w:rPr>
      <w:rFonts w:ascii="Arial" w:hAnsi="Arial"/>
      <w:b/>
      <w:bCs/>
      <w:sz w:val="24"/>
      <w:szCs w:val="32"/>
    </w:rPr>
  </w:style>
  <w:style w:type="paragraph" w:styleId="6">
    <w:name w:val="heading 4"/>
    <w:next w:val="1"/>
    <w:qFormat/>
    <w:uiPriority w:val="0"/>
    <w:pPr>
      <w:spacing w:before="260" w:after="120" w:line="288" w:lineRule="auto"/>
      <w:ind w:left="0"/>
      <w:jc w:val="left"/>
      <w:outlineLvl w:val="3"/>
    </w:pPr>
    <w:rPr>
      <w:rFonts w:ascii="Arial" w:hAnsi="Arial" w:eastAsia="等线" w:cs="Arial"/>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一级标题"/>
    <w:basedOn w:val="1"/>
    <w:next w:val="3"/>
    <w:qFormat/>
    <w:uiPriority w:val="0"/>
    <w:pPr>
      <w:outlineLvl w:val="0"/>
    </w:pPr>
    <w:rPr>
      <w:b/>
      <w:bCs/>
      <w:sz w:val="32"/>
    </w:rPr>
  </w:style>
  <w:style w:type="paragraph" w:styleId="3">
    <w:name w:val="Body Text"/>
    <w:basedOn w:val="1"/>
    <w:qFormat/>
    <w:uiPriority w:val="0"/>
    <w:pPr>
      <w:spacing w:after="120"/>
    </w:pPr>
    <w:rPr>
      <w:rFonts w:ascii="@微软简标宋" w:hAnsi="@微软简标宋" w:eastAsia="@微软简标宋" w:cs="@微软简标宋"/>
      <w:szCs w:val="24"/>
      <w:lang w:val="zh-CN"/>
    </w:rPr>
  </w:style>
  <w:style w:type="paragraph" w:styleId="7">
    <w:name w:val="toc 7"/>
    <w:basedOn w:val="1"/>
    <w:next w:val="1"/>
    <w:semiHidden/>
    <w:qFormat/>
    <w:uiPriority w:val="0"/>
    <w:pPr>
      <w:ind w:left="2520" w:leftChars="1200"/>
    </w:pPr>
  </w:style>
  <w:style w:type="paragraph" w:styleId="8">
    <w:name w:val="Normal Indent"/>
    <w:basedOn w:val="1"/>
    <w:qFormat/>
    <w:uiPriority w:val="0"/>
    <w:pPr>
      <w:ind w:firstLine="420"/>
    </w:pPr>
    <w:rPr>
      <w:szCs w:val="20"/>
    </w:rPr>
  </w:style>
  <w:style w:type="paragraph" w:styleId="9">
    <w:name w:val="annotation text"/>
    <w:basedOn w:val="1"/>
    <w:qFormat/>
    <w:uiPriority w:val="99"/>
    <w:pPr>
      <w:jc w:val="left"/>
    </w:pPr>
  </w:style>
  <w:style w:type="paragraph" w:styleId="10">
    <w:name w:val="Body Text 3"/>
    <w:basedOn w:val="1"/>
    <w:qFormat/>
    <w:uiPriority w:val="0"/>
    <w:rPr>
      <w:rFonts w:ascii="宋体"/>
      <w:sz w:val="24"/>
      <w:szCs w:val="20"/>
    </w:rPr>
  </w:style>
  <w:style w:type="paragraph" w:styleId="11">
    <w:name w:val="Body Text Indent"/>
    <w:basedOn w:val="1"/>
    <w:next w:val="12"/>
    <w:qFormat/>
    <w:uiPriority w:val="0"/>
    <w:pPr>
      <w:spacing w:line="500" w:lineRule="exact"/>
      <w:ind w:firstLine="538"/>
    </w:pPr>
    <w:rPr>
      <w:sz w:val="28"/>
    </w:rPr>
  </w:style>
  <w:style w:type="paragraph" w:styleId="12">
    <w:name w:val="envelope return"/>
    <w:basedOn w:val="1"/>
    <w:next w:val="7"/>
    <w:qFormat/>
    <w:uiPriority w:val="0"/>
    <w:pPr>
      <w:snapToGrid w:val="0"/>
    </w:pPr>
    <w:rPr>
      <w:rFonts w:ascii="Arial" w:hAnsi="Arial"/>
    </w:rPr>
  </w:style>
  <w:style w:type="paragraph" w:styleId="13">
    <w:name w:val="index 4"/>
    <w:basedOn w:val="1"/>
    <w:next w:val="1"/>
    <w:qFormat/>
    <w:uiPriority w:val="99"/>
    <w:pPr>
      <w:ind w:left="600" w:leftChars="600"/>
    </w:pPr>
    <w:rPr>
      <w:rFonts w:ascii="Times New Roman" w:hAnsi="Times New Roman" w:eastAsia="宋体" w:cs="Times New Roman"/>
    </w:rPr>
  </w:style>
  <w:style w:type="paragraph" w:styleId="14">
    <w:name w:val="Plain Text"/>
    <w:basedOn w:val="1"/>
    <w:qFormat/>
    <w:uiPriority w:val="0"/>
    <w:rPr>
      <w:rFonts w:ascii="Courier New" w:hAnsi="Courier New"/>
      <w:szCs w:val="20"/>
    </w:rPr>
  </w:style>
  <w:style w:type="paragraph" w:styleId="15">
    <w:name w:val="Body Text Indent 2"/>
    <w:basedOn w:val="1"/>
    <w:qFormat/>
    <w:uiPriority w:val="0"/>
    <w:pPr>
      <w:numPr>
        <w:ilvl w:val="1"/>
        <w:numId w:val="1"/>
      </w:numPr>
      <w:tabs>
        <w:tab w:val="clear" w:pos="1920"/>
      </w:tabs>
      <w:spacing w:after="120" w:line="480" w:lineRule="auto"/>
      <w:ind w:left="420" w:leftChars="200" w:firstLine="0"/>
    </w:pPr>
  </w:style>
  <w:style w:type="paragraph" w:styleId="16">
    <w:name w:val="footer"/>
    <w:basedOn w:val="1"/>
    <w:qFormat/>
    <w:uiPriority w:val="0"/>
    <w:pPr>
      <w:tabs>
        <w:tab w:val="center" w:pos="4153"/>
        <w:tab w:val="right" w:pos="8306"/>
      </w:tabs>
      <w:snapToGrid w:val="0"/>
      <w:jc w:val="left"/>
    </w:pPr>
    <w:rPr>
      <w:sz w:val="18"/>
      <w:szCs w:val="18"/>
    </w:rPr>
  </w:style>
  <w:style w:type="paragraph" w:styleId="17">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8">
    <w:name w:val="Body Text First Indent"/>
    <w:basedOn w:val="3"/>
    <w:unhideWhenUsed/>
    <w:qFormat/>
    <w:uiPriority w:val="99"/>
    <w:pPr>
      <w:ind w:firstLine="420" w:firstLineChars="100"/>
    </w:pPr>
  </w:style>
  <w:style w:type="paragraph" w:styleId="19">
    <w:name w:val="Body Text First Indent 2"/>
    <w:basedOn w:val="11"/>
    <w:next w:val="1"/>
    <w:qFormat/>
    <w:uiPriority w:val="0"/>
    <w:pPr>
      <w:spacing w:after="120" w:line="240" w:lineRule="auto"/>
      <w:ind w:left="420" w:leftChars="200" w:firstLine="420" w:firstLineChars="200"/>
    </w:pPr>
    <w:rPr>
      <w:sz w:val="21"/>
    </w:r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99"/>
    <w:rPr>
      <w:b/>
      <w:bCs/>
    </w:rPr>
  </w:style>
  <w:style w:type="character" w:styleId="24">
    <w:name w:val="page number"/>
    <w:basedOn w:val="22"/>
    <w:qFormat/>
    <w:uiPriority w:val="0"/>
  </w:style>
  <w:style w:type="character" w:styleId="25">
    <w:name w:val="FollowedHyperlink"/>
    <w:basedOn w:val="22"/>
    <w:qFormat/>
    <w:uiPriority w:val="0"/>
    <w:rPr>
      <w:color w:val="800080"/>
      <w:u w:val="none"/>
    </w:rPr>
  </w:style>
  <w:style w:type="character" w:styleId="26">
    <w:name w:val="Emphasis"/>
    <w:basedOn w:val="22"/>
    <w:qFormat/>
    <w:uiPriority w:val="99"/>
    <w:rPr>
      <w:b/>
      <w:bCs/>
    </w:rPr>
  </w:style>
  <w:style w:type="character" w:styleId="27">
    <w:name w:val="HTML Definition"/>
    <w:basedOn w:val="22"/>
    <w:qFormat/>
    <w:uiPriority w:val="0"/>
  </w:style>
  <w:style w:type="character" w:styleId="28">
    <w:name w:val="HTML Typewriter"/>
    <w:basedOn w:val="22"/>
    <w:qFormat/>
    <w:uiPriority w:val="0"/>
    <w:rPr>
      <w:rFonts w:hint="default" w:ascii="monospace" w:hAnsi="monospace" w:eastAsia="monospace" w:cs="monospace"/>
      <w:sz w:val="20"/>
    </w:rPr>
  </w:style>
  <w:style w:type="character" w:styleId="29">
    <w:name w:val="HTML Acronym"/>
    <w:basedOn w:val="22"/>
    <w:qFormat/>
    <w:uiPriority w:val="0"/>
  </w:style>
  <w:style w:type="character" w:styleId="30">
    <w:name w:val="HTML Variable"/>
    <w:basedOn w:val="22"/>
    <w:qFormat/>
    <w:uiPriority w:val="0"/>
  </w:style>
  <w:style w:type="character" w:styleId="31">
    <w:name w:val="Hyperlink"/>
    <w:basedOn w:val="22"/>
    <w:qFormat/>
    <w:uiPriority w:val="0"/>
    <w:rPr>
      <w:rFonts w:ascii="Times New Roman" w:hAnsi="Times New Roman" w:eastAsia="宋体" w:cs="Times New Roman"/>
      <w:color w:val="333333"/>
      <w:u w:val="none"/>
      <w:lang w:eastAsia="en-US"/>
    </w:rPr>
  </w:style>
  <w:style w:type="character" w:styleId="32">
    <w:name w:val="HTML Code"/>
    <w:basedOn w:val="22"/>
    <w:qFormat/>
    <w:uiPriority w:val="0"/>
    <w:rPr>
      <w:rFonts w:ascii="monospace" w:hAnsi="monospace" w:eastAsia="monospace" w:cs="monospace"/>
      <w:sz w:val="20"/>
    </w:rPr>
  </w:style>
  <w:style w:type="character" w:styleId="33">
    <w:name w:val="HTML Cite"/>
    <w:basedOn w:val="22"/>
    <w:qFormat/>
    <w:uiPriority w:val="0"/>
  </w:style>
  <w:style w:type="character" w:styleId="34">
    <w:name w:val="HTML Keyboard"/>
    <w:basedOn w:val="22"/>
    <w:qFormat/>
    <w:uiPriority w:val="0"/>
    <w:rPr>
      <w:rFonts w:hint="default" w:ascii="monospace" w:hAnsi="monospace" w:eastAsia="monospace" w:cs="monospace"/>
      <w:sz w:val="20"/>
    </w:rPr>
  </w:style>
  <w:style w:type="character" w:styleId="35">
    <w:name w:val="HTML Sample"/>
    <w:basedOn w:val="22"/>
    <w:qFormat/>
    <w:uiPriority w:val="0"/>
    <w:rPr>
      <w:rFonts w:hint="default" w:ascii="monospace" w:hAnsi="monospace" w:eastAsia="monospace" w:cs="monospace"/>
    </w:rPr>
  </w:style>
  <w:style w:type="paragraph" w:customStyle="1" w:styleId="36">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37">
    <w:name w:val="节标题"/>
    <w:basedOn w:val="1"/>
    <w:qFormat/>
    <w:uiPriority w:val="0"/>
    <w:pPr>
      <w:widowControl/>
      <w:spacing w:line="289" w:lineRule="atLeast"/>
      <w:jc w:val="center"/>
    </w:pPr>
    <w:rPr>
      <w:color w:val="000000"/>
      <w:kern w:val="0"/>
      <w:sz w:val="28"/>
      <w:szCs w:val="20"/>
      <w:u w:color="000000"/>
    </w:rPr>
  </w:style>
  <w:style w:type="character" w:customStyle="1" w:styleId="38">
    <w:name w:val="layui-this"/>
    <w:basedOn w:val="22"/>
    <w:qFormat/>
    <w:uiPriority w:val="0"/>
    <w:rPr>
      <w:bdr w:val="single" w:color="EEEEEE" w:sz="6" w:space="0"/>
      <w:shd w:val="clear" w:color="auto" w:fill="FFFFFF"/>
    </w:rPr>
  </w:style>
  <w:style w:type="character" w:customStyle="1" w:styleId="39">
    <w:name w:val="first-child"/>
    <w:basedOn w:val="22"/>
    <w:qFormat/>
    <w:uiPriority w:val="0"/>
  </w:style>
  <w:style w:type="paragraph" w:customStyle="1" w:styleId="40">
    <w:name w:val="text-tag1"/>
    <w:basedOn w:val="1"/>
    <w:qFormat/>
    <w:uiPriority w:val="0"/>
    <w:pPr>
      <w:widowControl/>
      <w:spacing w:before="100" w:beforeAutospacing="1" w:after="100" w:afterAutospacing="1"/>
      <w:jc w:val="left"/>
    </w:pPr>
    <w:rPr>
      <w:rFonts w:ascii="宋体" w:hAnsi="宋体" w:cs="宋体"/>
      <w:kern w:val="0"/>
      <w:sz w:val="24"/>
    </w:rPr>
  </w:style>
  <w:style w:type="character" w:customStyle="1" w:styleId="41">
    <w:name w:val="status"/>
    <w:basedOn w:val="22"/>
    <w:qFormat/>
    <w:uiPriority w:val="0"/>
    <w:rPr>
      <w:color w:val="0776DD"/>
    </w:rPr>
  </w:style>
  <w:style w:type="character" w:customStyle="1" w:styleId="42">
    <w:name w:val="time"/>
    <w:basedOn w:val="22"/>
    <w:qFormat/>
    <w:uiPriority w:val="0"/>
  </w:style>
  <w:style w:type="character" w:customStyle="1" w:styleId="43">
    <w:name w:val="mini-outputtext1"/>
    <w:basedOn w:val="22"/>
    <w:qFormat/>
    <w:uiPriority w:val="0"/>
  </w:style>
  <w:style w:type="paragraph" w:styleId="44">
    <w:name w:val="List Paragraph"/>
    <w:basedOn w:val="1"/>
    <w:qFormat/>
    <w:uiPriority w:val="34"/>
    <w:pPr>
      <w:ind w:firstLine="420" w:firstLineChars="200"/>
    </w:pPr>
  </w:style>
  <w:style w:type="paragraph" w:customStyle="1" w:styleId="45">
    <w:name w:val="_Style 13"/>
    <w:qFormat/>
    <w:uiPriority w:val="0"/>
    <w:pPr>
      <w:spacing w:before="120" w:after="120" w:line="288" w:lineRule="auto"/>
      <w:ind w:left="0"/>
      <w:jc w:val="left"/>
    </w:pPr>
    <w:rPr>
      <w:rFonts w:ascii="Arial" w:hAnsi="Arial" w:eastAsia="等线" w:cs="Arial"/>
      <w:sz w:val="22"/>
      <w:szCs w:val="22"/>
    </w:rPr>
  </w:style>
  <w:style w:type="character" w:customStyle="1" w:styleId="46">
    <w:name w:val="layui-layer-tabnow"/>
    <w:basedOn w:val="22"/>
    <w:qFormat/>
    <w:uiPriority w:val="0"/>
    <w:rPr>
      <w:bdr w:val="single" w:color="CCCCCC" w:sz="6" w:space="0"/>
      <w:shd w:val="clear" w:fill="FFFFFF"/>
    </w:rPr>
  </w:style>
  <w:style w:type="character" w:customStyle="1" w:styleId="47">
    <w:name w:val="font01"/>
    <w:qFormat/>
    <w:uiPriority w:val="0"/>
    <w:rPr>
      <w:rFonts w:hint="eastAsia" w:ascii="宋体" w:hAnsi="宋体" w:eastAsia="宋体" w:cs="宋体"/>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contractReview xmlns="http://schemas.wps.cn/vas-ai-hub/contract-review">
  <reviewItems>
    <reviewItem>
      <errorID>45485791-86b1-49b5-95fe-cb6d0fdfb859</errorID>
      <errorWord>,</errorWord>
      <group>L1_Format</group>
      <groupName>格式问题</groupName>
      <ability>L2_HalfPunc</ability>
      <abilityName>全半角检查</abilityName>
      <candidateList>
        <item>，</item>
      </candidateList>
      <explain>文本全半角错误。</explain>
      <paraID>457B71B5</paraID>
      <start>25</start>
      <end>26</end>
      <status>unmodified</status>
      <modifiedWord/>
      <trackRevisions>false</trackRevisions>
    </reviewItem>
    <reviewItem>
      <errorID>471f4ea0-4a30-43c1-863d-61c25b497839</errorID>
      <errorWord>(</errorWord>
      <group>L1_Format</group>
      <groupName>格式问题</groupName>
      <ability>L2_HalfPunc</ability>
      <abilityName>全半角检查</abilityName>
      <candidateList>
        <item>（</item>
      </candidateList>
      <explain>文本全半角错误。</explain>
      <paraID>26C7315F</paraID>
      <start>26</start>
      <end>27</end>
      <status>unmodified</status>
      <modifiedWord/>
      <trackRevisions>false</trackRevisions>
    </reviewItem>
    <reviewItem>
      <errorID>ffd92d96-3ad6-4a02-89f8-43d8e38ee35d</errorID>
      <errorWord>)</errorWord>
      <group>L1_Format</group>
      <groupName>格式问题</groupName>
      <ability>L2_HalfPunc</ability>
      <abilityName>全半角检查</abilityName>
      <candidateList>
        <item>）</item>
      </candidateList>
      <explain>文本全半角错误。</explain>
      <paraID>26C7315F</paraID>
      <start>62</start>
      <end>63</end>
      <status>unmodified</status>
      <modifiedWord/>
      <trackRevisions>false</trackRevisions>
    </reviewItem>
    <reviewItem>
      <errorID>6416e640-b782-4c43-ab14-057cf21c9f9a</errorID>
      <errorWord>（</errorWord>
      <group>L1_Format</group>
      <groupName>格式问题</groupName>
      <ability>L2_HalfPunc</ability>
      <abilityName>全半角检查</abilityName>
      <candidateList>
        <item>(</item>
      </candidateList>
      <explain>文本全半角错误。</explain>
      <paraID>1901DD38</paraID>
      <start>0</start>
      <end>1</end>
      <status>unmodified</status>
      <modifiedWord/>
      <trackRevisions>false</trackRevisions>
    </reviewItem>
    <reviewItem>
      <errorID>a3668aa4-c9b0-42a9-a7ad-a851668b87fd</errorID>
      <errorWord>（</errorWord>
      <group>L1_Format</group>
      <groupName>格式问题</groupName>
      <ability>L2_HalfPunc</ability>
      <abilityName>全半角检查</abilityName>
      <candidateList>
        <item>(</item>
      </candidateList>
      <explain>文本全半角错误。</explain>
      <paraID>7F3B3420</paraID>
      <start>0</start>
      <end>1</end>
      <status>unmodified</status>
      <modifiedWord/>
      <trackRevisions>false</trackRevisions>
    </reviewItem>
    <reviewItem>
      <errorID>edd2de33-eb84-43a7-a877-816caf9e2ae8</errorID>
      <errorWord>位</errorWord>
      <group>L1_Word</group>
      <groupName>字词问题</groupName>
      <ability>L2_Typo</ability>
      <abilityName>字词错误</abilityName>
      <candidateList>
        <item>位公</item>
      </candidateList>
      <explain/>
      <paraID>72577F10</paraID>
      <start>39</start>
      <end>40</end>
      <status>unmodified</status>
      <modifiedWord/>
      <trackRevisions>false</trackRevisions>
    </reviewItem>
    <reviewItem>
      <errorID>49034fcd-51de-4f36-b5e4-419f18e01c50</errorID>
      <errorWord>所有的</errorWord>
      <group>L1_Word</group>
      <groupName>字词问题</groupName>
      <ability>L2_Typo</ability>
      <abilityName>字词错误</abilityName>
      <candidateList>
        <item>所有</item>
      </candidateList>
      <explain/>
      <paraID> 3B80266</paraID>
      <start>51</start>
      <end>54</end>
      <status>unmodified</status>
      <modifiedWord/>
      <trackRevisions>false</trackRevisions>
    </reviewItem>
    <reviewItem>
      <errorID>b5b85c9d-03a4-4808-9d89-6538d2be72ab</errorID>
      <errorWord>不在</errorWord>
      <group>L1_Word</group>
      <groupName>字词问题</groupName>
      <ability>L2_Typo</ability>
      <abilityName>字词错误</abilityName>
      <candidateList>
        <item>不再</item>
      </candidateList>
      <explain/>
      <paraID> 3B80266</paraID>
      <start>61</start>
      <end>63</end>
      <status>unmodified</status>
      <modifiedWord/>
      <trackRevisions>false</trackRevisions>
    </reviewItem>
    <reviewItem>
      <errorID>79ae755b-9b03-4679-9ae4-dc7a3988bfef</errorID>
      <errorWord>(</errorWord>
      <group>L1_Format</group>
      <groupName>格式问题</groupName>
      <ability>L2_HalfPunc</ability>
      <abilityName>全半角检查</abilityName>
      <candidateList>
        <item>（</item>
      </candidateList>
      <explain>文本全半角错误。</explain>
      <paraID>43170F2C</paraID>
      <start>20</start>
      <end>21</end>
      <status>unmodified</status>
      <modifiedWord/>
      <trackRevisions>false</trackRevisions>
    </reviewItem>
    <reviewItem>
      <errorID>3ba90a2e-4c1a-471b-bcba-392eba8dfa8c</errorID>
      <errorWord>)</errorWord>
      <group>L1_Format</group>
      <groupName>格式问题</groupName>
      <ability>L2_HalfPunc</ability>
      <abilityName>全半角检查</abilityName>
      <candidateList>
        <item>）</item>
      </candidateList>
      <explain>文本全半角错误。</explain>
      <paraID>43170F2C</paraID>
      <start>41</start>
      <end>42</end>
      <status>unmodified</status>
      <modifiedWord/>
      <trackRevisions>false</trackRevisions>
    </reviewItem>
    <reviewItem>
      <errorID>47e77e3c-94cf-4ef3-b834-2139308c447f</errorID>
      <errorWord>法律、法规</errorWord>
      <group>L1_Word</group>
      <groupName>字词问题</groupName>
      <ability>L2_Typo</ability>
      <abilityName>字词错误</abilityName>
      <candidateList>
        <item>法律法规</item>
      </candidateList>
      <explain/>
      <paraID>6733ABE2</paraID>
      <start>1</start>
      <end>6</end>
      <status>unmodified</status>
      <modifiedWord/>
      <trackRevisions>false</trackRevisions>
    </reviewItem>
    <reviewItem>
      <errorID>f7c1fe66-bfda-472e-95cf-973cd72b36be</errorID>
      <errorWord>(</errorWord>
      <group>L1_Format</group>
      <groupName>格式问题</groupName>
      <ability>L2_HalfPunc</ability>
      <abilityName>全半角检查</abilityName>
      <candidateList>
        <item>（</item>
      </candidateList>
      <explain>文本全半角错误。</explain>
      <paraID>5FAAAF9E</paraID>
      <start>20</start>
      <end>21</end>
      <status>unmodified</status>
      <modifiedWord/>
      <trackRevisions>false</trackRevisions>
    </reviewItem>
    <reviewItem>
      <errorID>02ff3cd6-9dc0-43b4-b55c-966278d309de</errorID>
      <errorWord>)</errorWord>
      <group>L1_Format</group>
      <groupName>格式问题</groupName>
      <ability>L2_HalfPunc</ability>
      <abilityName>全半角检查</abilityName>
      <candidateList>
        <item>）</item>
      </candidateList>
      <explain>文本全半角错误。</explain>
      <paraID>5FAAAF9E</paraID>
      <start>41</start>
      <end>42</end>
      <status>unmodified</status>
      <modifiedWord/>
      <trackRevisions>false</trackRevisions>
    </reviewItem>
    <reviewItem>
      <errorID>76446d2e-4e27-4266-b401-18c166280cfa</errorID>
      <errorWord>法律、法规</errorWord>
      <group>L1_Word</group>
      <groupName>字词问题</groupName>
      <ability>L2_Typo</ability>
      <abilityName>字词错误</abilityName>
      <candidateList>
        <item>法律法规</item>
      </candidateList>
      <explain/>
      <paraID>3169D088</paraID>
      <start>3</start>
      <end>8</end>
      <status>unmodified</status>
      <modifiedWord/>
      <trackRevisions>false</trackRevisions>
    </reviewItem>
    <reviewItem>
      <errorID>1d22654a-4032-4e8c-b3a6-e6ea8d18dfbd</errorID>
      <errorWord>万</errorWord>
      <group>L1_Word</group>
      <groupName>字词问题</groupName>
      <ability>L2_Typo</ability>
      <abilityName>字词错误</abilityName>
      <candidateList>
        <item>万元</item>
      </candidateList>
      <explain/>
      <paraID>69FC1FD1</paraID>
      <start>86</start>
      <end>87</end>
      <status>unmodified</status>
      <modifiedWord/>
      <trackRevisions>false</trackRevisions>
    </reviewItem>
    <reviewItem>
      <errorID>5b2ac981-4caa-49a7-9ce5-dab1bd4cc809</errorID>
      <errorWord>(</errorWord>
      <group>L1_Format</group>
      <groupName>格式问题</groupName>
      <ability>L2_HalfPunc</ability>
      <abilityName>全半角检查</abilityName>
      <candidateList>
        <item>（</item>
      </candidateList>
      <explain>文本全半角错误。</explain>
      <paraID>2894C0A9</paraID>
      <start>31</start>
      <end>32</end>
      <status>unmodified</status>
      <modifiedWord/>
      <trackRevisions>false</trackRevisions>
    </reviewItem>
    <reviewItem>
      <errorID>43e0456d-1523-4c4a-ad30-488db9a6856b</errorID>
      <errorWord>)</errorWord>
      <group>L1_Format</group>
      <groupName>格式问题</groupName>
      <ability>L2_HalfPunc</ability>
      <abilityName>全半角检查</abilityName>
      <candidateList>
        <item>）</item>
      </candidateList>
      <explain>文本全半角错误。</explain>
      <paraID>2894C0A9</paraID>
      <start>37</start>
      <end>38</end>
      <status>unmodified</status>
      <modifiedWord/>
      <trackRevisions>false</trackRevisions>
    </reviewItem>
    <reviewItem>
      <errorID>faf605dd-7c53-4100-9310-dd4c3dcd8973</errorID>
      <errorWord>(</errorWord>
      <group>L1_Format</group>
      <groupName>格式问题</groupName>
      <ability>L2_HalfPunc</ability>
      <abilityName>全半角检查</abilityName>
      <candidateList>
        <item>（</item>
      </candidateList>
      <explain>文本全半角错误。</explain>
      <paraID>2894C0A9</paraID>
      <start>47</start>
      <end>48</end>
      <status>unmodified</status>
      <modifiedWord/>
      <trackRevisions>false</trackRevisions>
    </reviewItem>
    <reviewItem>
      <errorID>7a0b5162-0882-4cbc-8ec4-a642c8cdc1d7</errorID>
      <errorWord>)</errorWord>
      <group>L1_Format</group>
      <groupName>格式问题</groupName>
      <ability>L2_HalfPunc</ability>
      <abilityName>全半角检查</abilityName>
      <candidateList>
        <item>）</item>
      </candidateList>
      <explain>文本全半角错误。</explain>
      <paraID>2894C0A9</paraID>
      <start>57</start>
      <end>58</end>
      <status>unmodified</status>
      <modifiedWord/>
      <trackRevisions>false</trackRevisions>
    </reviewItem>
    <reviewItem>
      <errorID>62be39f3-ff4f-4b7c-82e2-7e23ef00e97f</errorID>
      <errorWord>(</errorWord>
      <group>L1_Format</group>
      <groupName>格式问题</groupName>
      <ability>L2_HalfPunc</ability>
      <abilityName>全半角检查</abilityName>
      <candidateList>
        <item>（</item>
      </candidateList>
      <explain>文本全半角错误。</explain>
      <paraID>54D5B464</paraID>
      <start>20</start>
      <end>21</end>
      <status>unmodified</status>
      <modifiedWord/>
      <trackRevisions>false</trackRevisions>
    </reviewItem>
    <reviewItem>
      <errorID>3fe35cd4-63e5-49f8-a848-0d9ffe093b7a</errorID>
      <errorWord>)</errorWord>
      <group>L1_Format</group>
      <groupName>格式问题</groupName>
      <ability>L2_HalfPunc</ability>
      <abilityName>全半角检查</abilityName>
      <candidateList>
        <item>）</item>
      </candidateList>
      <explain>文本全半角错误。</explain>
      <paraID>54D5B464</paraID>
      <start>41</start>
      <end>42</end>
      <status>unmodified</status>
      <modifiedWord/>
      <trackRevisions>false</trackRevisions>
    </reviewItem>
    <reviewItem>
      <errorID>e43faec7-6923-492f-8b28-62c8ac8af016</errorID>
      <errorWord>:</errorWord>
      <group>L1_Format</group>
      <groupName>格式问题</groupName>
      <ability>L2_HalfPunc</ability>
      <abilityName>全半角检查</abilityName>
      <candidateList>
        <item>：</item>
      </candidateList>
      <explain>文本全半角错误。</explain>
      <paraID>5B3F91FF</paraID>
      <start>1</start>
      <end>2</end>
      <status>unmodified</status>
      <modifiedWord/>
      <trackRevisions>false</trackRevisions>
    </reviewItem>
    <reviewItem>
      <errorID>0d6ae994-274b-40c0-874a-223e23b789c1</errorID>
      <errorWord>(</errorWord>
      <group>L1_Format</group>
      <groupName>格式问题</groupName>
      <ability>L2_HalfPunc</ability>
      <abilityName>全半角检查</abilityName>
      <candidateList>
        <item>（</item>
      </candidateList>
      <explain>文本全半角错误。</explain>
      <paraID>101F014D</paraID>
      <start>28</start>
      <end>29</end>
      <status>unmodified</status>
      <modifiedWord/>
      <trackRevisions>false</trackRevisions>
    </reviewItem>
    <reviewItem>
      <errorID>967b3c55-d649-4b5e-887d-056c3d48bc97</errorID>
      <errorWord>)</errorWord>
      <group>L1_Format</group>
      <groupName>格式问题</groupName>
      <ability>L2_HalfPunc</ability>
      <abilityName>全半角检查</abilityName>
      <candidateList>
        <item>）</item>
      </candidateList>
      <explain>文本全半角错误。</explain>
      <paraID>101F014D</paraID>
      <start>34</start>
      <end>35</end>
      <status>unmodified</status>
      <modifiedWord/>
      <trackRevisions>false</trackRevisions>
    </reviewItem>
    <reviewItem>
      <errorID>77e4f78d-cb9d-466c-91ad-2c653e438f73</errorID>
      <errorWord>(</errorWord>
      <group>L1_Format</group>
      <groupName>格式问题</groupName>
      <ability>L2_HalfPunc</ability>
      <abilityName>全半角检查</abilityName>
      <candidateList>
        <item>（</item>
      </candidateList>
      <explain>文本全半角错误。</explain>
      <paraID>7E7D6FDF</paraID>
      <start>6</start>
      <end>7</end>
      <status>unmodified</status>
      <modifiedWord/>
      <trackRevisions>false</trackRevisions>
    </reviewItem>
    <reviewItem>
      <errorID>a2dcb239-0ad6-4f39-b770-846952ee58ad</errorID>
      <errorWord>)</errorWord>
      <group>L1_Format</group>
      <groupName>格式问题</groupName>
      <ability>L2_HalfPunc</ability>
      <abilityName>全半角检查</abilityName>
      <candidateList>
        <item>）</item>
      </candidateList>
      <explain>文本全半角错误。</explain>
      <paraID>7E7D6FDF</paraID>
      <start>9</start>
      <end>10</end>
      <status>unmodified</status>
      <modifiedWord/>
      <trackRevisions>false</trackRevisions>
    </reviewItem>
    <reviewItem>
      <errorID>4ab9fbb6-28da-4d54-b6dd-ddf1a342dead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21F63CD1</paraID>
      <start>0</start>
      <end>2</end>
      <status>unmodified</status>
      <modifiedWord/>
      <trackRevisions>false</trackRevisions>
    </reviewItem>
    <reviewItem>
      <errorID>7b00adb4-d3d5-41fa-a78b-90cc560cb65e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5CA5AD1F</paraID>
      <start>0</start>
      <end>2</end>
      <status>unmodified</status>
      <modifiedWord/>
      <trackRevisions>false</trackRevisions>
    </reviewItem>
    <reviewItem>
      <errorID>7758d2ba-5d00-4321-bfc3-362c9b4ea73c</errorID>
      <errorWord>(</errorWord>
      <group>L1_Format</group>
      <groupName>格式问题</groupName>
      <ability>L2_HalfPunc</ability>
      <abilityName>全半角检查</abilityName>
      <candidateList>
        <item>（</item>
      </candidateList>
      <explain>文本全半角错误。</explain>
      <paraID>2AEB68AF</paraID>
      <start>91</start>
      <end>92</end>
      <status>unmodified</status>
      <modifiedWord/>
      <trackRevisions>false</trackRevisions>
    </reviewItem>
    <reviewItem>
      <errorID>d919e273-8c8d-40ca-b526-59e4c4bb8f5d</errorID>
      <errorWord>，</errorWord>
      <group>L1_Word</group>
      <groupName>字词问题</groupName>
      <ability>L2_Typo</ability>
      <abilityName>字词错误</abilityName>
      <candidateList>
        <item>，具</item>
      </candidateList>
      <explain/>
      <paraID>64116E9E</paraID>
      <start>91</start>
      <end>92</end>
      <status>unmodified</status>
      <modifiedWord/>
      <trackRevisions>false</trackRevisions>
    </reviewItem>
    <reviewItem>
      <errorID>0c684c5e-6ba4-4c63-a3ed-18e76b24144d</errorID>
      <errorWord>(</errorWord>
      <group>L1_Format</group>
      <groupName>格式问题</groupName>
      <ability>L2_HalfPunc</ability>
      <abilityName>全半角检查</abilityName>
      <candidateList>
        <item>（</item>
      </candidateList>
      <explain>文本全半角错误。</explain>
      <paraID>50843CCE</paraID>
      <start>150</start>
      <end>151</end>
      <status>unmodified</status>
      <modifiedWord/>
      <trackRevisions>false</trackRevisions>
    </reviewItem>
    <reviewItem>
      <errorID>be6537b5-ee84-4f43-a5af-63ab1704970f</errorID>
      <errorWord>)</errorWord>
      <group>L1_Format</group>
      <groupName>格式问题</groupName>
      <ability>L2_HalfPunc</ability>
      <abilityName>全半角检查</abilityName>
      <candidateList>
        <item>）</item>
      </candidateList>
      <explain>文本全半角错误。</explain>
      <paraID>50843CCE</paraID>
      <start>186</start>
      <end>187</end>
      <status>unmodified</status>
      <modifiedWord/>
      <trackRevisions>false</trackRevisions>
    </reviewItem>
    <reviewItem>
      <errorID>a088227b-d026-467c-8b90-84f31f4701e2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56A555F3</paraID>
      <start>0</start>
      <end>2</end>
      <status>unmodified</status>
      <modifiedWord/>
      <trackRevisions>false</trackRevisions>
    </reviewItem>
    <reviewItem>
      <errorID>f0d44121-f9c9-4f1f-8bb4-ff44cbf5fb1c</errorID>
      <errorWord>(</errorWord>
      <group>L1_Format</group>
      <groupName>格式问题</groupName>
      <ability>L2_HalfPunc</ability>
      <abilityName>全半角检查</abilityName>
      <candidateList>
        <item>（</item>
      </candidateList>
      <explain>文本全半角错误。</explain>
      <paraID>56A555F3</paraID>
      <start>51</start>
      <end>52</end>
      <status>unmodified</status>
      <modifiedWord/>
      <trackRevisions>false</trackRevisions>
    </reviewItem>
    <reviewItem>
      <errorID>a293303b-7cd1-4902-9dcf-e619a2f07c92</errorID>
      <errorWord>)</errorWord>
      <group>L1_Format</group>
      <groupName>格式问题</groupName>
      <ability>L2_HalfPunc</ability>
      <abilityName>全半角检查</abilityName>
      <candidateList>
        <item>）</item>
      </candidateList>
      <explain>文本全半角错误。</explain>
      <paraID>56A555F3</paraID>
      <start>55</start>
      <end>56</end>
      <status>unmodified</status>
      <modifiedWord/>
      <trackRevisions>false</trackRevisions>
    </reviewItem>
    <reviewItem>
      <errorID>b70dfcac-2dfe-4bed-8834-de68229c5d2c</errorID>
      <errorWord>;</errorWord>
      <group>L1_Format</group>
      <groupName>格式问题</groupName>
      <ability>L2_HalfPunc</ability>
      <abilityName>全半角检查</abilityName>
      <candidateList>
        <item>；</item>
      </candidateList>
      <explain>文本全半角错误。</explain>
      <paraID>7633E232</paraID>
      <start>13</start>
      <end>14</end>
      <status>unmodified</status>
      <modifiedWord/>
      <trackRevisions>false</trackRevisions>
    </reviewItem>
    <reviewItem>
      <errorID>20f7d51b-cafb-436e-83f3-6f943151d0a1</errorID>
      <errorWord>(</errorWord>
      <group>L1_Format</group>
      <groupName>格式问题</groupName>
      <ability>L2_HalfPunc</ability>
      <abilityName>全半角检查</abilityName>
      <candidateList>
        <item>（</item>
      </candidateList>
      <explain>文本全半角错误。</explain>
      <paraID>2416808F</paraID>
      <start>26</start>
      <end>27</end>
      <status>unmodified</status>
      <modifiedWord/>
      <trackRevisions>false</trackRevisions>
    </reviewItem>
    <reviewItem>
      <errorID>e9338394-2ab2-4613-9056-7f55dc3e7325</errorID>
      <errorWord>)</errorWord>
      <group>L1_Format</group>
      <groupName>格式问题</groupName>
      <ability>L2_HalfPunc</ability>
      <abilityName>全半角检查</abilityName>
      <candidateList>
        <item>）</item>
      </candidateList>
      <explain>文本全半角错误。</explain>
      <paraID>2416808F</paraID>
      <start>42</start>
      <end>43</end>
      <status>unmodified</status>
      <modifiedWord/>
      <trackRevisions>false</trackRevisions>
    </reviewItem>
    <reviewItem>
      <errorID>00affdbb-4314-48df-866b-286f4d70ff34</errorID>
      <errorWord>、</errorWord>
      <group>L1_Word</group>
      <groupName>字词问题</groupName>
      <ability>L2_Typo</ability>
      <abilityName>字词错误</abilityName>
      <candidateList>
        <item>、在</item>
      </candidateList>
      <explain/>
      <paraID>61AD0BA8</paraID>
      <start>1</start>
      <end>2</end>
      <status>unmodified</status>
      <modifiedWord/>
      <trackRevisions>false</trackRevisions>
    </reviewItem>
    <reviewItem>
      <errorID>3794045b-716f-4fe5-ad87-d84f6f0ce4e4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35D52221</paraID>
      <start>0</start>
      <end>2</end>
      <status>unmodified</status>
      <modifiedWord/>
      <trackRevisions>false</trackRevisions>
    </reviewItem>
    <reviewItem>
      <errorID>53ddedcd-4ad2-4ca4-83fa-1852984661fb</errorID>
      <errorWord>(</errorWord>
      <group>L1_Format</group>
      <groupName>格式问题</groupName>
      <ability>L2_HalfPunc</ability>
      <abilityName>全半角检查</abilityName>
      <candidateList>
        <item>（</item>
      </candidateList>
      <explain>文本全半角错误。</explain>
      <paraID>35D52221</paraID>
      <start>18</start>
      <end>19</end>
      <status>unmodified</status>
      <modifiedWord/>
      <trackRevisions>false</trackRevisions>
    </reviewItem>
    <reviewItem>
      <errorID>1d58c3f6-ab35-4d3e-84f9-564d34b6e9a9</errorID>
      <errorWord>)</errorWord>
      <group>L1_Format</group>
      <groupName>格式问题</groupName>
      <ability>L2_HalfPunc</ability>
      <abilityName>全半角检查</abilityName>
      <candidateList>
        <item>）</item>
      </candidateList>
      <explain>文本全半角错误。</explain>
      <paraID>35D52221</paraID>
      <start>22</start>
      <end>23</end>
      <status>unmodified</status>
      <modifiedWord/>
      <trackRevisions>false</trackRevisions>
    </reviewItem>
    <reviewItem>
      <errorID>69b5049c-04c4-44f7-9bfd-efd3ae27b678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283470D4</paraID>
      <start>0</start>
      <end>2</end>
      <status>unmodified</status>
      <modifiedWord/>
      <trackRevisions>false</trackRevisions>
    </reviewItem>
    <reviewItem>
      <errorID>8826731b-527b-45ad-a5f0-4423c9e3d360</errorID>
      <errorWord>;</errorWord>
      <group>L1_Format</group>
      <groupName>格式问题</groupName>
      <ability>L2_HalfPunc</ability>
      <abilityName>全半角检查</abilityName>
      <candidateList>
        <item>；</item>
      </candidateList>
      <explain>文本全半角错误。</explain>
      <paraID>1B235C72</paraID>
      <start>13</start>
      <end>14</end>
      <status>unmodified</status>
      <modifiedWord/>
      <trackRevisions>false</trackRevisions>
    </reviewItem>
    <reviewItem>
      <errorID>1549eb93-a7ec-4f3c-acd8-67c62f7449ff</errorID>
      <errorWord>(</errorWord>
      <group>L1_Format</group>
      <groupName>格式问题</groupName>
      <ability>L2_HalfPunc</ability>
      <abilityName>全半角检查</abilityName>
      <candidateList>
        <item>（</item>
      </candidateList>
      <explain>文本全半角错误。</explain>
      <paraID>1AB0F926</paraID>
      <start>26</start>
      <end>27</end>
      <status>unmodified</status>
      <modifiedWord/>
      <trackRevisions>false</trackRevisions>
    </reviewItem>
    <reviewItem>
      <errorID>adc6dac1-1645-482a-85b7-0fc1b3a14df9</errorID>
      <errorWord>)</errorWord>
      <group>L1_Format</group>
      <groupName>格式问题</groupName>
      <ability>L2_HalfPunc</ability>
      <abilityName>全半角检查</abilityName>
      <candidateList>
        <item>）</item>
      </candidateList>
      <explain>文本全半角错误。</explain>
      <paraID>1AB0F926</paraID>
      <start>42</start>
      <end>43</end>
      <status>unmodified</status>
      <modifiedWord/>
      <trackRevisions>false</trackRevisions>
    </reviewItem>
    <reviewItem>
      <errorID>bb91ee49-f110-47e3-bc37-8189c7c2980c</errorID>
      <errorWord>、</errorWord>
      <group>L1_Word</group>
      <groupName>字词问题</groupName>
      <ability>L2_Typo</ability>
      <abilityName>字词错误</abilityName>
      <candidateList>
        <item>、在</item>
      </candidateList>
      <explain/>
      <paraID>7240A63B</paraID>
      <start>1</start>
      <end>2</end>
      <status>unmodified</status>
      <modifiedWord/>
      <trackRevisions>false</trackRevisions>
    </reviewItem>
    <reviewItem>
      <errorID>23ef731a-a389-4208-9322-ae01580652aa</errorID>
      <errorWord>、</errorWord>
      <group>L1_Word</group>
      <groupName>字词问题</groupName>
      <ability>L2_Typo</ability>
      <abilityName>字词错误</abilityName>
      <candidateList>
        <item>、在</item>
      </candidateList>
      <explain/>
      <paraID>6C3FC3F7</paraID>
      <start>1</start>
      <end>2</end>
      <status>unmodified</status>
      <modifiedWord/>
      <trackRevisions>false</trackRevisions>
    </reviewItem>
    <reviewItem>
      <errorID>770c43b6-c864-4e80-aa21-d047dd2c8344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55A59D15</paraID>
      <start>0</start>
      <end>2</end>
      <status>unmodified</status>
      <modifiedWord/>
      <trackRevisions>false</trackRevisions>
    </reviewItem>
    <reviewItem>
      <errorID>1e287a45-87e4-4a06-b709-80287ea04286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427234AF</paraID>
      <start>0</start>
      <end>2</end>
      <status>unmodified</status>
      <modifiedWord/>
      <trackRevisions>false</trackRevisions>
    </reviewItem>
    <reviewItem>
      <errorID>fd68bc2d-722b-47fc-9db8-0d91c154d1e8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32D09D0B</paraID>
      <start>0</start>
      <end>2</end>
      <status>unmodified</status>
      <modifiedWord/>
      <trackRevisions>false</trackRevisions>
    </reviewItem>
    <reviewItem>
      <errorID>47031094-8888-487f-af9b-169ddc1af11a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46EA5ECE</paraID>
      <start>0</start>
      <end>2</end>
      <status>unmodified</status>
      <modifiedWord/>
      <trackRevisions>false</trackRevisions>
    </reviewItem>
    <reviewItem>
      <errorID>99b6fa2e-bbbc-48cc-a9b5-83dbf3d9e330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E9CB3C0</paraID>
      <start>0</start>
      <end>2</end>
      <status>unmodified</status>
      <modifiedWord/>
      <trackRevisions>false</trackRevisions>
    </reviewItem>
    <reviewItem>
      <errorID>c48a9a40-7d4c-4640-bc32-a77c000c473d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142B8329</paraID>
      <start>0</start>
      <end>2</end>
      <status>unmodified</status>
      <modifiedWord/>
      <trackRevisions>false</trackRevisions>
    </reviewItem>
    <reviewItem>
      <errorID>c0f2f835-9440-4878-a5c0-2aa76b02bece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5EC537F0</paraID>
      <start>0</start>
      <end>2</end>
      <status>unmodified</status>
      <modifiedWord/>
      <trackRevisions>false</trackRevisions>
    </reviewItem>
    <reviewItem>
      <errorID>7f1242fd-8df9-423a-b8bd-b0412f9095ec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7DC3D2DD</paraID>
      <start>0</start>
      <end>2</end>
      <status>unmodified</status>
      <modifiedWord/>
      <trackRevisions>false</trackRevisions>
    </reviewItem>
    <reviewItem>
      <errorID>d821ef45-0856-4301-a825-c818dc94c209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4B104495</paraID>
      <start>0</start>
      <end>2</end>
      <status>unmodified</status>
      <modifiedWord/>
      <trackRevisions>false</trackRevisions>
    </reviewItem>
    <reviewItem>
      <errorID>ac6da5c2-c241-4049-b5aa-07f1ef6992a7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67BF6ACB</paraID>
      <start>0</start>
      <end>2</end>
      <status>unmodified</status>
      <modifiedWord/>
      <trackRevisions>false</trackRevisions>
    </reviewItem>
    <reviewItem>
      <errorID>90363766-c0c7-498f-98fd-094f4385e803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127AEF48</paraID>
      <start>0</start>
      <end>2</end>
      <status>unmodified</status>
      <modifiedWord/>
      <trackRevisions>false</trackRevisions>
    </reviewItem>
    <reviewItem>
      <errorID>3ed2cc9f-3afe-42e2-81eb-7c20921bf78c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76EE5FA6</paraID>
      <start>0</start>
      <end>2</end>
      <status>unmodified</status>
      <modifiedWord/>
      <trackRevisions>false</trackRevisions>
    </reviewItem>
    <reviewItem>
      <errorID>9617782d-72ff-4875-88c1-bf73591650e9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55F8116C</paraID>
      <start>0</start>
      <end>2</end>
      <status>unmodified</status>
      <modifiedWord/>
      <trackRevisions>false</trackRevisions>
    </reviewItem>
    <reviewItem>
      <errorID>903435ec-778a-4323-b4ff-e8e330a67ece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67E6D6A8</paraID>
      <start>0</start>
      <end>2</end>
      <status>unmodified</status>
      <modifiedWord/>
      <trackRevisions>false</trackRevisions>
    </reviewItem>
    <reviewItem>
      <errorID>644154d4-7bae-4c91-b774-b0e2a8e302cf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50229844</paraID>
      <start>0</start>
      <end>2</end>
      <status>unmodified</status>
      <modifiedWord/>
      <trackRevisions>false</trackRevisions>
    </reviewItem>
    <reviewItem>
      <errorID>9c345a74-ae0a-4aea-bbfd-a4f9e3eed500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380ABD92</paraID>
      <start>0</start>
      <end>2</end>
      <status>unmodified</status>
      <modifiedWord/>
      <trackRevisions>false</trackRevisions>
    </reviewItem>
    <reviewItem>
      <errorID>735a28b1-d141-4b59-9769-1f03e063df9f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177A84A1</paraID>
      <start>39</start>
      <end>42</end>
      <status>unmodified</status>
      <modifiedWord/>
      <trackRevisions>false</trackRevisions>
    </reviewItem>
    <reviewItem>
      <errorID>96c6afab-885e-45ca-9840-b8dc309a07bd</errorID>
      <errorWord>,</errorWord>
      <group>L1_Format</group>
      <groupName>格式问题</groupName>
      <ability>L2_HalfPunc</ability>
      <abilityName>全半角检查</abilityName>
      <candidateList>
        <item>，</item>
      </candidateList>
      <explain>文本全半角错误。</explain>
      <paraID>11F9611B</paraID>
      <start>24</start>
      <end>25</end>
      <status>unmodified</status>
      <modifiedWord/>
      <trackRevisions>false</trackRevisions>
    </reviewItem>
    <reviewItem>
      <errorID>a9748031-e8bf-41c3-87d0-375c27d0f0fd</errorID>
      <errorWord>《政府采购法》</errorWord>
      <group>L1_Word</group>
      <groupName>字词问题</groupName>
      <ability>L2_Typo</ability>
      <abilityName>字词错误</abilityName>
      <candidateList>
        <item>《中华人民共和国政府采购法》</item>
      </candidateList>
      <explain/>
      <paraID>1F7B3296</paraID>
      <start>157</start>
      <end>164</end>
      <status>unmodified</status>
      <modifiedWord/>
      <trackRevisions>false</trackRevisions>
    </reviewItem>
    <reviewItem>
      <errorID>90e789b1-71ae-4d98-87f8-fd4766ce9a09</errorID>
      <errorWord>第78条</errorWord>
      <group>L1_Knowledge</group>
      <groupName>知识性问题</groupName>
      <ability>L2_Knowledge</ability>
      <abilityName>其他知识</abilityName>
      <candidateList>
        <item>第七十八条</item>
      </candidateList>
      <explain/>
      <paraID>1F7B3296</paraID>
      <start>164</start>
      <end>168</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5a642d0-6d04-4f7c-a106-a08dee21dbac}">
  <ds:schemaRefs/>
</ds:datastoreItem>
</file>

<file path=docProps/app.xml><?xml version="1.0" encoding="utf-8"?>
<Properties xmlns="http://schemas.openxmlformats.org/officeDocument/2006/extended-properties" xmlns:vt="http://schemas.openxmlformats.org/officeDocument/2006/docPropsVTypes">
  <Template>Normal.dotm</Template>
  <Pages>22</Pages>
  <Words>5510</Words>
  <Characters>6585</Characters>
  <Lines>104</Lines>
  <Paragraphs>29</Paragraphs>
  <TotalTime>4</TotalTime>
  <ScaleCrop>false</ScaleCrop>
  <LinksUpToDate>false</LinksUpToDate>
  <CharactersWithSpaces>6683</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2023-08-29T23:56:00Z</dcterms:created>
  <dc:creator>ZHOU</dc:creator>
  <cp:lastModifiedBy>韦韦</cp:lastModifiedBy>
  <cp:lastPrinted>2026-03-24T05:14:00Z</cp:lastPrinted>
  <dcterms:modified xsi:type="dcterms:W3CDTF">2026-09-11T02:22:17Z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0E408B9C44044D1FAD0D875A833C93CD_13</vt:lpwstr>
  </property>
  <property fmtid="{D5CDD505-2E9C-101B-9397-08002B2CF9AE}" pid="4" name="KSOTemplateDocerSaveRecord">
    <vt:lpwstr>eyJoZGlkIjoiZmQ5MGI3YTdkMjVkZTZjM2ZjZTQ5YjMxYTJjZjRlOWEiLCJ1c2VySWQiOiIzNjE4MjQ5In0=</vt:lpwstr>
  </property>
</Properties>
</file>